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80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BD18E4">
        <w:tblPrEx>
          <w:tblCellMar>
            <w:top w:w="0" w:type="dxa"/>
            <w:bottom w:w="0" w:type="dxa"/>
          </w:tblCellMar>
        </w:tblPrEx>
        <w:tc>
          <w:tcPr>
            <w:tcW w:w="10800" w:type="dxa"/>
            <w:tcBorders>
              <w:top w:val="none" w:sz="0" w:space="0" w:color="FFFFFF"/>
              <w:left w:val="none" w:sz="0" w:space="0" w:color="FFFFFF"/>
              <w:bottom w:val="none" w:sz="0" w:space="0" w:color="FFFFFF"/>
              <w:right w:val="none" w:sz="0" w:space="0" w:color="FFFFFF"/>
            </w:tcBorders>
            <w:shd w:val="clear" w:color="auto" w:fill="1B3A6B"/>
            <w:tcMar>
              <w:top w:w="500" w:type="dxa"/>
              <w:left w:w="500" w:type="dxa"/>
              <w:bottom w:w="500" w:type="dxa"/>
              <w:right w:w="500" w:type="dxa"/>
            </w:tcMar>
          </w:tcPr>
          <w:p w:rsidR="00BD18E4" w:rsidRDefault="00CE366B">
            <w:pPr>
              <w:spacing w:before="200" w:after="60"/>
              <w:jc w:val="center"/>
            </w:pPr>
            <w:r>
              <w:rPr>
                <w:b/>
                <w:bCs/>
                <w:color w:val="C8A951"/>
              </w:rPr>
              <w:t>BFS INFORMATION SECURITY MANAGEMENT SYSTEM</w:t>
            </w:r>
          </w:p>
          <w:p w:rsidR="00BD18E4" w:rsidRDefault="00BD18E4">
            <w:pPr>
              <w:pBdr>
                <w:bottom w:val="single" w:sz="12" w:space="1" w:color="C8A951"/>
              </w:pBdr>
              <w:spacing w:before="80" w:after="80"/>
            </w:pPr>
          </w:p>
          <w:p w:rsidR="00BD18E4" w:rsidRDefault="00BD18E4"/>
          <w:p w:rsidR="00BD18E4" w:rsidRDefault="00CE366B">
            <w:pPr>
              <w:spacing w:before="60" w:after="20"/>
              <w:jc w:val="center"/>
            </w:pPr>
            <w:r>
              <w:rPr>
                <w:b/>
                <w:bCs/>
                <w:color w:val="FFFFFF"/>
                <w:sz w:val="46"/>
                <w:szCs w:val="46"/>
              </w:rPr>
              <w:t>INFORMATION SECURITY</w:t>
            </w:r>
          </w:p>
          <w:p w:rsidR="00BD18E4" w:rsidRDefault="00CE366B">
            <w:pPr>
              <w:spacing w:after="80"/>
              <w:jc w:val="center"/>
            </w:pPr>
            <w:r>
              <w:rPr>
                <w:b/>
                <w:bCs/>
                <w:color w:val="C8A951"/>
                <w:sz w:val="54"/>
                <w:szCs w:val="54"/>
              </w:rPr>
              <w:t>OBJECTIVES</w:t>
            </w:r>
          </w:p>
          <w:p w:rsidR="00BD18E4" w:rsidRDefault="00CE366B">
            <w:pPr>
              <w:spacing w:after="80"/>
              <w:jc w:val="center"/>
            </w:pPr>
            <w:r>
              <w:rPr>
                <w:color w:val="D6E4F0"/>
              </w:rPr>
              <w:t>Measurable, Time-Bound, Accountable Operational Objectives Derived from the BFS-ISMS-001 Strategic</w:t>
            </w:r>
            <w:r w:rsidR="002F77DC">
              <w:rPr>
                <w:color w:val="D6E4F0"/>
              </w:rPr>
              <w:t xml:space="preserve"> Objectives — Calendar Year 2026</w:t>
            </w:r>
          </w:p>
          <w:p w:rsidR="00BD18E4" w:rsidRDefault="00BD18E4"/>
          <w:p w:rsidR="00BD18E4" w:rsidRDefault="00BD18E4">
            <w:pPr>
              <w:pBdr>
                <w:bottom w:val="single" w:sz="12" w:space="1" w:color="C8A951"/>
              </w:pBdr>
              <w:spacing w:before="80" w:after="80"/>
            </w:pPr>
          </w:p>
          <w:p w:rsidR="00BD18E4" w:rsidRDefault="00BD18E4"/>
          <w:p w:rsidR="00BD18E4" w:rsidRDefault="00CE366B">
            <w:pPr>
              <w:spacing w:before="40" w:after="20"/>
              <w:jc w:val="center"/>
            </w:pPr>
            <w:r>
              <w:rPr>
                <w:color w:val="D6E4F0"/>
              </w:rPr>
              <w:t>Policy Reference: BFS-ISMS-005</w:t>
            </w:r>
          </w:p>
          <w:p w:rsidR="00BD18E4" w:rsidRDefault="00CE366B">
            <w:pPr>
              <w:spacing w:before="20" w:after="20"/>
              <w:jc w:val="center"/>
            </w:pPr>
            <w:r>
              <w:rPr>
                <w:color w:val="D6E4F0"/>
              </w:rPr>
              <w:t>Version: 1.0  |  Classification: CONFIDENTIAL</w:t>
            </w:r>
          </w:p>
          <w:p w:rsidR="00BD18E4" w:rsidRDefault="00CE366B">
            <w:pPr>
              <w:spacing w:before="20" w:after="20"/>
              <w:jc w:val="center"/>
            </w:pPr>
            <w:r>
              <w:rPr>
                <w:color w:val="D6E4F0"/>
              </w:rPr>
              <w:t>Effective Date: April 202</w:t>
            </w:r>
            <w:r w:rsidR="002F77DC">
              <w:rPr>
                <w:color w:val="D6E4F0"/>
              </w:rPr>
              <w:t>6</w:t>
            </w:r>
          </w:p>
          <w:p w:rsidR="00BD18E4" w:rsidRDefault="00CE366B">
            <w:pPr>
              <w:spacing w:before="20" w:after="80"/>
              <w:jc w:val="center"/>
            </w:pPr>
            <w:r>
              <w:rPr>
                <w:color w:val="D6E4F0"/>
              </w:rPr>
              <w:t>Review Cycle: Annual + Quarterly Progress Review</w:t>
            </w:r>
          </w:p>
          <w:p w:rsidR="00BD18E4" w:rsidRDefault="00BD18E4"/>
          <w:p w:rsidR="00BD18E4" w:rsidRDefault="00BD18E4">
            <w:pPr>
              <w:pBdr>
                <w:bottom w:val="single" w:sz="12" w:space="1" w:color="C8A951"/>
              </w:pBdr>
              <w:spacing w:before="80" w:after="80"/>
            </w:pPr>
          </w:p>
          <w:p w:rsidR="00BD18E4" w:rsidRDefault="00BD18E4"/>
          <w:p w:rsidR="00BD18E4" w:rsidRDefault="00CE366B">
            <w:pPr>
              <w:spacing w:before="40" w:after="40"/>
              <w:jc w:val="center"/>
            </w:pPr>
            <w:r>
              <w:rPr>
                <w:b/>
                <w:bCs/>
                <w:color w:val="C8A951"/>
              </w:rPr>
              <w:t>ISO/IEC 27001:2022 Clause 6.2 Mandated Document</w:t>
            </w:r>
          </w:p>
          <w:p w:rsidR="00BD18E4" w:rsidRDefault="00CE366B">
            <w:pPr>
              <w:spacing w:before="20" w:after="20"/>
              <w:jc w:val="center"/>
            </w:pPr>
            <w:r>
              <w:rPr>
                <w:color w:val="D9D9D9"/>
                <w:sz w:val="20"/>
                <w:szCs w:val="20"/>
              </w:rPr>
              <w:t>Companion to BFS-ISMS-001 §3.2 (Strategic Objectives), BFS-ISMS-003 (Risk Methodology), BFS-ISMS-004 (</w:t>
            </w:r>
            <w:proofErr w:type="spellStart"/>
            <w:r>
              <w:rPr>
                <w:color w:val="D9D9D9"/>
                <w:sz w:val="20"/>
                <w:szCs w:val="20"/>
              </w:rPr>
              <w:t>SoA</w:t>
            </w:r>
            <w:proofErr w:type="spellEnd"/>
            <w:r>
              <w:rPr>
                <w:color w:val="D9D9D9"/>
                <w:sz w:val="20"/>
                <w:szCs w:val="20"/>
              </w:rPr>
              <w:t>), BFS-ISMS-009 (Management Review)</w:t>
            </w:r>
          </w:p>
          <w:p w:rsidR="00BD18E4" w:rsidRDefault="00CE366B">
            <w:pPr>
              <w:spacing w:before="10" w:after="200"/>
              <w:jc w:val="center"/>
            </w:pPr>
            <w:r>
              <w:rPr>
                <w:i/>
                <w:iCs/>
                <w:color w:val="D9D9D9"/>
                <w:sz w:val="20"/>
                <w:szCs w:val="20"/>
              </w:rPr>
              <w:t>The document that translates Board-approved strategic commitments into measurable annual targets reviewed quarterly</w:t>
            </w:r>
          </w:p>
        </w:tc>
      </w:tr>
    </w:tbl>
    <w:p w:rsidR="00BD18E4" w:rsidRDefault="00CE366B">
      <w:r>
        <w:br w:type="page"/>
      </w:r>
    </w:p>
    <w:p w:rsidR="00BD18E4" w:rsidRDefault="00BD18E4">
      <w:pPr>
        <w:sectPr w:rsidR="00BD18E4">
          <w:pgSz w:w="12240" w:h="15840"/>
          <w:pgMar w:top="720" w:right="720" w:bottom="720" w:left="720" w:header="708" w:footer="708" w:gutter="0"/>
          <w:cols w:space="720"/>
          <w:docGrid w:linePitch="360"/>
        </w:sectPr>
      </w:pPr>
    </w:p>
    <w:p w:rsidR="00BD18E4" w:rsidRDefault="00CE366B">
      <w:pPr>
        <w:pStyle w:val="Heading1"/>
        <w:pBdr>
          <w:bottom w:val="single" w:sz="8" w:space="4" w:color="2E5FA3"/>
        </w:pBdr>
      </w:pPr>
      <w:r>
        <w:lastRenderedPageBreak/>
        <w:t>DOCUMENT CONTROL INFORMATION</w:t>
      </w:r>
    </w:p>
    <w:p w:rsidR="00BD18E4" w:rsidRDefault="00BD18E4"/>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D18E4">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20"/>
                <w:szCs w:val="20"/>
              </w:rPr>
              <w:t>Policy Title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20"/>
                <w:szCs w:val="20"/>
              </w:rPr>
              <w:t>Information Security</w:t>
            </w:r>
            <w:r w:rsidR="002F77DC">
              <w:rPr>
                <w:sz w:val="20"/>
                <w:szCs w:val="20"/>
              </w:rPr>
              <w:t xml:space="preserve"> Objectives — Calendar Year 2026</w:t>
            </w:r>
          </w:p>
        </w:tc>
      </w:tr>
      <w:tr w:rsidR="00BD18E4">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20"/>
                <w:szCs w:val="20"/>
              </w:rPr>
              <w:t>Policy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20"/>
                <w:szCs w:val="20"/>
              </w:rPr>
              <w:t>BFS-ISMS-005</w:t>
            </w:r>
          </w:p>
        </w:tc>
      </w:tr>
      <w:tr w:rsidR="00BD18E4">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20"/>
                <w:szCs w:val="20"/>
              </w:rPr>
              <w:t>Policy Owner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4B4C7F">
            <w:r>
              <w:rPr>
                <w:sz w:val="20"/>
                <w:szCs w:val="20"/>
              </w:rPr>
              <w:t>IT Head</w:t>
            </w:r>
          </w:p>
        </w:tc>
      </w:tr>
      <w:tr w:rsidR="00BD18E4">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20"/>
                <w:szCs w:val="20"/>
              </w:rPr>
              <w:t>Document Author</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4B4C7F">
            <w:r>
              <w:rPr>
                <w:sz w:val="20"/>
                <w:szCs w:val="20"/>
              </w:rPr>
              <w:t>IT Head and Infrastructure Team</w:t>
            </w:r>
            <w:bookmarkStart w:id="0" w:name="_GoBack"/>
            <w:bookmarkEnd w:id="0"/>
          </w:p>
        </w:tc>
      </w:tr>
      <w:tr w:rsidR="00BD18E4">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20"/>
                <w:szCs w:val="20"/>
              </w:rPr>
              <w:t>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20"/>
                <w:szCs w:val="20"/>
              </w:rPr>
              <w:t>1.0</w:t>
            </w:r>
          </w:p>
        </w:tc>
      </w:tr>
      <w:tr w:rsidR="00BD18E4">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20"/>
                <w:szCs w:val="20"/>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20"/>
                <w:szCs w:val="20"/>
              </w:rPr>
              <w:t>Approved – Active</w:t>
            </w:r>
          </w:p>
        </w:tc>
      </w:tr>
      <w:tr w:rsidR="00BD18E4">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20"/>
                <w:szCs w:val="20"/>
              </w:rPr>
              <w:t>CONFIDENTIAL – For Internal and Audit Use Only</w:t>
            </w:r>
          </w:p>
        </w:tc>
      </w:tr>
      <w:tr w:rsidR="00BD18E4">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2F77DC">
            <w:r>
              <w:rPr>
                <w:sz w:val="20"/>
                <w:szCs w:val="20"/>
              </w:rPr>
              <w:t>April 2026</w:t>
            </w:r>
          </w:p>
        </w:tc>
      </w:tr>
      <w:tr w:rsidR="00BD18E4">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20"/>
                <w:szCs w:val="20"/>
              </w:rPr>
              <w:t>Review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20"/>
                <w:szCs w:val="20"/>
              </w:rPr>
              <w:t>Quarterly progress reviews; full annual review for CY2026 objectives</w:t>
            </w:r>
          </w:p>
        </w:tc>
      </w:tr>
      <w:tr w:rsidR="00BD18E4">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20"/>
                <w:szCs w:val="20"/>
              </w:rPr>
              <w:t>Annual full review (objectives reset for following calendar year); quarterly progress reviews; out-of-cycle review on material strategic, regulatory, or risk environment changes</w:t>
            </w:r>
          </w:p>
        </w:tc>
      </w:tr>
      <w:tr w:rsidR="00BD18E4">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20"/>
                <w:szCs w:val="20"/>
              </w:rPr>
              <w:t>Supersedes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20"/>
                <w:szCs w:val="20"/>
              </w:rPr>
              <w:t>Not Applicable (New Document)</w:t>
            </w:r>
          </w:p>
        </w:tc>
      </w:tr>
      <w:tr w:rsidR="00BD18E4">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20"/>
                <w:szCs w:val="20"/>
              </w:rPr>
              <w:t>Document Hierarchy Position</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20"/>
                <w:szCs w:val="20"/>
              </w:rPr>
              <w:t>TIER 2 — ISMS Framework Document. Subordinate to BFS-ISMS-001.</w:t>
            </w:r>
          </w:p>
        </w:tc>
      </w:tr>
      <w:tr w:rsidR="00BD18E4">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20"/>
                <w:szCs w:val="20"/>
              </w:rPr>
              <w:t>Parent Document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20"/>
                <w:szCs w:val="20"/>
              </w:rPr>
              <w:t>BFS-ISMS-001 (Top-Level Information Security Policy) — particularly §3.2 (Strategic Information Security Objectives)</w:t>
            </w:r>
          </w:p>
        </w:tc>
      </w:tr>
      <w:tr w:rsidR="00BD18E4">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20"/>
                <w:szCs w:val="20"/>
              </w:rPr>
              <w:t>Companion Documents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20"/>
                <w:szCs w:val="20"/>
              </w:rPr>
              <w:t>BFS-ISMS-003 (Risk Methodology — input to objectives setting); BFS-ISMS-004 (Statement of Applicability — control implementation status feeds objectives); BFS-ISMS-009 (Management Review — primary review forum for objectives progress)</w:t>
            </w:r>
          </w:p>
        </w:tc>
      </w:tr>
      <w:tr w:rsidR="00BD18E4">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20"/>
                <w:szCs w:val="20"/>
              </w:rPr>
              <w:t>Framework Alignment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20"/>
                <w:szCs w:val="20"/>
              </w:rPr>
              <w:t>ISO/IEC 27001:2022 Clause 6.2 (Information Security Objectives and Planning to Achieve Them); ISO/IEC 27004:2016 (Information Security Management — Monitoring, Measurement, Analysis and Evaluation); NIST SP 800-55 (Performance Measurement Guide)</w:t>
            </w:r>
          </w:p>
        </w:tc>
      </w:tr>
      <w:tr w:rsidR="00BD18E4">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20"/>
                <w:szCs w:val="20"/>
              </w:rPr>
              <w:t>Regulatory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20"/>
                <w:szCs w:val="20"/>
              </w:rPr>
              <w:t>BSP Circular 1140 (IT Risk Management governance expectations); BSP Circular 1048 (</w:t>
            </w:r>
            <w:proofErr w:type="spellStart"/>
            <w:r>
              <w:rPr>
                <w:sz w:val="20"/>
                <w:szCs w:val="20"/>
              </w:rPr>
              <w:t>Cybersecurity</w:t>
            </w:r>
            <w:proofErr w:type="spellEnd"/>
            <w:r>
              <w:rPr>
                <w:sz w:val="20"/>
                <w:szCs w:val="20"/>
              </w:rPr>
              <w:t xml:space="preserve"> governance — measurable objectives); RA 10173 (Privacy program objectives); PCI DSS v4.0 Requirement 12 (information security policy effec</w:t>
            </w:r>
            <w:r>
              <w:rPr>
                <w:sz w:val="20"/>
                <w:szCs w:val="20"/>
              </w:rPr>
              <w:t>tiveness)</w:t>
            </w:r>
          </w:p>
        </w:tc>
      </w:tr>
    </w:tbl>
    <w:p w:rsidR="00BD18E4" w:rsidRDefault="00BD18E4"/>
    <w:p w:rsidR="00CC01BA" w:rsidRDefault="00CC01BA">
      <w:pPr>
        <w:pStyle w:val="Heading2"/>
      </w:pPr>
    </w:p>
    <w:p w:rsidR="00BD18E4" w:rsidRDefault="00CE366B">
      <w:pPr>
        <w:pStyle w:val="Heading2"/>
      </w:pPr>
      <w:r>
        <w:t>Approval and Sign-Off</w:t>
      </w:r>
    </w:p>
    <w:p w:rsidR="00BD18E4" w:rsidRDefault="00BD18E4"/>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2080"/>
        <w:gridCol w:w="2080"/>
      </w:tblGrid>
      <w:tr w:rsidR="00BD18E4">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Role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Name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Signature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Date</w:t>
            </w:r>
          </w:p>
        </w:tc>
      </w:tr>
      <w:tr w:rsidR="00BD18E4">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9F0D5F">
            <w:r>
              <w:rPr>
                <w:sz w:val="20"/>
                <w:szCs w:val="20"/>
              </w:rPr>
              <w:t>President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BD18E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BD18E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BD18E4"/>
        </w:tc>
      </w:tr>
      <w:tr w:rsidR="00BD18E4">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Pr="002D7D9B" w:rsidRDefault="009F0D5F">
            <w:pPr>
              <w:rPr>
                <w:sz w:val="20"/>
                <w:szCs w:val="20"/>
              </w:rPr>
            </w:pPr>
            <w:r w:rsidRPr="002D7D9B">
              <w:rPr>
                <w:sz w:val="20"/>
                <w:szCs w:val="20"/>
              </w:rPr>
              <w:t>IT Head</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BD18E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BD18E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BD18E4"/>
        </w:tc>
      </w:tr>
      <w:tr w:rsidR="00BD18E4">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9F0D5F">
            <w:r>
              <w:rPr>
                <w:sz w:val="20"/>
                <w:szCs w:val="20"/>
              </w:rPr>
              <w:t>IT Infrastructure Manager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BD18E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BD18E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BD18E4"/>
        </w:tc>
      </w:tr>
      <w:tr w:rsidR="00BD18E4">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9F0D5F">
            <w:r>
              <w:rPr>
                <w:sz w:val="20"/>
                <w:szCs w:val="20"/>
              </w:rPr>
              <w:t>Security Administrator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BD18E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BD18E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BD18E4"/>
        </w:tc>
      </w:tr>
      <w:tr w:rsidR="00BD18E4">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sz w:val="20"/>
                <w:szCs w:val="20"/>
              </w:rPr>
              <w:t>Data Privacy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BD18E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BD18E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BD18E4"/>
        </w:tc>
      </w:tr>
      <w:tr w:rsidR="00BD18E4">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sz w:val="20"/>
                <w:szCs w:val="20"/>
              </w:rPr>
              <w:t>Chief Compliance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BD18E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BD18E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BD18E4"/>
        </w:tc>
      </w:tr>
      <w:tr w:rsidR="00BD18E4">
        <w:tblPrEx>
          <w:tblCellMar>
            <w:top w:w="0" w:type="dxa"/>
            <w:bottom w:w="0" w:type="dxa"/>
          </w:tblCellMar>
        </w:tblPrEx>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sz w:val="20"/>
                <w:szCs w:val="20"/>
              </w:rPr>
              <w:t>Board Audit &amp;</w:t>
            </w:r>
            <w:r>
              <w:rPr>
                <w:sz w:val="20"/>
                <w:szCs w:val="20"/>
              </w:rPr>
              <w:t xml:space="preserve"> Risk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BD18E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BD18E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BD18E4"/>
        </w:tc>
      </w:tr>
    </w:tbl>
    <w:p w:rsidR="00BD18E4" w:rsidRDefault="00CE366B">
      <w:r>
        <w:br w:type="page"/>
      </w:r>
    </w:p>
    <w:p w:rsidR="00BD18E4" w:rsidRDefault="00CE366B">
      <w:pPr>
        <w:pStyle w:val="Heading1"/>
        <w:pBdr>
          <w:bottom w:val="single" w:sz="8" w:space="4" w:color="2E5FA3"/>
        </w:pBdr>
      </w:pPr>
      <w:r>
        <w:lastRenderedPageBreak/>
        <w:t>1.  PURPOSE</w:t>
      </w:r>
    </w:p>
    <w:p w:rsidR="00BD18E4" w:rsidRDefault="00CE366B">
      <w:pPr>
        <w:spacing w:before="60" w:after="60"/>
        <w:jc w:val="both"/>
      </w:pPr>
      <w:r>
        <w:t>This document defines the BFS Financial Services Information Security Objec</w:t>
      </w:r>
      <w:r w:rsidR="002F77DC">
        <w:t>tives for the calendar year 2026</w:t>
      </w:r>
      <w:r>
        <w:t>, fulfilling the mandate of ISO/IEC 27001:2022 Clause 6.2. It translates the eight strategic information security objectives established at Board lev</w:t>
      </w:r>
      <w:r>
        <w:t>el in BFS-ISMS-001 §3.2 into specific, measurable, time-bound, accountable operational objectives that drive the BFS information security program throughout the year.</w:t>
      </w:r>
    </w:p>
    <w:p w:rsidR="00BD18E4" w:rsidRDefault="00BD18E4"/>
    <w:p w:rsidR="00BD18E4" w:rsidRDefault="00CE366B">
      <w:pPr>
        <w:spacing w:before="60" w:after="60"/>
        <w:jc w:val="both"/>
      </w:pPr>
      <w:r>
        <w:t>The BFS-ISMS-001 strategic objectives express what BFS commits to achieve at the highest</w:t>
      </w:r>
      <w:r>
        <w:t xml:space="preserve"> level — protecting customer trust, maintaining regulatory compliance, enabling secure innovation, building operational resilience, developing a security-conscious culture, governing third-party and supply chain risk, embedding AI governance, and continuou</w:t>
      </w:r>
      <w:r>
        <w:t>sly improving. This document operationalizes those commitments into the specific targets, measurements, and accountable parties that determine whether the strategic objectives are actually being achieved.</w:t>
      </w:r>
    </w:p>
    <w:p w:rsidR="00BD18E4" w:rsidRDefault="00BD18E4"/>
    <w:p w:rsidR="00BD18E4" w:rsidRDefault="00CE366B">
      <w:pPr>
        <w:spacing w:before="60" w:after="60"/>
        <w:jc w:val="both"/>
      </w:pPr>
      <w:r>
        <w:t>Without this operationalization, strategic objecti</w:t>
      </w:r>
      <w:r>
        <w:t>ves remain aspirational language. With this operationalization, the BFS Board, executive leadership, regulators, and certification bodies can examine concrete evidence of progress against measurable targets. ISO/IEC 27001:2022 Clause 6.2 specifically requi</w:t>
      </w:r>
      <w:r>
        <w:t xml:space="preserve">res that information security objectives be measurable (where practicable) and that BFS determine what will be done, what resources will be required, who will be responsible, when actions will be completed, and how results will be evaluated. This document </w:t>
      </w:r>
      <w:r>
        <w:t>provides each of these elements explicitly.</w:t>
      </w:r>
    </w:p>
    <w:p w:rsidR="00BD18E4" w:rsidRDefault="00BD18E4"/>
    <w:p w:rsidR="00BD18E4" w:rsidRDefault="00CE366B">
      <w:pPr>
        <w:spacing w:before="60" w:after="60"/>
        <w:jc w:val="both"/>
      </w:pPr>
      <w:r>
        <w:t>This document is the primary input to the quarterly Board Audit &amp; Risk Committee reporting on information security posture, the annual ISMS Management Review per BFS-ISMS-009, and external reporting to regulator</w:t>
      </w:r>
      <w:r>
        <w:t>s and certification bodies. Quarterly progress against each operational objective is the core mechanism by which BFS leadership validates that the information security program is on track — or identifies course corrections required.</w:t>
      </w:r>
    </w:p>
    <w:p w:rsidR="00BD18E4" w:rsidRDefault="00BD18E4"/>
    <w:p w:rsidR="00BD18E4" w:rsidRDefault="00CE366B">
      <w:pPr>
        <w:spacing w:before="60" w:after="60"/>
        <w:jc w:val="both"/>
      </w:pPr>
      <w:r>
        <w:t>The specific objective</w:t>
      </w:r>
      <w:r>
        <w:t>s of this document are to:</w:t>
      </w:r>
    </w:p>
    <w:p w:rsidR="00BD18E4" w:rsidRDefault="00CE366B">
      <w:pPr>
        <w:pStyle w:val="ListParagraph"/>
        <w:numPr>
          <w:ilvl w:val="0"/>
          <w:numId w:val="2"/>
        </w:numPr>
        <w:spacing w:before="40" w:after="40"/>
      </w:pPr>
      <w:r>
        <w:t>Translate the eight BFS-ISMS-001 strategic objectives into specific, measurable, achievable, relevant, and time-bound (SMART) operational objectives for calendar year 202</w:t>
      </w:r>
      <w:r w:rsidR="00421C61">
        <w:t>6</w:t>
      </w:r>
      <w:r>
        <w:t>;</w:t>
      </w:r>
    </w:p>
    <w:p w:rsidR="00BD18E4" w:rsidRDefault="00CE366B">
      <w:pPr>
        <w:pStyle w:val="ListParagraph"/>
        <w:numPr>
          <w:ilvl w:val="0"/>
          <w:numId w:val="2"/>
        </w:numPr>
        <w:spacing w:before="40" w:after="40"/>
      </w:pPr>
      <w:r>
        <w:t>Establish the measurement methodologies, data sources, and reporting cadences for each operational objective;</w:t>
      </w:r>
    </w:p>
    <w:p w:rsidR="00BD18E4" w:rsidRDefault="00CE366B">
      <w:pPr>
        <w:pStyle w:val="ListParagraph"/>
        <w:numPr>
          <w:ilvl w:val="0"/>
          <w:numId w:val="2"/>
        </w:numPr>
        <w:spacing w:before="40" w:after="40"/>
      </w:pPr>
      <w:r>
        <w:t xml:space="preserve">Allocate accountability for each operational objective to a specific named role or function — ensuring no objective is </w:t>
      </w:r>
      <w:proofErr w:type="spellStart"/>
      <w:r>
        <w:t>unowned</w:t>
      </w:r>
      <w:proofErr w:type="spellEnd"/>
      <w:r>
        <w:t>;</w:t>
      </w:r>
    </w:p>
    <w:p w:rsidR="00BD18E4" w:rsidRDefault="00CE366B">
      <w:pPr>
        <w:pStyle w:val="ListParagraph"/>
        <w:numPr>
          <w:ilvl w:val="0"/>
          <w:numId w:val="2"/>
        </w:numPr>
        <w:spacing w:before="40" w:after="40"/>
      </w:pPr>
      <w:r>
        <w:t>Document the resou</w:t>
      </w:r>
      <w:r>
        <w:t>rce requirements, dependencies, and key risks for achievement of each objective;</w:t>
      </w:r>
    </w:p>
    <w:p w:rsidR="00BD18E4" w:rsidRDefault="00CE366B">
      <w:pPr>
        <w:pStyle w:val="ListParagraph"/>
        <w:numPr>
          <w:ilvl w:val="0"/>
          <w:numId w:val="2"/>
        </w:numPr>
        <w:spacing w:before="40" w:after="40"/>
      </w:pPr>
      <w:r>
        <w:t>Provide the quarterly tracking framework that the Board Audit &amp; Risk Committee uses to assess progress;</w:t>
      </w:r>
    </w:p>
    <w:p w:rsidR="00BD18E4" w:rsidRDefault="00CE366B">
      <w:pPr>
        <w:pStyle w:val="ListParagraph"/>
        <w:numPr>
          <w:ilvl w:val="0"/>
          <w:numId w:val="2"/>
        </w:numPr>
        <w:spacing w:before="40" w:after="40"/>
      </w:pPr>
      <w:r>
        <w:t>Support annual ISMS Management Review (per BFS-ISMS-009) with prior-yea</w:t>
      </w:r>
      <w:r>
        <w:t>r achievement evidence and current-year progress;</w:t>
      </w:r>
    </w:p>
    <w:p w:rsidR="00BD18E4" w:rsidRDefault="00CE366B">
      <w:pPr>
        <w:pStyle w:val="ListParagraph"/>
        <w:numPr>
          <w:ilvl w:val="0"/>
          <w:numId w:val="2"/>
        </w:numPr>
        <w:spacing w:before="40" w:after="40"/>
      </w:pPr>
      <w:r>
        <w:t>Provide certification audit evidence demonstrating compliance with ISO/IEC 27001:2022 Clause 6.2.</w:t>
      </w:r>
    </w:p>
    <w:p w:rsidR="00BD18E4" w:rsidRDefault="00BD18E4"/>
    <w:p w:rsidR="00BD18E4" w:rsidRDefault="00CE366B">
      <w:pPr>
        <w:pStyle w:val="Heading1"/>
        <w:pBdr>
          <w:bottom w:val="single" w:sz="8" w:space="4" w:color="2E5FA3"/>
        </w:pBdr>
      </w:pPr>
      <w:r>
        <w:lastRenderedPageBreak/>
        <w:t>2.  ISO/IEC 27001:2022 CLAUSE 6.2 REQUIREMENTS</w:t>
      </w:r>
    </w:p>
    <w:p w:rsidR="00BD18E4" w:rsidRDefault="00CE366B">
      <w:pPr>
        <w:spacing w:before="60" w:after="60"/>
        <w:jc w:val="both"/>
      </w:pPr>
      <w:r>
        <w:t>ISO/IEC 27001:2022 Clause 6.2 specifies the requirements for</w:t>
      </w:r>
      <w:r>
        <w:t xml:space="preserve"> information security objectives and planning to achieve them. Each requirement is addressed in this document as follows:</w:t>
      </w:r>
    </w:p>
    <w:p w:rsidR="00BD18E4" w:rsidRDefault="00BD18E4"/>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1"/>
        <w:gridCol w:w="3481"/>
        <w:gridCol w:w="4578"/>
      </w:tblGrid>
      <w:tr w:rsidR="00BD18E4">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Requirement</w:t>
            </w:r>
          </w:p>
        </w:tc>
        <w:tc>
          <w:tcPr>
            <w:tcW w:w="35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Clause 6.2 Specification</w:t>
            </w:r>
          </w:p>
        </w:tc>
        <w:tc>
          <w:tcPr>
            <w:tcW w:w="4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How This Document Addresses</w:t>
            </w:r>
          </w:p>
        </w:tc>
      </w:tr>
      <w:tr w:rsidR="00BD18E4">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20"/>
                <w:szCs w:val="20"/>
              </w:rPr>
              <w:t>6.2.a</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20"/>
                <w:szCs w:val="20"/>
              </w:rPr>
              <w:t>Be consistent with the information security policy</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20"/>
                <w:szCs w:val="20"/>
              </w:rPr>
              <w:t>Each operational objective in Section 4 traces directly to a strategic objective from BFS-ISMS-001 §3.2 (the policy). Section 3.3 documents the explicit traceability matrix.</w:t>
            </w:r>
          </w:p>
        </w:tc>
      </w:tr>
      <w:tr w:rsidR="00BD18E4">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20"/>
                <w:szCs w:val="20"/>
              </w:rPr>
              <w:t>6.2.b</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20"/>
                <w:szCs w:val="20"/>
              </w:rPr>
              <w:t>Be measurable (if practicable)</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20"/>
                <w:szCs w:val="20"/>
              </w:rPr>
              <w:t>Each operational objective in Section 4 specifies a quantitative target or threshold and an explicit measurement method. Where pure quantitative measurement is impractical, qualitative measurement criteria are defined.</w:t>
            </w:r>
          </w:p>
        </w:tc>
      </w:tr>
      <w:tr w:rsidR="00BD18E4">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20"/>
                <w:szCs w:val="20"/>
              </w:rPr>
              <w:t>6.2.c</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20"/>
                <w:szCs w:val="20"/>
              </w:rPr>
              <w:t>Take into account applicable information security requirements, and results from risk assessment and risk treatment</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20"/>
                <w:szCs w:val="20"/>
              </w:rPr>
              <w:t>Objectives derive from: (a) BFS-ISMS-002 scope and interested party requirements; (b) BFS-ISMS-003 Risk Register and treatment plans; (c) re</w:t>
            </w:r>
            <w:r>
              <w:rPr>
                <w:sz w:val="20"/>
                <w:szCs w:val="20"/>
              </w:rPr>
              <w:t>gulatory obligations (BSP, NPC, PCI DSS); (d) BFS-ISMS-004 control implementation status.</w:t>
            </w:r>
          </w:p>
        </w:tc>
      </w:tr>
      <w:tr w:rsidR="00BD18E4">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20"/>
                <w:szCs w:val="20"/>
              </w:rPr>
              <w:t>6.2.d</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20"/>
                <w:szCs w:val="20"/>
              </w:rPr>
              <w:t>Be monitored</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20"/>
                <w:szCs w:val="20"/>
              </w:rPr>
              <w:t>Section 6 establishes the quarterly monitoring framework. Each operational objective specifies its reporting frequency. Quarterly Board reports include progress against all objectives.</w:t>
            </w:r>
          </w:p>
        </w:tc>
      </w:tr>
      <w:tr w:rsidR="00BD18E4">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20"/>
                <w:szCs w:val="20"/>
              </w:rPr>
              <w:t>6.2.e</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20"/>
                <w:szCs w:val="20"/>
              </w:rPr>
              <w:t>Be communicated</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20"/>
                <w:szCs w:val="20"/>
              </w:rPr>
              <w:t>This document is communicated to: Board Audit &amp;</w:t>
            </w:r>
            <w:r>
              <w:rPr>
                <w:sz w:val="20"/>
                <w:szCs w:val="20"/>
              </w:rPr>
              <w:t xml:space="preserve"> Risk Committee (quarterly), executive leadership (monthly), Information Security Steering Committee (quarterly), business unit heads (objectives affecting their domain), regulators and certification bodies (on request).</w:t>
            </w:r>
          </w:p>
        </w:tc>
      </w:tr>
      <w:tr w:rsidR="00BD18E4">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20"/>
                <w:szCs w:val="20"/>
              </w:rPr>
              <w:t>6.2.f</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20"/>
                <w:szCs w:val="20"/>
              </w:rPr>
              <w:t>Be updated as appropriate</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20"/>
                <w:szCs w:val="20"/>
              </w:rPr>
              <w:t>Section 7 establishes the update process. Annual full review aligns with calendar year objective setting. Quarterly review identifies course corrections. Material out-of-cycle updates are addressed.</w:t>
            </w:r>
          </w:p>
        </w:tc>
      </w:tr>
      <w:tr w:rsidR="00BD18E4">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20"/>
                <w:szCs w:val="20"/>
              </w:rPr>
              <w:t>6.2.g</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20"/>
                <w:szCs w:val="20"/>
              </w:rPr>
              <w:t>Be available as documented information</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20"/>
                <w:szCs w:val="20"/>
              </w:rPr>
              <w:t>This document is the documented information. Maintained per BFS-ISMS-006 (Document and Records Control). Classified CONFIDENTIAL with appropriate access controls.</w:t>
            </w:r>
          </w:p>
        </w:tc>
      </w:tr>
      <w:tr w:rsidR="00BD18E4">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20"/>
                <w:szCs w:val="20"/>
              </w:rPr>
              <w:t>6.2 Planning</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20"/>
                <w:szCs w:val="20"/>
              </w:rPr>
              <w:t xml:space="preserve">What will be done, what resources will be required, who will be responsible, when it will be </w:t>
            </w:r>
            <w:r>
              <w:rPr>
                <w:b/>
                <w:bCs/>
                <w:sz w:val="20"/>
                <w:szCs w:val="20"/>
              </w:rPr>
              <w:lastRenderedPageBreak/>
              <w:t>completed, how the results will be evaluated</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20"/>
                <w:szCs w:val="20"/>
              </w:rPr>
              <w:lastRenderedPageBreak/>
              <w:t xml:space="preserve">For each operational objective in Section 4: 'what' is the objective statement and target, 'resources' are documented </w:t>
            </w:r>
            <w:r>
              <w:rPr>
                <w:sz w:val="20"/>
                <w:szCs w:val="20"/>
              </w:rPr>
              <w:t xml:space="preserve">in Section 5, 'who' is the named owner, 'when' </w:t>
            </w:r>
            <w:proofErr w:type="gramStart"/>
            <w:r>
              <w:rPr>
                <w:sz w:val="20"/>
                <w:szCs w:val="20"/>
              </w:rPr>
              <w:t xml:space="preserve">is the target completion </w:t>
            </w:r>
            <w:r>
              <w:rPr>
                <w:sz w:val="20"/>
                <w:szCs w:val="20"/>
              </w:rPr>
              <w:lastRenderedPageBreak/>
              <w:t>or measurement period, 'how evaluated'</w:t>
            </w:r>
            <w:proofErr w:type="gramEnd"/>
            <w:r>
              <w:rPr>
                <w:sz w:val="20"/>
                <w:szCs w:val="20"/>
              </w:rPr>
              <w:t xml:space="preserve"> is the measurement method.</w:t>
            </w:r>
          </w:p>
        </w:tc>
      </w:tr>
    </w:tbl>
    <w:p w:rsidR="00BD18E4" w:rsidRDefault="00BD18E4"/>
    <w:p w:rsidR="00BD18E4" w:rsidRDefault="00CE366B">
      <w:pPr>
        <w:pStyle w:val="Heading1"/>
        <w:pBdr>
          <w:bottom w:val="single" w:sz="8" w:space="4" w:color="2E5FA3"/>
        </w:pBdr>
      </w:pPr>
      <w:r>
        <w:t>3.  OBJECTIVES FRAMEWORK</w:t>
      </w:r>
    </w:p>
    <w:p w:rsidR="00BD18E4" w:rsidRDefault="00CE366B">
      <w:pPr>
        <w:pStyle w:val="Heading2"/>
      </w:pPr>
      <w:proofErr w:type="gramStart"/>
      <w:r>
        <w:t>3.1  Three</w:t>
      </w:r>
      <w:proofErr w:type="gramEnd"/>
      <w:r>
        <w:t>-Tier Objectives Hierarchy</w:t>
      </w:r>
    </w:p>
    <w:p w:rsidR="00BD18E4" w:rsidRDefault="00CE366B">
      <w:pPr>
        <w:spacing w:before="60" w:after="60"/>
        <w:jc w:val="both"/>
      </w:pPr>
      <w:r>
        <w:t>BFS information security objectives operate on a three-tier hierarchy that ensures alignment from Board strategy through to operational execution. This document is the middle tier — translating Board strategy into operational targets that subsequently driv</w:t>
      </w:r>
      <w:r>
        <w:t>e operational KPIs in subordinate policies.</w:t>
      </w:r>
    </w:p>
    <w:p w:rsidR="00BD18E4" w:rsidRDefault="00BD18E4"/>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0"/>
        <w:gridCol w:w="1840"/>
        <w:gridCol w:w="2480"/>
        <w:gridCol w:w="3200"/>
      </w:tblGrid>
      <w:tr w:rsidR="00BD18E4">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Tier</w:t>
            </w:r>
          </w:p>
        </w:tc>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Document</w:t>
            </w:r>
          </w:p>
        </w:tc>
        <w:tc>
          <w:tcPr>
            <w:tcW w:w="2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Time Horizon</w:t>
            </w:r>
          </w:p>
        </w:tc>
        <w:tc>
          <w:tcPr>
            <w:tcW w:w="3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Audience</w:t>
            </w:r>
          </w:p>
        </w:tc>
      </w:tr>
      <w:tr w:rsidR="00BD18E4">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20"/>
                <w:szCs w:val="20"/>
              </w:rPr>
              <w:t>TIER 1 — Strategic Objectives</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20"/>
                <w:szCs w:val="20"/>
              </w:rPr>
              <w:t>BFS-ISMS-001 §3.2</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20"/>
                <w:szCs w:val="20"/>
              </w:rPr>
              <w:t>Multi-year (3-5 years) — foundational commitments</w:t>
            </w:r>
          </w:p>
        </w:tc>
        <w:tc>
          <w:tcPr>
            <w:tcW w:w="3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20"/>
                <w:szCs w:val="20"/>
              </w:rPr>
              <w:t>Board of Directors; external interested parties (regulators, customers, certification bodies)</w:t>
            </w:r>
          </w:p>
        </w:tc>
      </w:tr>
      <w:tr w:rsidR="00BD18E4">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20"/>
                <w:szCs w:val="20"/>
              </w:rPr>
              <w:t>TIER 2 — Operational Objectives</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20"/>
                <w:szCs w:val="20"/>
              </w:rPr>
              <w:t>BFS-ISMS-005 (this document)</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20"/>
                <w:szCs w:val="20"/>
              </w:rPr>
              <w:t>Annual — calendar year targets</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20"/>
                <w:szCs w:val="20"/>
              </w:rPr>
              <w:t>Board Audit &amp;</w:t>
            </w:r>
            <w:r>
              <w:rPr>
                <w:sz w:val="20"/>
                <w:szCs w:val="20"/>
              </w:rPr>
              <w:t xml:space="preserve"> Risk Committee (quarterly); Executive leadership; Information Security Steering Committee</w:t>
            </w:r>
          </w:p>
        </w:tc>
      </w:tr>
      <w:tr w:rsidR="00BD18E4">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20"/>
                <w:szCs w:val="20"/>
              </w:rPr>
              <w:t>TIER 3 — Operational KPIs</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20"/>
                <w:szCs w:val="20"/>
              </w:rPr>
              <w:t>Each BFS-ISP §10 (Compliance and Enforcement KPIs)</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20"/>
                <w:szCs w:val="20"/>
              </w:rPr>
              <w:t>Continuous — operational measurement</w:t>
            </w:r>
          </w:p>
        </w:tc>
        <w:tc>
          <w:tcPr>
            <w:tcW w:w="3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20"/>
                <w:szCs w:val="20"/>
              </w:rPr>
              <w:t>CISO Office; operational teams; quarterly reporting</w:t>
            </w:r>
          </w:p>
        </w:tc>
      </w:tr>
    </w:tbl>
    <w:p w:rsidR="00BD18E4" w:rsidRDefault="00BD18E4"/>
    <w:p w:rsidR="00BD18E4" w:rsidRDefault="00CE366B">
      <w:pPr>
        <w:spacing w:before="60" w:after="60"/>
        <w:jc w:val="both"/>
      </w:pPr>
      <w:r>
        <w:t>Each TIER 2 operational objective in Section 4 maps to a TIER 1 strategic objective above and to one or more TIER 3 operational KPIs below. This bidirectional traceability ensures that strategic commitments are operationalized into measurable execution and</w:t>
      </w:r>
      <w:r>
        <w:t xml:space="preserve"> that operational performance rolls up into strategic progress reporting.</w:t>
      </w:r>
    </w:p>
    <w:p w:rsidR="00BD18E4" w:rsidRDefault="00BD18E4"/>
    <w:p w:rsidR="00BD18E4" w:rsidRDefault="00CE366B">
      <w:pPr>
        <w:pStyle w:val="Heading2"/>
      </w:pPr>
      <w:proofErr w:type="gramStart"/>
      <w:r>
        <w:t>3.2  SMART</w:t>
      </w:r>
      <w:proofErr w:type="gramEnd"/>
      <w:r>
        <w:t xml:space="preserve"> Criteria Application</w:t>
      </w:r>
    </w:p>
    <w:p w:rsidR="00BD18E4" w:rsidRDefault="00CE366B">
      <w:pPr>
        <w:spacing w:before="60" w:after="60"/>
        <w:jc w:val="both"/>
      </w:pPr>
      <w:r>
        <w:t>Each operational objective in this document satisfies the SMART criteria — Specific, Measurable, Achievable, Relevant, Time-bound. The application of</w:t>
      </w:r>
      <w:r>
        <w:t xml:space="preserve"> SMART at BFS is:</w:t>
      </w:r>
    </w:p>
    <w:p w:rsidR="00BD18E4" w:rsidRDefault="00BD18E4"/>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0"/>
        <w:gridCol w:w="7520"/>
      </w:tblGrid>
      <w:tr w:rsidR="00BD18E4">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SMART Criterion</w:t>
            </w:r>
          </w:p>
        </w:tc>
        <w:tc>
          <w:tcPr>
            <w:tcW w:w="75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BFS Application</w:t>
            </w:r>
          </w:p>
        </w:tc>
      </w:tr>
      <w:tr w:rsidR="00BD18E4">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20"/>
                <w:szCs w:val="20"/>
              </w:rPr>
              <w:t>Specific</w:t>
            </w:r>
          </w:p>
        </w:tc>
        <w:tc>
          <w:tcPr>
            <w:tcW w:w="75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20"/>
                <w:szCs w:val="20"/>
              </w:rPr>
              <w:t>Each objective addresses a specific information security outcome with sufficient precision that all parties understand what success looks like. Generic objectives ('improve security'</w:t>
            </w:r>
            <w:r>
              <w:rPr>
                <w:sz w:val="20"/>
                <w:szCs w:val="20"/>
              </w:rPr>
              <w:t>) are not acceptable.</w:t>
            </w:r>
          </w:p>
        </w:tc>
      </w:tr>
      <w:tr w:rsidR="00BD18E4">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20"/>
                <w:szCs w:val="20"/>
              </w:rPr>
              <w:lastRenderedPageBreak/>
              <w:t>Measurable</w:t>
            </w:r>
          </w:p>
        </w:tc>
        <w:tc>
          <w:tcPr>
            <w:tcW w:w="75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20"/>
                <w:szCs w:val="20"/>
              </w:rPr>
              <w:t>Each objective has a quantitative target where practicable (e.g., '≤ 5% phishing simulation click rate', '100% completion of mandatory training'</w:t>
            </w:r>
            <w:r>
              <w:rPr>
                <w:sz w:val="20"/>
                <w:szCs w:val="20"/>
              </w:rPr>
              <w:t>). Where quantitative measurement is impractical, qualitative measurement criteria with documented evaluation method are specified.</w:t>
            </w:r>
          </w:p>
        </w:tc>
      </w:tr>
      <w:tr w:rsidR="00BD18E4">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20"/>
                <w:szCs w:val="20"/>
              </w:rPr>
              <w:t>Achievable</w:t>
            </w:r>
          </w:p>
        </w:tc>
        <w:tc>
          <w:tcPr>
            <w:tcW w:w="75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20"/>
                <w:szCs w:val="20"/>
              </w:rPr>
              <w:t xml:space="preserve">Targets are set at levels that are challenging but achievable given BFS resources, current capability maturity, </w:t>
            </w:r>
            <w:r>
              <w:rPr>
                <w:sz w:val="20"/>
                <w:szCs w:val="20"/>
              </w:rPr>
              <w:t>and timeline. Aspirational targets that everyone knows are unachievable degrade the credibility of the program.</w:t>
            </w:r>
          </w:p>
        </w:tc>
      </w:tr>
      <w:tr w:rsidR="00BD18E4">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20"/>
                <w:szCs w:val="20"/>
              </w:rPr>
              <w:t>Relevant</w:t>
            </w:r>
          </w:p>
        </w:tc>
        <w:tc>
          <w:tcPr>
            <w:tcW w:w="75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20"/>
                <w:szCs w:val="20"/>
              </w:rPr>
              <w:t>Each objective traces to a BFS-ISMS-001 strategic objective and addresses material risk, regulatory obligation, or interested party requirement. Objectives that do not advance BFS information security strategy are not included.</w:t>
            </w:r>
          </w:p>
        </w:tc>
      </w:tr>
      <w:tr w:rsidR="00BD18E4">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20"/>
                <w:szCs w:val="20"/>
              </w:rPr>
              <w:t>Time-bound</w:t>
            </w:r>
          </w:p>
        </w:tc>
        <w:tc>
          <w:tcPr>
            <w:tcW w:w="75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20"/>
                <w:szCs w:val="20"/>
              </w:rPr>
              <w:t>Each objective specifies the period over which it appli</w:t>
            </w:r>
            <w:r w:rsidR="00421C61">
              <w:rPr>
                <w:sz w:val="20"/>
                <w:szCs w:val="20"/>
              </w:rPr>
              <w:t>es (typically calendar year 2026</w:t>
            </w:r>
            <w:r>
              <w:rPr>
                <w:sz w:val="20"/>
                <w:szCs w:val="20"/>
              </w:rPr>
              <w:t>) and any internal milestones (quarterly progress thresholds, completion deadlines).</w:t>
            </w:r>
          </w:p>
        </w:tc>
      </w:tr>
    </w:tbl>
    <w:p w:rsidR="00BD18E4" w:rsidRDefault="00BD18E4"/>
    <w:p w:rsidR="00BD18E4" w:rsidRDefault="00CE366B">
      <w:pPr>
        <w:pStyle w:val="Heading2"/>
      </w:pPr>
      <w:proofErr w:type="gramStart"/>
      <w:r>
        <w:t>3.3  Traceability</w:t>
      </w:r>
      <w:proofErr w:type="gramEnd"/>
      <w:r>
        <w:t xml:space="preserve"> to BFS-ISMS-001 Strategic Objectives</w:t>
      </w:r>
    </w:p>
    <w:p w:rsidR="00BD18E4" w:rsidRDefault="00CE366B">
      <w:pPr>
        <w:spacing w:before="60" w:after="60"/>
        <w:jc w:val="both"/>
      </w:pPr>
      <w:r>
        <w:t>Section 4 of this document is organized by the eight strategic objectives from BFS-ISMS-001 §3.2. Each strategic objective is operationalized through three to six measurable operational objectives. The traceability is direct and explicit:</w:t>
      </w:r>
    </w:p>
    <w:p w:rsidR="00BD18E4" w:rsidRDefault="00BD18E4"/>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80"/>
        <w:gridCol w:w="2080"/>
        <w:gridCol w:w="3600"/>
      </w:tblGrid>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proofErr w:type="spellStart"/>
            <w:r>
              <w:rPr>
                <w:b/>
                <w:bCs/>
                <w:color w:val="FFFFFF"/>
                <w:sz w:val="18"/>
                <w:szCs w:val="18"/>
              </w:rPr>
              <w:t>Strat</w:t>
            </w:r>
            <w:proofErr w:type="spellEnd"/>
            <w:r>
              <w:rPr>
                <w:b/>
                <w:bCs/>
                <w:color w:val="FFFFFF"/>
                <w:sz w:val="18"/>
                <w:szCs w:val="18"/>
              </w:rPr>
              <w:t xml:space="preserve"> ID</w:t>
            </w:r>
          </w:p>
        </w:tc>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Strateg</w:t>
            </w:r>
            <w:r>
              <w:rPr>
                <w:b/>
                <w:bCs/>
                <w:color w:val="FFFFFF"/>
                <w:sz w:val="18"/>
                <w:szCs w:val="18"/>
              </w:rPr>
              <w:t>ic Objective (BFS-ISMS-001 §3.2)</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Operational Objectives</w:t>
            </w:r>
          </w:p>
        </w:tc>
        <w:tc>
          <w:tcPr>
            <w:tcW w:w="3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Operational Section in This Document</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rPr>
              <w:t>O1</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rPr>
              <w:t>Protect Customer Trust</w:t>
            </w:r>
          </w:p>
        </w:tc>
        <w:tc>
          <w:tcPr>
            <w:tcW w:w="20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BD18E4" w:rsidRDefault="00CE366B">
            <w:pPr>
              <w:jc w:val="center"/>
            </w:pPr>
            <w:r>
              <w:rPr>
                <w:b/>
                <w:bCs/>
              </w:rPr>
              <w:t>O1.1 – O1.5</w:t>
            </w:r>
          </w:p>
        </w:tc>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t>§4.1</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rPr>
              <w:t>O2</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rPr>
              <w:t>Achieve and Maintain Regulatory Compliance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vAlign w:val="center"/>
          </w:tcPr>
          <w:p w:rsidR="00BD18E4" w:rsidRDefault="00CE366B">
            <w:pPr>
              <w:jc w:val="center"/>
            </w:pPr>
            <w:r>
              <w:rPr>
                <w:b/>
                <w:bCs/>
              </w:rPr>
              <w:t>O2.1 – O2.6</w:t>
            </w:r>
          </w:p>
        </w:tc>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t>§4.2</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rPr>
              <w:t>O3</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rPr>
              <w:t>Enable Secure Innovation</w:t>
            </w:r>
          </w:p>
        </w:tc>
        <w:tc>
          <w:tcPr>
            <w:tcW w:w="20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BD18E4" w:rsidRDefault="00CE366B">
            <w:pPr>
              <w:jc w:val="center"/>
            </w:pPr>
            <w:r>
              <w:rPr>
                <w:b/>
                <w:bCs/>
              </w:rPr>
              <w:t>O3.1 – O3.5</w:t>
            </w:r>
          </w:p>
        </w:tc>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t>§4.3</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rPr>
              <w:t>O4</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rPr>
              <w:t>Build Operational Resilience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vAlign w:val="center"/>
          </w:tcPr>
          <w:p w:rsidR="00BD18E4" w:rsidRDefault="00CE366B">
            <w:pPr>
              <w:jc w:val="center"/>
            </w:pPr>
            <w:r>
              <w:rPr>
                <w:b/>
                <w:bCs/>
              </w:rPr>
              <w:t>O4.1 – O4.6</w:t>
            </w:r>
          </w:p>
        </w:tc>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t>§4.4</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rPr>
              <w:t>O5</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rPr>
              <w:t>Develop Security-Conscious Culture</w:t>
            </w:r>
          </w:p>
        </w:tc>
        <w:tc>
          <w:tcPr>
            <w:tcW w:w="20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BD18E4" w:rsidRDefault="00CE366B">
            <w:pPr>
              <w:jc w:val="center"/>
            </w:pPr>
            <w:r>
              <w:rPr>
                <w:b/>
                <w:bCs/>
              </w:rPr>
              <w:t>O5.1 – O5.5</w:t>
            </w:r>
          </w:p>
        </w:tc>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t>§4.5</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rPr>
              <w:t>O6</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rPr>
              <w:t>Govern Third-Party and Supply Chain Risk</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vAlign w:val="center"/>
          </w:tcPr>
          <w:p w:rsidR="00BD18E4" w:rsidRDefault="00CE366B">
            <w:pPr>
              <w:jc w:val="center"/>
            </w:pPr>
            <w:r>
              <w:rPr>
                <w:b/>
                <w:bCs/>
              </w:rPr>
              <w:t>O6.1 – O6.5</w:t>
            </w:r>
          </w:p>
        </w:tc>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t>§4.6</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rPr>
              <w:t>O7</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rPr>
              <w:t>Embed AI Governance</w:t>
            </w:r>
          </w:p>
        </w:tc>
        <w:tc>
          <w:tcPr>
            <w:tcW w:w="20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BD18E4" w:rsidRDefault="00CE366B">
            <w:pPr>
              <w:jc w:val="center"/>
            </w:pPr>
            <w:r>
              <w:rPr>
                <w:b/>
                <w:bCs/>
              </w:rPr>
              <w:t>O7.1 – O7.5</w:t>
            </w:r>
          </w:p>
        </w:tc>
        <w:tc>
          <w:tcPr>
            <w:tcW w:w="36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t>§4.7</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rPr>
              <w:t>O8</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rPr>
              <w:t>Continuously Improve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vAlign w:val="center"/>
          </w:tcPr>
          <w:p w:rsidR="00BD18E4" w:rsidRDefault="00CE366B">
            <w:pPr>
              <w:jc w:val="center"/>
            </w:pPr>
            <w:r>
              <w:rPr>
                <w:b/>
                <w:bCs/>
              </w:rPr>
              <w:t>O8.1 – O8.5</w:t>
            </w:r>
          </w:p>
        </w:tc>
        <w:tc>
          <w:tcPr>
            <w:tcW w:w="36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t>§4.8</w:t>
            </w:r>
          </w:p>
        </w:tc>
      </w:tr>
    </w:tbl>
    <w:p w:rsidR="00BD18E4" w:rsidRDefault="00BD18E4"/>
    <w:p w:rsidR="00BD18E4" w:rsidRDefault="00CE366B">
      <w:pPr>
        <w:spacing w:before="60" w:after="60"/>
        <w:jc w:val="both"/>
      </w:pPr>
      <w:r>
        <w:t>In total, BFS has established 41 measurable operational objectives for calendar year 202</w:t>
      </w:r>
      <w:r w:rsidR="00421C61">
        <w:t>6</w:t>
      </w:r>
      <w:r>
        <w:t xml:space="preserve">. This number reflects calibration between comprehensiveness (covering all strategic dimensions) and focus (avoiding objective </w:t>
      </w:r>
      <w:r>
        <w:lastRenderedPageBreak/>
        <w:t>proliferation that dilutes attention). E</w:t>
      </w:r>
      <w:r>
        <w:t>ach objective is genuinely material; the program does not include objectives merely for completeness.</w:t>
      </w:r>
    </w:p>
    <w:p w:rsidR="00BD18E4" w:rsidRDefault="00BD18E4"/>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18E4">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rsidR="00BD18E4" w:rsidRDefault="00CE366B">
            <w:r>
              <w:rPr>
                <w:b/>
                <w:bCs/>
                <w:color w:val="1A5276"/>
                <w:sz w:val="20"/>
                <w:szCs w:val="20"/>
              </w:rPr>
              <w:t xml:space="preserve">OBJECTIVE-RISK-CONTROL ALIGNMENT:  </w:t>
            </w:r>
            <w:r>
              <w:rPr>
                <w:color w:val="1A5276"/>
                <w:sz w:val="20"/>
                <w:szCs w:val="20"/>
              </w:rPr>
              <w:t>Per ISO/IEC 27001:2022 Clause 6.2(c), objectives shall take into account results from risk assessment and risk treatme</w:t>
            </w:r>
            <w:r>
              <w:rPr>
                <w:color w:val="1A5276"/>
                <w:sz w:val="20"/>
                <w:szCs w:val="20"/>
              </w:rPr>
              <w:t xml:space="preserve">nt. Each operational objective in Section 4 either: (a) addresses a specific risk in the BFS Risk Register; (b) drives implementation progress on a specific control in the Statement of Applicability (BFS-ISMS-004); or (c) advances regulatory compliance in </w:t>
            </w:r>
            <w:r>
              <w:rPr>
                <w:color w:val="1A5276"/>
                <w:sz w:val="20"/>
                <w:szCs w:val="20"/>
              </w:rPr>
              <w:t>a specific area. The objectives are not abstract — they are the operational expression of the risk and control decisions documented in BFS-ISMS-003 and BFS-ISMS-004.</w:t>
            </w:r>
          </w:p>
        </w:tc>
      </w:tr>
    </w:tbl>
    <w:p w:rsidR="00BD18E4" w:rsidRDefault="00CE366B">
      <w:r>
        <w:br w:type="page"/>
      </w:r>
    </w:p>
    <w:p w:rsidR="00BD18E4" w:rsidRDefault="00CE366B">
      <w:pPr>
        <w:pStyle w:val="Heading1"/>
        <w:pBdr>
          <w:bottom w:val="single" w:sz="8" w:space="4" w:color="2E5FA3"/>
        </w:pBdr>
      </w:pPr>
      <w:r>
        <w:lastRenderedPageBreak/>
        <w:t>4.  CALENDAR YEAR 202</w:t>
      </w:r>
      <w:r w:rsidR="00421C61">
        <w:t>6</w:t>
      </w:r>
      <w:r>
        <w:t xml:space="preserve"> OPERATIONAL OBJECTIVES</w:t>
      </w:r>
    </w:p>
    <w:p w:rsidR="00BD18E4" w:rsidRDefault="00CE366B">
      <w:pPr>
        <w:spacing w:before="60" w:after="60"/>
        <w:jc w:val="both"/>
      </w:pPr>
      <w:r>
        <w:t>This section presents the 41 operational objectives for CY202</w:t>
      </w:r>
      <w:r w:rsidR="00421C61">
        <w:t>6</w:t>
      </w:r>
      <w:r>
        <w:t>, organized by the eight strategic objectives from BFS-ISMS-001 §3.2. Each subsection presents the strategic objective being operationalized, followed by the table of measurable operational obje</w:t>
      </w:r>
      <w:r>
        <w:t>ctives derived from it.</w:t>
      </w:r>
    </w:p>
    <w:p w:rsidR="00BD18E4" w:rsidRDefault="00BD18E4"/>
    <w:p w:rsidR="00BD18E4" w:rsidRDefault="00CE366B">
      <w:pPr>
        <w:spacing w:before="60" w:after="60"/>
        <w:jc w:val="both"/>
      </w:pPr>
      <w:r>
        <w:t>Each row in the operational objectives tables specifies: a unique objective identifier (e.g., O1.1); the objective statement; the specific quantitative target or threshold; the measurement method including the data source and analy</w:t>
      </w:r>
      <w:r>
        <w:t>sis approach; the accountable owner role; and the reporting frequency to executive leadership and the Board.</w:t>
      </w:r>
    </w:p>
    <w:p w:rsidR="00BD18E4" w:rsidRDefault="00BD18E4"/>
    <w:p w:rsidR="00BD18E4" w:rsidRDefault="00CE366B">
      <w:pPr>
        <w:pStyle w:val="Heading2"/>
      </w:pPr>
      <w:proofErr w:type="gramStart"/>
      <w:r>
        <w:t>4.1  Strategic</w:t>
      </w:r>
      <w:proofErr w:type="gramEnd"/>
      <w:r>
        <w:t xml:space="preserve"> Objective O1 — Protect Customer Trust</w:t>
      </w:r>
    </w:p>
    <w:p w:rsidR="00BD18E4" w:rsidRDefault="00BD18E4"/>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18E4">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FFFBEA"/>
            <w:tcMar>
              <w:top w:w="160" w:type="dxa"/>
              <w:left w:w="200" w:type="dxa"/>
              <w:bottom w:w="160" w:type="dxa"/>
              <w:right w:w="200" w:type="dxa"/>
            </w:tcMar>
          </w:tcPr>
          <w:p w:rsidR="00BD18E4" w:rsidRDefault="00CE366B">
            <w:pPr>
              <w:spacing w:after="80"/>
            </w:pPr>
            <w:r>
              <w:rPr>
                <w:b/>
                <w:bCs/>
                <w:color w:val="1B3A6B"/>
                <w:sz w:val="24"/>
                <w:szCs w:val="24"/>
              </w:rPr>
              <w:t>STRATEGIC OBJECTIVE O1: Protect Customer Trust</w:t>
            </w:r>
          </w:p>
          <w:p w:rsidR="00BD18E4" w:rsidRDefault="00CE366B">
            <w:pPr>
              <w:spacing w:before="80"/>
              <w:jc w:val="both"/>
            </w:pPr>
            <w:r>
              <w:rPr>
                <w:i/>
                <w:iCs/>
                <w:color w:val="595959"/>
                <w:sz w:val="20"/>
                <w:szCs w:val="20"/>
              </w:rPr>
              <w:t>BFS shall protect customer information with the highest standards of care. No material customer data breach shall occur due to inadequate or unimplemented controls. Customer trust is the foundation of the banking relationship and the most consequential ass</w:t>
            </w:r>
            <w:r>
              <w:rPr>
                <w:i/>
                <w:iCs/>
                <w:color w:val="595959"/>
                <w:sz w:val="20"/>
                <w:szCs w:val="20"/>
              </w:rPr>
              <w:t>et BFS protects.</w:t>
            </w:r>
          </w:p>
        </w:tc>
      </w:tr>
    </w:tbl>
    <w:p w:rsidR="00BD18E4" w:rsidRDefault="00BD18E4"/>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80"/>
        <w:gridCol w:w="1840"/>
        <w:gridCol w:w="1680"/>
        <w:gridCol w:w="1280"/>
        <w:gridCol w:w="1480"/>
      </w:tblGrid>
      <w:tr w:rsidR="00BD18E4">
        <w:tblPrEx>
          <w:tblCellMar>
            <w:top w:w="0" w:type="dxa"/>
            <w:bottom w:w="0" w:type="dxa"/>
          </w:tblCellMar>
        </w:tblPrEx>
        <w:trPr>
          <w:tblHeader/>
        </w:trPr>
        <w:tc>
          <w:tcPr>
            <w:tcW w:w="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proofErr w:type="spellStart"/>
            <w:r>
              <w:rPr>
                <w:b/>
                <w:bCs/>
                <w:color w:val="FFFFFF"/>
                <w:sz w:val="18"/>
                <w:szCs w:val="18"/>
              </w:rPr>
              <w:t>Obj</w:t>
            </w:r>
            <w:proofErr w:type="spellEnd"/>
            <w:r>
              <w:rPr>
                <w:b/>
                <w:bCs/>
                <w:color w:val="FFFFFF"/>
                <w:sz w:val="18"/>
                <w:szCs w:val="18"/>
              </w:rPr>
              <w:t xml:space="preserve"> ID</w:t>
            </w:r>
          </w:p>
        </w:tc>
        <w:tc>
          <w:tcPr>
            <w:tcW w:w="2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Objective Statement</w:t>
            </w:r>
          </w:p>
        </w:tc>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Target / Threshold</w:t>
            </w:r>
          </w:p>
        </w:tc>
        <w:tc>
          <w:tcPr>
            <w:tcW w:w="1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Measurement Method</w:t>
            </w:r>
          </w:p>
        </w:tc>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Owner</w:t>
            </w:r>
          </w:p>
        </w:tc>
        <w:tc>
          <w:tcPr>
            <w:tcW w:w="1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Reporting Frequency</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18"/>
                <w:szCs w:val="18"/>
              </w:rPr>
              <w:t>O1.1</w:t>
            </w:r>
          </w:p>
        </w:tc>
        <w:tc>
          <w:tcPr>
            <w:tcW w:w="22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sidP="00421C61">
            <w:r>
              <w:rPr>
                <w:sz w:val="18"/>
                <w:szCs w:val="18"/>
              </w:rPr>
              <w:t>Zero material customer data breaches affecting more than 10,000 customers in CY202</w:t>
            </w:r>
            <w:r w:rsidR="00421C61">
              <w:rPr>
                <w:sz w:val="18"/>
                <w:szCs w:val="18"/>
              </w:rPr>
              <w:t>6</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b/>
                <w:bCs/>
                <w:sz w:val="18"/>
                <w:szCs w:val="18"/>
              </w:rPr>
              <w:t>Z</w:t>
            </w:r>
            <w:r>
              <w:rPr>
                <w:b/>
                <w:bCs/>
                <w:sz w:val="18"/>
                <w:szCs w:val="18"/>
              </w:rPr>
              <w:t>ero (0) breaches of &gt;10K customer threshold</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Incident Register (BFS-ISP-017); breach scope documented in PIR; NPC notifications</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CISO + DPO</w:t>
            </w:r>
          </w:p>
        </w:tc>
        <w:tc>
          <w:tcPr>
            <w:tcW w:w="14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BD18E4" w:rsidRDefault="00CE366B">
            <w:pPr>
              <w:jc w:val="center"/>
            </w:pPr>
            <w:r>
              <w:rPr>
                <w:sz w:val="18"/>
                <w:szCs w:val="18"/>
              </w:rPr>
              <w:t>Quarterly to Board</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18"/>
                <w:szCs w:val="18"/>
              </w:rPr>
              <w:t>O1.2</w:t>
            </w:r>
          </w:p>
        </w:tc>
        <w:tc>
          <w:tcPr>
            <w:tcW w:w="22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sz w:val="18"/>
                <w:szCs w:val="18"/>
              </w:rPr>
              <w:t>100% of personal data breaches notifiable to NPC submitted within the 72-hour clock</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b/>
                <w:bCs/>
                <w:sz w:val="18"/>
                <w:szCs w:val="18"/>
              </w:rPr>
              <w:t>100% on-time notifications</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NPC notification register; 72-hour clock tracking; breach decision matrix</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DPO</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vAlign w:val="center"/>
          </w:tcPr>
          <w:p w:rsidR="00BD18E4" w:rsidRDefault="00CE366B">
            <w:pPr>
              <w:jc w:val="center"/>
            </w:pPr>
            <w:r>
              <w:rPr>
                <w:sz w:val="18"/>
                <w:szCs w:val="18"/>
              </w:rPr>
              <w:t>Per breach event</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18"/>
                <w:szCs w:val="18"/>
              </w:rPr>
              <w:t>O1.3</w:t>
            </w:r>
          </w:p>
        </w:tc>
        <w:tc>
          <w:tcPr>
            <w:tcW w:w="22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sz w:val="18"/>
                <w:szCs w:val="18"/>
              </w:rPr>
              <w:t xml:space="preserve">Reduce customer-facing fraud incidents (account takeover, transaction fraud, social engineering of customers) by 20% </w:t>
            </w:r>
            <w:proofErr w:type="spellStart"/>
            <w:r>
              <w:rPr>
                <w:sz w:val="18"/>
                <w:szCs w:val="18"/>
              </w:rPr>
              <w:t>YoY</w:t>
            </w:r>
            <w:proofErr w:type="spellEnd"/>
            <w:r>
              <w:rPr>
                <w:sz w:val="18"/>
                <w:szCs w:val="18"/>
              </w:rPr>
              <w:t xml:space="preserve"> through information security controls</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b/>
                <w:bCs/>
                <w:sz w:val="18"/>
                <w:szCs w:val="18"/>
              </w:rPr>
              <w:t xml:space="preserve">≥ 20% </w:t>
            </w:r>
            <w:proofErr w:type="spellStart"/>
            <w:r>
              <w:rPr>
                <w:b/>
                <w:bCs/>
                <w:sz w:val="18"/>
                <w:szCs w:val="18"/>
              </w:rPr>
              <w:t>YoY</w:t>
            </w:r>
            <w:proofErr w:type="spellEnd"/>
            <w:r>
              <w:rPr>
                <w:b/>
                <w:bCs/>
                <w:sz w:val="18"/>
                <w:szCs w:val="18"/>
              </w:rPr>
              <w:t xml:space="preserve"> reduction</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 xml:space="preserve">Fraud incident reports; fraud monitoring system; </w:t>
            </w:r>
            <w:proofErr w:type="spellStart"/>
            <w:r>
              <w:rPr>
                <w:sz w:val="18"/>
                <w:szCs w:val="18"/>
              </w:rPr>
              <w:t>YoY</w:t>
            </w:r>
            <w:proofErr w:type="spellEnd"/>
            <w:r>
              <w:rPr>
                <w:sz w:val="18"/>
                <w:szCs w:val="18"/>
              </w:rPr>
              <w:t xml:space="preserve"> trend analysis</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CISO + Fr</w:t>
            </w:r>
            <w:r>
              <w:rPr>
                <w:sz w:val="18"/>
                <w:szCs w:val="18"/>
              </w:rPr>
              <w:t>aud Prevention</w:t>
            </w:r>
          </w:p>
        </w:tc>
        <w:tc>
          <w:tcPr>
            <w:tcW w:w="14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BD18E4" w:rsidRDefault="00CE366B">
            <w:pPr>
              <w:jc w:val="center"/>
            </w:pPr>
            <w:r>
              <w:rPr>
                <w:sz w:val="18"/>
                <w:szCs w:val="18"/>
              </w:rPr>
              <w:t>Quarterly</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18"/>
                <w:szCs w:val="18"/>
              </w:rPr>
              <w:t>O1.4</w:t>
            </w:r>
          </w:p>
        </w:tc>
        <w:tc>
          <w:tcPr>
            <w:tcW w:w="22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sz w:val="18"/>
                <w:szCs w:val="18"/>
              </w:rPr>
              <w:t xml:space="preserve">Customer authentication compromise events (credential stuffing, account takeover via </w:t>
            </w:r>
            <w:r>
              <w:rPr>
                <w:sz w:val="18"/>
                <w:szCs w:val="18"/>
              </w:rPr>
              <w:lastRenderedPageBreak/>
              <w:t xml:space="preserve">stolen credentials) reduced by 15% </w:t>
            </w:r>
            <w:proofErr w:type="spellStart"/>
            <w:r>
              <w:rPr>
                <w:sz w:val="18"/>
                <w:szCs w:val="18"/>
              </w:rPr>
              <w:t>YoY</w:t>
            </w:r>
            <w:proofErr w:type="spellEnd"/>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b/>
                <w:bCs/>
                <w:sz w:val="18"/>
                <w:szCs w:val="18"/>
              </w:rPr>
              <w:lastRenderedPageBreak/>
              <w:t xml:space="preserve">≥ 15% </w:t>
            </w:r>
            <w:proofErr w:type="spellStart"/>
            <w:r>
              <w:rPr>
                <w:b/>
                <w:bCs/>
                <w:sz w:val="18"/>
                <w:szCs w:val="18"/>
              </w:rPr>
              <w:t>YoY</w:t>
            </w:r>
            <w:proofErr w:type="spellEnd"/>
            <w:r>
              <w:rPr>
                <w:b/>
                <w:bCs/>
                <w:sz w:val="18"/>
                <w:szCs w:val="18"/>
              </w:rPr>
              <w:t xml:space="preserve"> reduction</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 xml:space="preserve">SOC investigations; identity protection </w:t>
            </w:r>
            <w:r>
              <w:rPr>
                <w:sz w:val="18"/>
                <w:szCs w:val="18"/>
              </w:rPr>
              <w:lastRenderedPageBreak/>
              <w:t>alerts; account recovery requests</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lastRenderedPageBreak/>
              <w:t>CISO + Identity Team</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vAlign w:val="center"/>
          </w:tcPr>
          <w:p w:rsidR="00BD18E4" w:rsidRDefault="00CE366B">
            <w:pPr>
              <w:jc w:val="center"/>
            </w:pPr>
            <w:r>
              <w:rPr>
                <w:sz w:val="18"/>
                <w:szCs w:val="18"/>
              </w:rPr>
              <w:t>Quarterly</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18"/>
                <w:szCs w:val="18"/>
              </w:rPr>
              <w:lastRenderedPageBreak/>
              <w:t>O1.5</w:t>
            </w:r>
          </w:p>
        </w:tc>
        <w:tc>
          <w:tcPr>
            <w:tcW w:w="22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sz w:val="18"/>
                <w:szCs w:val="18"/>
              </w:rPr>
              <w:t>Customer trust survey score in security and privacy domain ≥ 8.5/10</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b/>
                <w:bCs/>
                <w:sz w:val="18"/>
                <w:szCs w:val="18"/>
              </w:rPr>
              <w:t>≥ 8.5/10 average</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Annual customer survey conducted by Customer Experience team</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Chief Customer Officer + CISO</w:t>
            </w:r>
          </w:p>
        </w:tc>
        <w:tc>
          <w:tcPr>
            <w:tcW w:w="14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BD18E4" w:rsidRDefault="00CE366B">
            <w:pPr>
              <w:jc w:val="center"/>
            </w:pPr>
            <w:r>
              <w:rPr>
                <w:sz w:val="18"/>
                <w:szCs w:val="18"/>
              </w:rPr>
              <w:t>Annual</w:t>
            </w:r>
          </w:p>
        </w:tc>
      </w:tr>
    </w:tbl>
    <w:p w:rsidR="00BD18E4" w:rsidRDefault="00BD18E4"/>
    <w:p w:rsidR="00BD18E4" w:rsidRDefault="00CE366B">
      <w:pPr>
        <w:pStyle w:val="Heading2"/>
      </w:pPr>
      <w:proofErr w:type="gramStart"/>
      <w:r>
        <w:t>4.2  Strategic</w:t>
      </w:r>
      <w:proofErr w:type="gramEnd"/>
      <w:r>
        <w:t xml:space="preserve"> Objective O2 — Achieve and Maintain Regulatory Compliance</w:t>
      </w:r>
    </w:p>
    <w:p w:rsidR="00BD18E4" w:rsidRDefault="00BD18E4"/>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18E4">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FFFBEA"/>
            <w:tcMar>
              <w:top w:w="160" w:type="dxa"/>
              <w:left w:w="200" w:type="dxa"/>
              <w:bottom w:w="160" w:type="dxa"/>
              <w:right w:w="200" w:type="dxa"/>
            </w:tcMar>
          </w:tcPr>
          <w:p w:rsidR="00BD18E4" w:rsidRDefault="00CE366B">
            <w:pPr>
              <w:spacing w:after="80"/>
            </w:pPr>
            <w:r>
              <w:rPr>
                <w:b/>
                <w:bCs/>
                <w:color w:val="1B3A6B"/>
                <w:sz w:val="24"/>
                <w:szCs w:val="24"/>
              </w:rPr>
              <w:t>STRATEGIC OBJECTIVE O2: Achieve and Maintain Regulatory Compliance</w:t>
            </w:r>
          </w:p>
          <w:p w:rsidR="00BD18E4" w:rsidRDefault="00CE366B">
            <w:pPr>
              <w:spacing w:before="80"/>
              <w:jc w:val="both"/>
            </w:pPr>
            <w:r>
              <w:rPr>
                <w:i/>
                <w:iCs/>
                <w:color w:val="595959"/>
                <w:sz w:val="20"/>
                <w:szCs w:val="20"/>
              </w:rPr>
              <w:t>BFS shall meet or exceed all applicable BSP, NPC, SEC, and other regulatory information security requirements at al</w:t>
            </w:r>
            <w:r>
              <w:rPr>
                <w:i/>
                <w:iCs/>
                <w:color w:val="595959"/>
                <w:sz w:val="20"/>
                <w:szCs w:val="20"/>
              </w:rPr>
              <w:t>l times. Regulatory examination findings shall be remediated promptly, and material findings shall be escalated to the Board.</w:t>
            </w:r>
          </w:p>
        </w:tc>
      </w:tr>
    </w:tbl>
    <w:p w:rsidR="00BD18E4" w:rsidRDefault="00BD18E4"/>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80"/>
        <w:gridCol w:w="1840"/>
        <w:gridCol w:w="1680"/>
        <w:gridCol w:w="1280"/>
        <w:gridCol w:w="1480"/>
      </w:tblGrid>
      <w:tr w:rsidR="00BD18E4">
        <w:tblPrEx>
          <w:tblCellMar>
            <w:top w:w="0" w:type="dxa"/>
            <w:bottom w:w="0" w:type="dxa"/>
          </w:tblCellMar>
        </w:tblPrEx>
        <w:trPr>
          <w:tblHeader/>
        </w:trPr>
        <w:tc>
          <w:tcPr>
            <w:tcW w:w="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proofErr w:type="spellStart"/>
            <w:r>
              <w:rPr>
                <w:b/>
                <w:bCs/>
                <w:color w:val="FFFFFF"/>
                <w:sz w:val="18"/>
                <w:szCs w:val="18"/>
              </w:rPr>
              <w:t>Obj</w:t>
            </w:r>
            <w:proofErr w:type="spellEnd"/>
            <w:r>
              <w:rPr>
                <w:b/>
                <w:bCs/>
                <w:color w:val="FFFFFF"/>
                <w:sz w:val="18"/>
                <w:szCs w:val="18"/>
              </w:rPr>
              <w:t xml:space="preserve"> ID</w:t>
            </w:r>
          </w:p>
        </w:tc>
        <w:tc>
          <w:tcPr>
            <w:tcW w:w="2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Objective Statement</w:t>
            </w:r>
          </w:p>
        </w:tc>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Target / Threshold</w:t>
            </w:r>
          </w:p>
        </w:tc>
        <w:tc>
          <w:tcPr>
            <w:tcW w:w="1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Measurement Method</w:t>
            </w:r>
          </w:p>
        </w:tc>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Owner</w:t>
            </w:r>
          </w:p>
        </w:tc>
        <w:tc>
          <w:tcPr>
            <w:tcW w:w="1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Reporting Frequency</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18"/>
                <w:szCs w:val="18"/>
              </w:rPr>
              <w:t>O2.1</w:t>
            </w:r>
          </w:p>
        </w:tc>
        <w:tc>
          <w:tcPr>
            <w:tcW w:w="22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sidP="00421C61">
            <w:r>
              <w:rPr>
                <w:sz w:val="18"/>
                <w:szCs w:val="18"/>
              </w:rPr>
              <w:t>Zero material BSP examination findings in CY202</w:t>
            </w:r>
            <w:r w:rsidR="00421C61">
              <w:rPr>
                <w:sz w:val="18"/>
                <w:szCs w:val="18"/>
              </w:rPr>
              <w:t>6</w:t>
            </w:r>
            <w:r>
              <w:rPr>
                <w:sz w:val="18"/>
                <w:szCs w:val="18"/>
              </w:rPr>
              <w:t xml:space="preserve"> BSP examination cycle</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b/>
                <w:bCs/>
                <w:sz w:val="18"/>
                <w:szCs w:val="18"/>
              </w:rPr>
              <w:t>Z</w:t>
            </w:r>
            <w:r>
              <w:rPr>
                <w:b/>
                <w:bCs/>
                <w:sz w:val="18"/>
                <w:szCs w:val="18"/>
              </w:rPr>
              <w:t>ero material findings</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BSP examination report; CCO assessment of materiality</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CCO + CISO</w:t>
            </w:r>
          </w:p>
        </w:tc>
        <w:tc>
          <w:tcPr>
            <w:tcW w:w="14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BD18E4" w:rsidRDefault="00CE366B">
            <w:pPr>
              <w:jc w:val="center"/>
            </w:pPr>
            <w:r>
              <w:rPr>
                <w:sz w:val="18"/>
                <w:szCs w:val="18"/>
              </w:rPr>
              <w:t>On examination completion</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18"/>
                <w:szCs w:val="18"/>
              </w:rPr>
              <w:t>O2.2</w:t>
            </w:r>
          </w:p>
        </w:tc>
        <w:tc>
          <w:tcPr>
            <w:tcW w:w="22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sidP="00421C61">
            <w:r>
              <w:rPr>
                <w:sz w:val="18"/>
                <w:szCs w:val="18"/>
              </w:rPr>
              <w:t>PCI DSS v4.0 certification maintained without lapse; all CY202</w:t>
            </w:r>
            <w:r w:rsidR="00421C61">
              <w:rPr>
                <w:sz w:val="18"/>
                <w:szCs w:val="18"/>
              </w:rPr>
              <w:t>6</w:t>
            </w:r>
            <w:r>
              <w:rPr>
                <w:sz w:val="18"/>
                <w:szCs w:val="18"/>
              </w:rPr>
              <w:t xml:space="preserve"> controls operating effectively</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b/>
                <w:bCs/>
                <w:sz w:val="18"/>
                <w:szCs w:val="18"/>
              </w:rPr>
              <w:t>C</w:t>
            </w:r>
            <w:r>
              <w:rPr>
                <w:b/>
                <w:bCs/>
                <w:sz w:val="18"/>
                <w:szCs w:val="18"/>
              </w:rPr>
              <w:t>ontinuous compliance; clean QSA assessment</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Annual QSA assessment; quarterly internal compliance check</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CCO + CISO</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vAlign w:val="center"/>
          </w:tcPr>
          <w:p w:rsidR="00BD18E4" w:rsidRDefault="00CE366B">
            <w:pPr>
              <w:jc w:val="center"/>
            </w:pPr>
            <w:r>
              <w:rPr>
                <w:sz w:val="18"/>
                <w:szCs w:val="18"/>
              </w:rPr>
              <w:t>Quarterly self-check; annual QSA</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18"/>
                <w:szCs w:val="18"/>
              </w:rPr>
              <w:t>O2.3</w:t>
            </w:r>
          </w:p>
        </w:tc>
        <w:tc>
          <w:tcPr>
            <w:tcW w:w="22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sz w:val="18"/>
                <w:szCs w:val="18"/>
              </w:rPr>
              <w:t>ISO/IEC 27001:2022 initial certification audit completed with certification achieved</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b/>
                <w:bCs/>
                <w:sz w:val="18"/>
                <w:szCs w:val="18"/>
              </w:rPr>
              <w:t>Certification achieved</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Certification body audit report; certificate issuance</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CISO</w:t>
            </w:r>
          </w:p>
        </w:tc>
        <w:tc>
          <w:tcPr>
            <w:tcW w:w="14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BD18E4" w:rsidRDefault="00CE366B">
            <w:pPr>
              <w:jc w:val="center"/>
            </w:pPr>
            <w:r>
              <w:rPr>
                <w:sz w:val="18"/>
                <w:szCs w:val="18"/>
              </w:rPr>
              <w:t>On audit completion</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18"/>
                <w:szCs w:val="18"/>
              </w:rPr>
              <w:t>O2.4</w:t>
            </w:r>
          </w:p>
        </w:tc>
        <w:tc>
          <w:tcPr>
            <w:tcW w:w="22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sz w:val="18"/>
                <w:szCs w:val="18"/>
              </w:rPr>
              <w:t>100% on-time submission of regulatory reports affecting information security (BSP cyber maturity, NPC compliance, AMLC)</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b/>
                <w:bCs/>
                <w:sz w:val="18"/>
                <w:szCs w:val="18"/>
              </w:rPr>
              <w:t>100% on-time</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Regulatory submission register; CCO tracking</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CCO</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vAlign w:val="center"/>
          </w:tcPr>
          <w:p w:rsidR="00BD18E4" w:rsidRDefault="00CE366B">
            <w:pPr>
              <w:jc w:val="center"/>
            </w:pPr>
            <w:r>
              <w:rPr>
                <w:sz w:val="18"/>
                <w:szCs w:val="18"/>
              </w:rPr>
              <w:t>Per submission</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18"/>
                <w:szCs w:val="18"/>
              </w:rPr>
              <w:t>O2.5</w:t>
            </w:r>
          </w:p>
        </w:tc>
        <w:tc>
          <w:tcPr>
            <w:tcW w:w="22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sz w:val="18"/>
                <w:szCs w:val="18"/>
              </w:rPr>
              <w:t>Zero material RA 10173 enforcement actions or NP</w:t>
            </w:r>
            <w:r w:rsidR="00421C61">
              <w:rPr>
                <w:sz w:val="18"/>
                <w:szCs w:val="18"/>
              </w:rPr>
              <w:t>C findings against BFS in CY2026</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b/>
                <w:bCs/>
                <w:sz w:val="18"/>
                <w:szCs w:val="18"/>
              </w:rPr>
              <w:t>Zero material actions</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NPC complaints register; NPC correspondence; enforcement decisions</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DPO</w:t>
            </w:r>
          </w:p>
        </w:tc>
        <w:tc>
          <w:tcPr>
            <w:tcW w:w="14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BD18E4" w:rsidRDefault="00CE366B">
            <w:pPr>
              <w:jc w:val="center"/>
            </w:pPr>
            <w:r>
              <w:rPr>
                <w:sz w:val="18"/>
                <w:szCs w:val="18"/>
              </w:rPr>
              <w:t>Quarterly</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18"/>
                <w:szCs w:val="18"/>
              </w:rPr>
              <w:t>O2.6</w:t>
            </w:r>
          </w:p>
        </w:tc>
        <w:tc>
          <w:tcPr>
            <w:tcW w:w="22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sz w:val="18"/>
                <w:szCs w:val="18"/>
              </w:rPr>
              <w:t xml:space="preserve">Issuance of all forthcoming BFS-ISP </w:t>
            </w:r>
            <w:r>
              <w:rPr>
                <w:sz w:val="18"/>
                <w:szCs w:val="18"/>
              </w:rPr>
              <w:lastRenderedPageBreak/>
              <w:t>policies (BFS-ISP-019 through BFS-ISP-029, BFS-ISP-011-BCP, BFS-ISP-011-DRP) per the BFS-ISMS-004 §7.3 implementation roadmap</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sidP="00421C61">
            <w:r>
              <w:rPr>
                <w:b/>
                <w:bCs/>
                <w:sz w:val="18"/>
                <w:szCs w:val="18"/>
              </w:rPr>
              <w:lastRenderedPageBreak/>
              <w:t>13 policies issued by Q4 202</w:t>
            </w:r>
            <w:r w:rsidR="00421C61">
              <w:rPr>
                <w:b/>
                <w:bCs/>
                <w:sz w:val="18"/>
                <w:szCs w:val="18"/>
              </w:rPr>
              <w:t>6</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B</w:t>
            </w:r>
            <w:r>
              <w:rPr>
                <w:sz w:val="18"/>
                <w:szCs w:val="18"/>
              </w:rPr>
              <w:t xml:space="preserve">FS-ISMS-004 implementation </w:t>
            </w:r>
            <w:r>
              <w:rPr>
                <w:sz w:val="18"/>
                <w:szCs w:val="18"/>
              </w:rPr>
              <w:lastRenderedPageBreak/>
              <w:t>status; document register</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lastRenderedPageBreak/>
              <w:t>CISO</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vAlign w:val="center"/>
          </w:tcPr>
          <w:p w:rsidR="00BD18E4" w:rsidRDefault="00CE366B">
            <w:pPr>
              <w:jc w:val="center"/>
            </w:pPr>
            <w:r>
              <w:rPr>
                <w:sz w:val="18"/>
                <w:szCs w:val="18"/>
              </w:rPr>
              <w:t>Quart</w:t>
            </w:r>
            <w:r>
              <w:rPr>
                <w:sz w:val="18"/>
                <w:szCs w:val="18"/>
              </w:rPr>
              <w:t>erly</w:t>
            </w:r>
          </w:p>
        </w:tc>
      </w:tr>
    </w:tbl>
    <w:p w:rsidR="00BD18E4" w:rsidRDefault="00BD18E4"/>
    <w:p w:rsidR="00BD18E4" w:rsidRDefault="00CE366B">
      <w:pPr>
        <w:pStyle w:val="Heading2"/>
      </w:pPr>
      <w:proofErr w:type="gramStart"/>
      <w:r>
        <w:t>4.3  Strategic</w:t>
      </w:r>
      <w:proofErr w:type="gramEnd"/>
      <w:r>
        <w:t xml:space="preserve"> Objective O3 — Enable Secure Innovation</w:t>
      </w:r>
    </w:p>
    <w:p w:rsidR="00BD18E4" w:rsidRDefault="00BD18E4"/>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18E4">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FFFBEA"/>
            <w:tcMar>
              <w:top w:w="160" w:type="dxa"/>
              <w:left w:w="200" w:type="dxa"/>
              <w:bottom w:w="160" w:type="dxa"/>
              <w:right w:w="200" w:type="dxa"/>
            </w:tcMar>
          </w:tcPr>
          <w:p w:rsidR="00BD18E4" w:rsidRDefault="00CE366B">
            <w:pPr>
              <w:spacing w:after="80"/>
            </w:pPr>
            <w:r>
              <w:rPr>
                <w:b/>
                <w:bCs/>
                <w:color w:val="1B3A6B"/>
                <w:sz w:val="24"/>
                <w:szCs w:val="24"/>
              </w:rPr>
              <w:t>STRATEGIC OBJECTIVE O3: Enable Secure Innovation</w:t>
            </w:r>
          </w:p>
          <w:p w:rsidR="00BD18E4" w:rsidRDefault="00CE366B">
            <w:pPr>
              <w:spacing w:before="80"/>
              <w:jc w:val="both"/>
            </w:pPr>
            <w:r>
              <w:rPr>
                <w:i/>
                <w:iCs/>
                <w:color w:val="595959"/>
                <w:sz w:val="20"/>
                <w:szCs w:val="20"/>
              </w:rPr>
              <w:t>BFS shall enable, not obstruct, the secure delivery of new banking products and services — including the AI-native core banking platform under construction. Information security shall be embedded in design (Privacy by Design, Security by Design) rather tha</w:t>
            </w:r>
            <w:r>
              <w:rPr>
                <w:i/>
                <w:iCs/>
                <w:color w:val="595959"/>
                <w:sz w:val="20"/>
                <w:szCs w:val="20"/>
              </w:rPr>
              <w:t>n added as a barrier after the fact.</w:t>
            </w:r>
          </w:p>
        </w:tc>
      </w:tr>
    </w:tbl>
    <w:p w:rsidR="00BD18E4" w:rsidRDefault="00BD18E4"/>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80"/>
        <w:gridCol w:w="1840"/>
        <w:gridCol w:w="1680"/>
        <w:gridCol w:w="1280"/>
        <w:gridCol w:w="1480"/>
      </w:tblGrid>
      <w:tr w:rsidR="00BD18E4">
        <w:tblPrEx>
          <w:tblCellMar>
            <w:top w:w="0" w:type="dxa"/>
            <w:bottom w:w="0" w:type="dxa"/>
          </w:tblCellMar>
        </w:tblPrEx>
        <w:trPr>
          <w:tblHeader/>
        </w:trPr>
        <w:tc>
          <w:tcPr>
            <w:tcW w:w="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proofErr w:type="spellStart"/>
            <w:r>
              <w:rPr>
                <w:b/>
                <w:bCs/>
                <w:color w:val="FFFFFF"/>
                <w:sz w:val="18"/>
                <w:szCs w:val="18"/>
              </w:rPr>
              <w:t>Obj</w:t>
            </w:r>
            <w:proofErr w:type="spellEnd"/>
            <w:r>
              <w:rPr>
                <w:b/>
                <w:bCs/>
                <w:color w:val="FFFFFF"/>
                <w:sz w:val="18"/>
                <w:szCs w:val="18"/>
              </w:rPr>
              <w:t xml:space="preserve"> ID</w:t>
            </w:r>
          </w:p>
        </w:tc>
        <w:tc>
          <w:tcPr>
            <w:tcW w:w="2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Objective Statement</w:t>
            </w:r>
          </w:p>
        </w:tc>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Target / Threshold</w:t>
            </w:r>
          </w:p>
        </w:tc>
        <w:tc>
          <w:tcPr>
            <w:tcW w:w="1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Measurement Method</w:t>
            </w:r>
          </w:p>
        </w:tc>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Owner</w:t>
            </w:r>
          </w:p>
        </w:tc>
        <w:tc>
          <w:tcPr>
            <w:tcW w:w="1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Reporting Frequency</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18"/>
                <w:szCs w:val="18"/>
              </w:rPr>
              <w:t>O3.1</w:t>
            </w:r>
          </w:p>
        </w:tc>
        <w:tc>
          <w:tcPr>
            <w:tcW w:w="22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sz w:val="18"/>
                <w:szCs w:val="18"/>
              </w:rPr>
              <w:t>100% of new TIER 1 application development projects complete formal threat modeling before development begins</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b/>
                <w:bCs/>
                <w:sz w:val="18"/>
                <w:szCs w:val="18"/>
              </w:rPr>
              <w:t>100% threat modeling completion</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BFS-ISP-016 SSDLC gate records; threat model documentation</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Application Security Team</w:t>
            </w:r>
          </w:p>
        </w:tc>
        <w:tc>
          <w:tcPr>
            <w:tcW w:w="14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BD18E4" w:rsidRDefault="00CE366B">
            <w:pPr>
              <w:jc w:val="center"/>
            </w:pPr>
            <w:r>
              <w:rPr>
                <w:sz w:val="18"/>
                <w:szCs w:val="18"/>
              </w:rPr>
              <w:t>Quarterly</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18"/>
                <w:szCs w:val="18"/>
              </w:rPr>
              <w:t>O3.2</w:t>
            </w:r>
          </w:p>
        </w:tc>
        <w:tc>
          <w:tcPr>
            <w:tcW w:w="22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sz w:val="18"/>
                <w:szCs w:val="18"/>
              </w:rPr>
              <w:t>Mean time from security requirement specification to production deployment reduced by 25% from CY2024 baseline</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b/>
                <w:bCs/>
                <w:sz w:val="18"/>
                <w:szCs w:val="18"/>
              </w:rPr>
              <w:t>≥ 25% reduction</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proofErr w:type="spellStart"/>
            <w:r>
              <w:rPr>
                <w:sz w:val="18"/>
                <w:szCs w:val="18"/>
              </w:rPr>
              <w:t>DevSecOps</w:t>
            </w:r>
            <w:proofErr w:type="spellEnd"/>
            <w:r>
              <w:rPr>
                <w:sz w:val="18"/>
                <w:szCs w:val="18"/>
              </w:rPr>
              <w:t xml:space="preserve"> pipeline analytics; deployment frequency metrics; lead time tracking</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CTO + CISO</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vAlign w:val="center"/>
          </w:tcPr>
          <w:p w:rsidR="00BD18E4" w:rsidRDefault="00CE366B">
            <w:pPr>
              <w:jc w:val="center"/>
            </w:pPr>
            <w:r>
              <w:rPr>
                <w:sz w:val="18"/>
                <w:szCs w:val="18"/>
              </w:rPr>
              <w:t>Quarterly</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18"/>
                <w:szCs w:val="18"/>
              </w:rPr>
              <w:t>O3.3</w:t>
            </w:r>
          </w:p>
        </w:tc>
        <w:tc>
          <w:tcPr>
            <w:tcW w:w="22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sz w:val="18"/>
                <w:szCs w:val="18"/>
              </w:rPr>
              <w:t>Zero deployments of TIER 1 applications to production with unresolved CRITICAL security findings</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b/>
                <w:bCs/>
                <w:sz w:val="18"/>
                <w:szCs w:val="18"/>
              </w:rPr>
              <w:t>Zero violations</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SSDLC gate enforcement records; production change records; finding register</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Application Security Team</w:t>
            </w:r>
          </w:p>
        </w:tc>
        <w:tc>
          <w:tcPr>
            <w:tcW w:w="14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BD18E4" w:rsidRDefault="00CE366B">
            <w:pPr>
              <w:jc w:val="center"/>
            </w:pPr>
            <w:r>
              <w:rPr>
                <w:sz w:val="18"/>
                <w:szCs w:val="18"/>
              </w:rPr>
              <w:t>Per deployment</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18"/>
                <w:szCs w:val="18"/>
              </w:rPr>
              <w:t>O3.4</w:t>
            </w:r>
          </w:p>
        </w:tc>
        <w:tc>
          <w:tcPr>
            <w:tcW w:w="22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sz w:val="18"/>
                <w:szCs w:val="18"/>
              </w:rPr>
              <w:t>BFS AI-native core banking platform achieves Stage 1 production readiness with zero CRITICAL security findings outstanding at production go-live</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b/>
                <w:bCs/>
                <w:sz w:val="18"/>
                <w:szCs w:val="18"/>
              </w:rPr>
              <w:t>Stage 1 production with 0 CRITICAL</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Penetration test reports; threat model validation; PIR if applicable</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CTO + C</w:t>
            </w:r>
            <w:r>
              <w:rPr>
                <w:sz w:val="18"/>
                <w:szCs w:val="18"/>
              </w:rPr>
              <w:t>ISO</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vAlign w:val="center"/>
          </w:tcPr>
          <w:p w:rsidR="00BD18E4" w:rsidRDefault="00CE366B">
            <w:pPr>
              <w:jc w:val="center"/>
            </w:pPr>
            <w:r>
              <w:rPr>
                <w:sz w:val="18"/>
                <w:szCs w:val="18"/>
              </w:rPr>
              <w:t>On stage milestones</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18"/>
                <w:szCs w:val="18"/>
              </w:rPr>
              <w:t>O3.5</w:t>
            </w:r>
          </w:p>
        </w:tc>
        <w:tc>
          <w:tcPr>
            <w:tcW w:w="22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sz w:val="18"/>
                <w:szCs w:val="18"/>
              </w:rPr>
              <w:t xml:space="preserve">SSDLC coverage extended to 100% of in-scope application </w:t>
            </w:r>
            <w:r>
              <w:rPr>
                <w:sz w:val="18"/>
                <w:szCs w:val="18"/>
              </w:rPr>
              <w:lastRenderedPageBreak/>
              <w:t>portfolio (no shadow application development bypassing SSDLC)</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b/>
                <w:bCs/>
                <w:sz w:val="18"/>
                <w:szCs w:val="18"/>
              </w:rPr>
              <w:lastRenderedPageBreak/>
              <w:t>100% coverage</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 xml:space="preserve">Application Inventory (BFS-ISP-016) </w:t>
            </w:r>
            <w:r>
              <w:rPr>
                <w:sz w:val="18"/>
                <w:szCs w:val="18"/>
              </w:rPr>
              <w:lastRenderedPageBreak/>
              <w:t>reconciled with SSDLC records</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lastRenderedPageBreak/>
              <w:t>CTO + CISO</w:t>
            </w:r>
          </w:p>
        </w:tc>
        <w:tc>
          <w:tcPr>
            <w:tcW w:w="14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BD18E4" w:rsidRDefault="00CE366B">
            <w:pPr>
              <w:jc w:val="center"/>
            </w:pPr>
            <w:r>
              <w:rPr>
                <w:sz w:val="18"/>
                <w:szCs w:val="18"/>
              </w:rPr>
              <w:t>Quarterly</w:t>
            </w:r>
          </w:p>
        </w:tc>
      </w:tr>
    </w:tbl>
    <w:p w:rsidR="00BD18E4" w:rsidRDefault="00BD18E4"/>
    <w:p w:rsidR="00BD18E4" w:rsidRDefault="00CE366B">
      <w:pPr>
        <w:pStyle w:val="Heading2"/>
      </w:pPr>
      <w:proofErr w:type="gramStart"/>
      <w:r>
        <w:t>4.4  Strategic</w:t>
      </w:r>
      <w:proofErr w:type="gramEnd"/>
      <w:r>
        <w:t xml:space="preserve"> Objective O4 — Build Operational Resilience</w:t>
      </w:r>
    </w:p>
    <w:p w:rsidR="00BD18E4" w:rsidRDefault="00BD18E4"/>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18E4">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FFFBEA"/>
            <w:tcMar>
              <w:top w:w="160" w:type="dxa"/>
              <w:left w:w="200" w:type="dxa"/>
              <w:bottom w:w="160" w:type="dxa"/>
              <w:right w:w="200" w:type="dxa"/>
            </w:tcMar>
          </w:tcPr>
          <w:p w:rsidR="00BD18E4" w:rsidRDefault="00CE366B">
            <w:pPr>
              <w:spacing w:after="80"/>
            </w:pPr>
            <w:r>
              <w:rPr>
                <w:b/>
                <w:bCs/>
                <w:color w:val="1B3A6B"/>
                <w:sz w:val="24"/>
                <w:szCs w:val="24"/>
              </w:rPr>
              <w:t>STRATEGIC OBJECTIVE O4: Build Operational Resilience</w:t>
            </w:r>
          </w:p>
          <w:p w:rsidR="00BD18E4" w:rsidRDefault="00CE366B">
            <w:pPr>
              <w:spacing w:before="80"/>
              <w:jc w:val="both"/>
            </w:pPr>
            <w:r>
              <w:rPr>
                <w:i/>
                <w:iCs/>
                <w:color w:val="595959"/>
                <w:sz w:val="20"/>
                <w:szCs w:val="20"/>
              </w:rPr>
              <w:t xml:space="preserve">BFS shall maintain the capability to detect, contain, and recover from </w:t>
            </w:r>
            <w:proofErr w:type="spellStart"/>
            <w:r>
              <w:rPr>
                <w:i/>
                <w:iCs/>
                <w:color w:val="595959"/>
                <w:sz w:val="20"/>
                <w:szCs w:val="20"/>
              </w:rPr>
              <w:t>cybersecurity</w:t>
            </w:r>
            <w:proofErr w:type="spellEnd"/>
            <w:r>
              <w:rPr>
                <w:i/>
                <w:iCs/>
                <w:color w:val="595959"/>
                <w:sz w:val="20"/>
                <w:szCs w:val="20"/>
              </w:rPr>
              <w:t xml:space="preserve"> incidents and operational disruptions within timelines that protect customer service obligations and regulatory commitments.</w:t>
            </w:r>
          </w:p>
        </w:tc>
      </w:tr>
    </w:tbl>
    <w:p w:rsidR="00BD18E4" w:rsidRDefault="00BD18E4"/>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80"/>
        <w:gridCol w:w="1840"/>
        <w:gridCol w:w="1680"/>
        <w:gridCol w:w="1280"/>
        <w:gridCol w:w="1480"/>
      </w:tblGrid>
      <w:tr w:rsidR="00BD18E4">
        <w:tblPrEx>
          <w:tblCellMar>
            <w:top w:w="0" w:type="dxa"/>
            <w:bottom w:w="0" w:type="dxa"/>
          </w:tblCellMar>
        </w:tblPrEx>
        <w:trPr>
          <w:tblHeader/>
        </w:trPr>
        <w:tc>
          <w:tcPr>
            <w:tcW w:w="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proofErr w:type="spellStart"/>
            <w:r>
              <w:rPr>
                <w:b/>
                <w:bCs/>
                <w:color w:val="FFFFFF"/>
                <w:sz w:val="18"/>
                <w:szCs w:val="18"/>
              </w:rPr>
              <w:t>Obj</w:t>
            </w:r>
            <w:proofErr w:type="spellEnd"/>
            <w:r>
              <w:rPr>
                <w:b/>
                <w:bCs/>
                <w:color w:val="FFFFFF"/>
                <w:sz w:val="18"/>
                <w:szCs w:val="18"/>
              </w:rPr>
              <w:t xml:space="preserve"> ID</w:t>
            </w:r>
          </w:p>
        </w:tc>
        <w:tc>
          <w:tcPr>
            <w:tcW w:w="2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Objective Statement</w:t>
            </w:r>
          </w:p>
        </w:tc>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Target / Threshold</w:t>
            </w:r>
          </w:p>
        </w:tc>
        <w:tc>
          <w:tcPr>
            <w:tcW w:w="1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Measurement Method</w:t>
            </w:r>
          </w:p>
        </w:tc>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Owner</w:t>
            </w:r>
          </w:p>
        </w:tc>
        <w:tc>
          <w:tcPr>
            <w:tcW w:w="1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Reporting Frequency</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18"/>
                <w:szCs w:val="18"/>
              </w:rPr>
              <w:t>O4.1</w:t>
            </w:r>
          </w:p>
        </w:tc>
        <w:tc>
          <w:tcPr>
            <w:tcW w:w="22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sidP="00421C61">
            <w:r>
              <w:rPr>
                <w:sz w:val="18"/>
                <w:szCs w:val="18"/>
              </w:rPr>
              <w:t>RTO and RPO objectives met in 100% of disaster recovery exercises conducted in CY202</w:t>
            </w:r>
            <w:r w:rsidR="00421C61">
              <w:rPr>
                <w:sz w:val="18"/>
                <w:szCs w:val="18"/>
              </w:rPr>
              <w:t>6</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b/>
                <w:bCs/>
                <w:sz w:val="18"/>
                <w:szCs w:val="18"/>
              </w:rPr>
              <w:t>1</w:t>
            </w:r>
            <w:r>
              <w:rPr>
                <w:b/>
                <w:bCs/>
                <w:sz w:val="18"/>
                <w:szCs w:val="18"/>
              </w:rPr>
              <w:t>00% RTO/RPO success</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DR exercise reports; recovery time logging; RPO validation</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CIO + CISO</w:t>
            </w:r>
          </w:p>
        </w:tc>
        <w:tc>
          <w:tcPr>
            <w:tcW w:w="14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BD18E4" w:rsidRDefault="00CE366B">
            <w:pPr>
              <w:jc w:val="center"/>
            </w:pPr>
            <w:r>
              <w:rPr>
                <w:sz w:val="18"/>
                <w:szCs w:val="18"/>
              </w:rPr>
              <w:t>Per exercise</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18"/>
                <w:szCs w:val="18"/>
              </w:rPr>
              <w:t>O4.2</w:t>
            </w:r>
          </w:p>
        </w:tc>
        <w:tc>
          <w:tcPr>
            <w:tcW w:w="22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sz w:val="18"/>
                <w:szCs w:val="18"/>
              </w:rPr>
              <w:t>Mean Time to Detect (MTTD) for HIGH/CRITICAL severity events ≤ 30 minutes</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b/>
                <w:bCs/>
                <w:sz w:val="18"/>
                <w:szCs w:val="18"/>
              </w:rPr>
              <w:t>MTTD ≤ 30 minutes</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SOC analytics; SIEM event-to-alert timing; quarterly trend</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CISO (SOC)</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vAlign w:val="center"/>
          </w:tcPr>
          <w:p w:rsidR="00BD18E4" w:rsidRDefault="00CE366B">
            <w:pPr>
              <w:jc w:val="center"/>
            </w:pPr>
            <w:r>
              <w:rPr>
                <w:sz w:val="18"/>
                <w:szCs w:val="18"/>
              </w:rPr>
              <w:t>Monthly internal; Quarterly Board</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18"/>
                <w:szCs w:val="18"/>
              </w:rPr>
              <w:t>O4.3</w:t>
            </w:r>
          </w:p>
        </w:tc>
        <w:tc>
          <w:tcPr>
            <w:tcW w:w="22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sz w:val="18"/>
                <w:szCs w:val="18"/>
              </w:rPr>
              <w:t>Mean Time to Contain (MTTC) for HIGH/CRITICAL incidents ≤ 4 hours from detection</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b/>
                <w:bCs/>
                <w:sz w:val="18"/>
                <w:szCs w:val="18"/>
              </w:rPr>
              <w:t>MTTC ≤ 4 hours</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Incident records (BFS-ISP-017); detection-to-containment timing</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CISO (IR Team)</w:t>
            </w:r>
          </w:p>
        </w:tc>
        <w:tc>
          <w:tcPr>
            <w:tcW w:w="14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BD18E4" w:rsidRDefault="00CE366B">
            <w:pPr>
              <w:jc w:val="center"/>
            </w:pPr>
            <w:r>
              <w:rPr>
                <w:sz w:val="18"/>
                <w:szCs w:val="18"/>
              </w:rPr>
              <w:t>Monthly internal; Quarterly Board</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18"/>
                <w:szCs w:val="18"/>
              </w:rPr>
              <w:t>O4.4</w:t>
            </w:r>
          </w:p>
        </w:tc>
        <w:tc>
          <w:tcPr>
            <w:tcW w:w="22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sz w:val="18"/>
                <w:szCs w:val="18"/>
              </w:rPr>
              <w:t>Annual full-scale Red Team engagement completed (objective-based, 4-12 weeks duration)</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b/>
                <w:bCs/>
                <w:sz w:val="18"/>
                <w:szCs w:val="18"/>
              </w:rPr>
              <w:t>Engagement completed; report delivered</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Red Team engagement report; objective achievement narrative</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CISO</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vAlign w:val="center"/>
          </w:tcPr>
          <w:p w:rsidR="00BD18E4" w:rsidRDefault="00CE366B">
            <w:pPr>
              <w:jc w:val="center"/>
            </w:pPr>
            <w:r>
              <w:rPr>
                <w:sz w:val="18"/>
                <w:szCs w:val="18"/>
              </w:rPr>
              <w:t>On engagement completion</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18"/>
                <w:szCs w:val="18"/>
              </w:rPr>
              <w:t>O4.5</w:t>
            </w:r>
          </w:p>
        </w:tc>
        <w:tc>
          <w:tcPr>
            <w:tcW w:w="22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sz w:val="18"/>
                <w:szCs w:val="18"/>
              </w:rPr>
              <w:t>Quarterly Purple Team exercises completed (4 of 4) with documented detection improvements</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b/>
                <w:bCs/>
                <w:sz w:val="18"/>
                <w:szCs w:val="18"/>
              </w:rPr>
              <w:t>4/4 exercises completed</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Purple Team exercise reports; SIEM/EDR rule updates deployed</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CISO + SOC</w:t>
            </w:r>
          </w:p>
        </w:tc>
        <w:tc>
          <w:tcPr>
            <w:tcW w:w="14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BD18E4" w:rsidRDefault="00CE366B">
            <w:pPr>
              <w:jc w:val="center"/>
            </w:pPr>
            <w:r>
              <w:rPr>
                <w:sz w:val="18"/>
                <w:szCs w:val="18"/>
              </w:rPr>
              <w:t>Quarterly</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18"/>
                <w:szCs w:val="18"/>
              </w:rPr>
              <w:t>O4.6</w:t>
            </w:r>
          </w:p>
        </w:tc>
        <w:tc>
          <w:tcPr>
            <w:tcW w:w="22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sz w:val="18"/>
                <w:szCs w:val="18"/>
              </w:rPr>
              <w:t>100% of scheduled backup recovery tests successful (per BFS-ISP-011 testing schedule)</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b/>
                <w:bCs/>
                <w:sz w:val="18"/>
                <w:szCs w:val="18"/>
              </w:rPr>
              <w:t>100% test success rate</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Backup test register; recovery validation records</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IT Operations + CISO</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vAlign w:val="center"/>
          </w:tcPr>
          <w:p w:rsidR="00BD18E4" w:rsidRDefault="00CE366B">
            <w:pPr>
              <w:jc w:val="center"/>
            </w:pPr>
            <w:r>
              <w:rPr>
                <w:sz w:val="18"/>
                <w:szCs w:val="18"/>
              </w:rPr>
              <w:t>Per test</w:t>
            </w:r>
          </w:p>
        </w:tc>
      </w:tr>
    </w:tbl>
    <w:p w:rsidR="00BD18E4" w:rsidRDefault="00CE366B">
      <w:r>
        <w:br w:type="page"/>
      </w:r>
    </w:p>
    <w:p w:rsidR="00BD18E4" w:rsidRDefault="00CE366B">
      <w:pPr>
        <w:pStyle w:val="Heading2"/>
      </w:pPr>
      <w:proofErr w:type="gramStart"/>
      <w:r>
        <w:lastRenderedPageBreak/>
        <w:t>4.5  Strategic</w:t>
      </w:r>
      <w:proofErr w:type="gramEnd"/>
      <w:r>
        <w:t xml:space="preserve"> Objective O5 — Develop a Security-Conscious Culture</w:t>
      </w:r>
    </w:p>
    <w:p w:rsidR="00BD18E4" w:rsidRDefault="00BD18E4"/>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18E4">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FFFBEA"/>
            <w:tcMar>
              <w:top w:w="160" w:type="dxa"/>
              <w:left w:w="200" w:type="dxa"/>
              <w:bottom w:w="160" w:type="dxa"/>
              <w:right w:w="200" w:type="dxa"/>
            </w:tcMar>
          </w:tcPr>
          <w:p w:rsidR="00BD18E4" w:rsidRDefault="00CE366B">
            <w:pPr>
              <w:spacing w:after="80"/>
            </w:pPr>
            <w:r>
              <w:rPr>
                <w:b/>
                <w:bCs/>
                <w:color w:val="1B3A6B"/>
                <w:sz w:val="24"/>
                <w:szCs w:val="24"/>
              </w:rPr>
              <w:t>STRATEGIC OBJECTIVE O5: Develop a Security-Conscious Culture</w:t>
            </w:r>
          </w:p>
          <w:p w:rsidR="00BD18E4" w:rsidRDefault="00CE366B">
            <w:pPr>
              <w:spacing w:before="80"/>
              <w:jc w:val="both"/>
            </w:pPr>
            <w:r>
              <w:rPr>
                <w:i/>
                <w:iCs/>
                <w:color w:val="595959"/>
                <w:sz w:val="20"/>
                <w:szCs w:val="20"/>
              </w:rPr>
              <w:t>Every BFS employee, contractor, and partner shall understand their information security responsibilities and shall be empowered</w:t>
            </w:r>
            <w:r>
              <w:rPr>
                <w:i/>
                <w:iCs/>
                <w:color w:val="595959"/>
                <w:sz w:val="20"/>
                <w:szCs w:val="20"/>
              </w:rPr>
              <w:t>, trained, and supported to fulfill them. A security-conscious culture is BFS's most durable defense against social engineering and insider threats.</w:t>
            </w:r>
          </w:p>
        </w:tc>
      </w:tr>
    </w:tbl>
    <w:p w:rsidR="00BD18E4" w:rsidRDefault="00BD18E4"/>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80"/>
        <w:gridCol w:w="1840"/>
        <w:gridCol w:w="1680"/>
        <w:gridCol w:w="1280"/>
        <w:gridCol w:w="1480"/>
      </w:tblGrid>
      <w:tr w:rsidR="00BD18E4">
        <w:tblPrEx>
          <w:tblCellMar>
            <w:top w:w="0" w:type="dxa"/>
            <w:bottom w:w="0" w:type="dxa"/>
          </w:tblCellMar>
        </w:tblPrEx>
        <w:trPr>
          <w:tblHeader/>
        </w:trPr>
        <w:tc>
          <w:tcPr>
            <w:tcW w:w="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proofErr w:type="spellStart"/>
            <w:r>
              <w:rPr>
                <w:b/>
                <w:bCs/>
                <w:color w:val="FFFFFF"/>
                <w:sz w:val="18"/>
                <w:szCs w:val="18"/>
              </w:rPr>
              <w:t>Obj</w:t>
            </w:r>
            <w:proofErr w:type="spellEnd"/>
            <w:r>
              <w:rPr>
                <w:b/>
                <w:bCs/>
                <w:color w:val="FFFFFF"/>
                <w:sz w:val="18"/>
                <w:szCs w:val="18"/>
              </w:rPr>
              <w:t xml:space="preserve"> ID</w:t>
            </w:r>
          </w:p>
        </w:tc>
        <w:tc>
          <w:tcPr>
            <w:tcW w:w="2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Objective Statement</w:t>
            </w:r>
          </w:p>
        </w:tc>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Target / Threshold</w:t>
            </w:r>
          </w:p>
        </w:tc>
        <w:tc>
          <w:tcPr>
            <w:tcW w:w="1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Measurement Method</w:t>
            </w:r>
          </w:p>
        </w:tc>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Owner</w:t>
            </w:r>
          </w:p>
        </w:tc>
        <w:tc>
          <w:tcPr>
            <w:tcW w:w="1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Reporting Frequency</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18"/>
                <w:szCs w:val="18"/>
              </w:rPr>
              <w:t>O5.1</w:t>
            </w:r>
          </w:p>
        </w:tc>
        <w:tc>
          <w:tcPr>
            <w:tcW w:w="22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sz w:val="18"/>
                <w:szCs w:val="18"/>
              </w:rPr>
              <w:t>100% completion of mandatory annual information security awareness training by all BFS personnel within target timeframes</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b/>
                <w:bCs/>
                <w:sz w:val="18"/>
                <w:szCs w:val="18"/>
              </w:rPr>
              <w:t>100% completion</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BFS-ISP-014 LMS records; HR-CISO reconciliation; non-completion register</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CISO + HR</w:t>
            </w:r>
          </w:p>
        </w:tc>
        <w:tc>
          <w:tcPr>
            <w:tcW w:w="14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BD18E4" w:rsidRDefault="00CE366B">
            <w:pPr>
              <w:jc w:val="center"/>
            </w:pPr>
            <w:r>
              <w:rPr>
                <w:sz w:val="18"/>
                <w:szCs w:val="18"/>
              </w:rPr>
              <w:t>Quarterly</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18"/>
                <w:szCs w:val="18"/>
              </w:rPr>
              <w:t>O5.2</w:t>
            </w:r>
          </w:p>
        </w:tc>
        <w:tc>
          <w:tcPr>
            <w:tcW w:w="22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sz w:val="18"/>
                <w:szCs w:val="18"/>
              </w:rPr>
              <w:t>Phishing simulation click rate ≤ 5% across all monthly campaigns</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b/>
                <w:bCs/>
                <w:sz w:val="18"/>
                <w:szCs w:val="18"/>
              </w:rPr>
              <w:t>≤ 5% click rate</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Phishing simulation platform reports; rolling 12-month trend</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CISO</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vAlign w:val="center"/>
          </w:tcPr>
          <w:p w:rsidR="00BD18E4" w:rsidRDefault="00CE366B">
            <w:pPr>
              <w:jc w:val="center"/>
            </w:pPr>
            <w:r>
              <w:rPr>
                <w:sz w:val="18"/>
                <w:szCs w:val="18"/>
              </w:rPr>
              <w:t>Monthly</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18"/>
                <w:szCs w:val="18"/>
              </w:rPr>
              <w:t>O5.3</w:t>
            </w:r>
          </w:p>
        </w:tc>
        <w:tc>
          <w:tcPr>
            <w:tcW w:w="22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sz w:val="18"/>
                <w:szCs w:val="18"/>
              </w:rPr>
              <w:t xml:space="preserve">Security event reporting from non-security staff increases by 30% </w:t>
            </w:r>
            <w:proofErr w:type="spellStart"/>
            <w:r>
              <w:rPr>
                <w:sz w:val="18"/>
                <w:szCs w:val="18"/>
              </w:rPr>
              <w:t>YoY</w:t>
            </w:r>
            <w:proofErr w:type="spellEnd"/>
            <w:r>
              <w:rPr>
                <w:sz w:val="18"/>
                <w:szCs w:val="18"/>
              </w:rPr>
              <w:t xml:space="preserve"> (indicating maturing reporting culture, not just incidents)</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b/>
                <w:bCs/>
                <w:sz w:val="18"/>
                <w:szCs w:val="18"/>
              </w:rPr>
              <w:t xml:space="preserve">≥ 30% </w:t>
            </w:r>
            <w:proofErr w:type="spellStart"/>
            <w:r>
              <w:rPr>
                <w:b/>
                <w:bCs/>
                <w:sz w:val="18"/>
                <w:szCs w:val="18"/>
              </w:rPr>
              <w:t>YoY</w:t>
            </w:r>
            <w:proofErr w:type="spellEnd"/>
            <w:r>
              <w:rPr>
                <w:b/>
                <w:bCs/>
                <w:sz w:val="18"/>
                <w:szCs w:val="18"/>
              </w:rPr>
              <w:t xml:space="preserve"> increase in reports</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Incident Register tagged by source; reporting channel analytics</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CISO (SOC)</w:t>
            </w:r>
          </w:p>
        </w:tc>
        <w:tc>
          <w:tcPr>
            <w:tcW w:w="14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BD18E4" w:rsidRDefault="00CE366B">
            <w:pPr>
              <w:jc w:val="center"/>
            </w:pPr>
            <w:r>
              <w:rPr>
                <w:sz w:val="18"/>
                <w:szCs w:val="18"/>
              </w:rPr>
              <w:t>Quarterly</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18"/>
                <w:szCs w:val="18"/>
              </w:rPr>
              <w:t>O5.4</w:t>
            </w:r>
          </w:p>
        </w:tc>
        <w:tc>
          <w:tcPr>
            <w:tcW w:w="22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sz w:val="18"/>
                <w:szCs w:val="18"/>
              </w:rPr>
              <w:t>100% of role-based security training completion (developers, finance staff, executives, customer service, AI engineering teams)</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b/>
                <w:bCs/>
                <w:sz w:val="18"/>
                <w:szCs w:val="18"/>
              </w:rPr>
              <w:t>100% per role</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Role-based training records per BFS-ISP-014 §5.4</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CISO + HR</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vAlign w:val="center"/>
          </w:tcPr>
          <w:p w:rsidR="00BD18E4" w:rsidRDefault="00CE366B">
            <w:pPr>
              <w:jc w:val="center"/>
            </w:pPr>
            <w:r>
              <w:rPr>
                <w:sz w:val="18"/>
                <w:szCs w:val="18"/>
              </w:rPr>
              <w:t>Quarterly</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18"/>
                <w:szCs w:val="18"/>
              </w:rPr>
              <w:t>O5.5</w:t>
            </w:r>
          </w:p>
        </w:tc>
        <w:tc>
          <w:tcPr>
            <w:tcW w:w="22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sz w:val="18"/>
                <w:szCs w:val="18"/>
              </w:rPr>
              <w:t>Security culture survey score ≥ 4.0/5.0 across all participating BFS personnel</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b/>
                <w:bCs/>
                <w:sz w:val="18"/>
                <w:szCs w:val="18"/>
              </w:rPr>
              <w:t>≥ 4.0/5.0</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Annual security culture survey conducted by CISO Office</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CISO</w:t>
            </w:r>
          </w:p>
        </w:tc>
        <w:tc>
          <w:tcPr>
            <w:tcW w:w="14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BD18E4" w:rsidRDefault="00CE366B">
            <w:pPr>
              <w:jc w:val="center"/>
            </w:pPr>
            <w:r>
              <w:rPr>
                <w:sz w:val="18"/>
                <w:szCs w:val="18"/>
              </w:rPr>
              <w:t>Annual</w:t>
            </w:r>
          </w:p>
        </w:tc>
      </w:tr>
    </w:tbl>
    <w:p w:rsidR="00BD18E4" w:rsidRDefault="00BD18E4"/>
    <w:p w:rsidR="00BD18E4" w:rsidRDefault="00CE366B">
      <w:pPr>
        <w:pStyle w:val="Heading2"/>
      </w:pPr>
      <w:proofErr w:type="gramStart"/>
      <w:r>
        <w:t>4.6  Strategic</w:t>
      </w:r>
      <w:proofErr w:type="gramEnd"/>
      <w:r>
        <w:t xml:space="preserve"> Objective O6 — Govern Third-Party and Supply Chain Risk</w:t>
      </w:r>
    </w:p>
    <w:p w:rsidR="00BD18E4" w:rsidRDefault="00BD18E4"/>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18E4">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FFFBEA"/>
            <w:tcMar>
              <w:top w:w="160" w:type="dxa"/>
              <w:left w:w="200" w:type="dxa"/>
              <w:bottom w:w="160" w:type="dxa"/>
              <w:right w:w="200" w:type="dxa"/>
            </w:tcMar>
          </w:tcPr>
          <w:p w:rsidR="00BD18E4" w:rsidRDefault="00CE366B">
            <w:pPr>
              <w:spacing w:after="80"/>
            </w:pPr>
            <w:r>
              <w:rPr>
                <w:b/>
                <w:bCs/>
                <w:color w:val="1B3A6B"/>
                <w:sz w:val="24"/>
                <w:szCs w:val="24"/>
              </w:rPr>
              <w:t xml:space="preserve">STRATEGIC OBJECTIVE O6: </w:t>
            </w:r>
            <w:r>
              <w:rPr>
                <w:b/>
                <w:bCs/>
                <w:color w:val="1B3A6B"/>
                <w:sz w:val="24"/>
                <w:szCs w:val="24"/>
              </w:rPr>
              <w:t>Govern Third-Party and Supply Chain Risk</w:t>
            </w:r>
          </w:p>
          <w:p w:rsidR="00BD18E4" w:rsidRDefault="00CE366B">
            <w:pPr>
              <w:spacing w:before="80"/>
              <w:jc w:val="both"/>
            </w:pPr>
            <w:r>
              <w:rPr>
                <w:i/>
                <w:iCs/>
                <w:color w:val="595959"/>
                <w:sz w:val="20"/>
                <w:szCs w:val="20"/>
              </w:rPr>
              <w:lastRenderedPageBreak/>
              <w:t>BFS shall apply the same standard of information security to information processed by service providers as to information processed within BFS. Supply chain compromise shall not be a viable attack path against BFS.</w:t>
            </w:r>
          </w:p>
        </w:tc>
      </w:tr>
    </w:tbl>
    <w:p w:rsidR="00BD18E4" w:rsidRDefault="00BD18E4"/>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80"/>
        <w:gridCol w:w="1840"/>
        <w:gridCol w:w="1680"/>
        <w:gridCol w:w="1280"/>
        <w:gridCol w:w="1480"/>
      </w:tblGrid>
      <w:tr w:rsidR="00BD18E4">
        <w:tblPrEx>
          <w:tblCellMar>
            <w:top w:w="0" w:type="dxa"/>
            <w:bottom w:w="0" w:type="dxa"/>
          </w:tblCellMar>
        </w:tblPrEx>
        <w:trPr>
          <w:tblHeader/>
        </w:trPr>
        <w:tc>
          <w:tcPr>
            <w:tcW w:w="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proofErr w:type="spellStart"/>
            <w:r>
              <w:rPr>
                <w:b/>
                <w:bCs/>
                <w:color w:val="FFFFFF"/>
                <w:sz w:val="18"/>
                <w:szCs w:val="18"/>
              </w:rPr>
              <w:t>Obj</w:t>
            </w:r>
            <w:proofErr w:type="spellEnd"/>
            <w:r>
              <w:rPr>
                <w:b/>
                <w:bCs/>
                <w:color w:val="FFFFFF"/>
                <w:sz w:val="18"/>
                <w:szCs w:val="18"/>
              </w:rPr>
              <w:t xml:space="preserve"> ID</w:t>
            </w:r>
          </w:p>
        </w:tc>
        <w:tc>
          <w:tcPr>
            <w:tcW w:w="2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Objective Statement</w:t>
            </w:r>
          </w:p>
        </w:tc>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Target / Threshold</w:t>
            </w:r>
          </w:p>
        </w:tc>
        <w:tc>
          <w:tcPr>
            <w:tcW w:w="1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Measurement Method</w:t>
            </w:r>
          </w:p>
        </w:tc>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Owner</w:t>
            </w:r>
          </w:p>
        </w:tc>
        <w:tc>
          <w:tcPr>
            <w:tcW w:w="1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Reporting Frequency</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18"/>
                <w:szCs w:val="18"/>
              </w:rPr>
              <w:t>O6.1</w:t>
            </w:r>
          </w:p>
        </w:tc>
        <w:tc>
          <w:tcPr>
            <w:tcW w:w="22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sz w:val="18"/>
                <w:szCs w:val="18"/>
              </w:rPr>
              <w:t>100% of TIER 1 (CRITICAL/HIGH) service providers have current Vendor Risk Assessments (within 12 months) and remediation tracking for findings</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b/>
                <w:bCs/>
                <w:sz w:val="18"/>
                <w:szCs w:val="18"/>
              </w:rPr>
              <w:t>100% TIER 1 VRA currency</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BFS-ISP-015 §5.5 VRA register; TIER 1 inventory reconciliation</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CISO + Procurement</w:t>
            </w:r>
          </w:p>
        </w:tc>
        <w:tc>
          <w:tcPr>
            <w:tcW w:w="14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BD18E4" w:rsidRDefault="00CE366B">
            <w:pPr>
              <w:jc w:val="center"/>
            </w:pPr>
            <w:r>
              <w:rPr>
                <w:sz w:val="18"/>
                <w:szCs w:val="18"/>
              </w:rPr>
              <w:t>Quarterly</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18"/>
                <w:szCs w:val="18"/>
              </w:rPr>
              <w:t>O6.2</w:t>
            </w:r>
          </w:p>
        </w:tc>
        <w:tc>
          <w:tcPr>
            <w:tcW w:w="22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sz w:val="18"/>
                <w:szCs w:val="18"/>
              </w:rPr>
              <w:t>100% of TIER 1 and TIER 2 service provider contracts include current Security Schedule and Data Processing Agreement annexes</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b/>
                <w:bCs/>
                <w:sz w:val="18"/>
                <w:szCs w:val="18"/>
              </w:rPr>
              <w:t>100% contract coverage</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Contract register; vendor lifecycle records; Legal validation</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Legal + CISO</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vAlign w:val="center"/>
          </w:tcPr>
          <w:p w:rsidR="00BD18E4" w:rsidRDefault="00CE366B">
            <w:pPr>
              <w:jc w:val="center"/>
            </w:pPr>
            <w:r>
              <w:rPr>
                <w:sz w:val="18"/>
                <w:szCs w:val="18"/>
              </w:rPr>
              <w:t>Quarterly</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18"/>
                <w:szCs w:val="18"/>
              </w:rPr>
              <w:t>O6.3</w:t>
            </w:r>
          </w:p>
        </w:tc>
        <w:tc>
          <w:tcPr>
            <w:tcW w:w="22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sz w:val="18"/>
                <w:szCs w:val="18"/>
              </w:rPr>
              <w:t>Mean time to triage supplier-reported security incidents ≤ 4 hours from receipt of supplier notification</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b/>
                <w:bCs/>
                <w:sz w:val="18"/>
                <w:szCs w:val="18"/>
              </w:rPr>
              <w:t>MTTT ≤ 4 hours</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Incident Register supplier-source records; supplier notification register</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CISO (SOC)</w:t>
            </w:r>
          </w:p>
        </w:tc>
        <w:tc>
          <w:tcPr>
            <w:tcW w:w="14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BD18E4" w:rsidRDefault="00CE366B">
            <w:pPr>
              <w:jc w:val="center"/>
            </w:pPr>
            <w:r>
              <w:rPr>
                <w:sz w:val="18"/>
                <w:szCs w:val="18"/>
              </w:rPr>
              <w:t>Monthly</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18"/>
                <w:szCs w:val="18"/>
              </w:rPr>
              <w:t>O6.4</w:t>
            </w:r>
          </w:p>
        </w:tc>
        <w:tc>
          <w:tcPr>
            <w:tcW w:w="22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sidP="00421C61">
            <w:r>
              <w:rPr>
                <w:sz w:val="18"/>
                <w:szCs w:val="18"/>
              </w:rPr>
              <w:t>Zero material supply chain compromises affecting BFS production systems in CY202</w:t>
            </w:r>
            <w:r w:rsidR="00421C61">
              <w:rPr>
                <w:sz w:val="18"/>
                <w:szCs w:val="18"/>
              </w:rPr>
              <w:t>6</w:t>
            </w:r>
            <w:r>
              <w:rPr>
                <w:sz w:val="18"/>
                <w:szCs w:val="18"/>
              </w:rPr>
              <w:t xml:space="preserve"> (e.g., compromised vendor with material BFS exposure)</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b/>
                <w:bCs/>
                <w:sz w:val="18"/>
                <w:szCs w:val="18"/>
              </w:rPr>
              <w:t>Z</w:t>
            </w:r>
            <w:r>
              <w:rPr>
                <w:b/>
                <w:bCs/>
                <w:sz w:val="18"/>
                <w:szCs w:val="18"/>
              </w:rPr>
              <w:t>ero material compromises</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Supply chain incident records; vendor security posture changes</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CISO + CRO</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vAlign w:val="center"/>
          </w:tcPr>
          <w:p w:rsidR="00BD18E4" w:rsidRDefault="00CE366B">
            <w:pPr>
              <w:jc w:val="center"/>
            </w:pPr>
            <w:r>
              <w:rPr>
                <w:sz w:val="18"/>
                <w:szCs w:val="18"/>
              </w:rPr>
              <w:t>Quarterly</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18"/>
                <w:szCs w:val="18"/>
              </w:rPr>
              <w:t>O6.5</w:t>
            </w:r>
          </w:p>
        </w:tc>
        <w:tc>
          <w:tcPr>
            <w:tcW w:w="22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sz w:val="18"/>
                <w:szCs w:val="18"/>
              </w:rPr>
              <w:t>SBOM (Software Bill of Materials) coverage achieves 100% for TIER 1 software inventory per BFS-ISP-016 §5.6.3</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b/>
                <w:bCs/>
                <w:sz w:val="18"/>
                <w:szCs w:val="18"/>
              </w:rPr>
              <w:t>100% TIER 1 SBOM coverage</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Software inventory; SBOM register; ingestion records</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Application Security Team</w:t>
            </w:r>
          </w:p>
        </w:tc>
        <w:tc>
          <w:tcPr>
            <w:tcW w:w="14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BD18E4" w:rsidRDefault="00CE366B">
            <w:pPr>
              <w:jc w:val="center"/>
            </w:pPr>
            <w:r>
              <w:rPr>
                <w:sz w:val="18"/>
                <w:szCs w:val="18"/>
              </w:rPr>
              <w:t>Quarterly</w:t>
            </w:r>
          </w:p>
        </w:tc>
      </w:tr>
    </w:tbl>
    <w:p w:rsidR="00BD18E4" w:rsidRDefault="00BD18E4"/>
    <w:p w:rsidR="00BD18E4" w:rsidRDefault="00CE366B">
      <w:pPr>
        <w:pStyle w:val="Heading2"/>
      </w:pPr>
      <w:proofErr w:type="gramStart"/>
      <w:r>
        <w:t>4.7  Strategic</w:t>
      </w:r>
      <w:proofErr w:type="gramEnd"/>
      <w:r>
        <w:t xml:space="preserve"> Objective O7 — Embed AI Governance</w:t>
      </w:r>
    </w:p>
    <w:p w:rsidR="00BD18E4" w:rsidRDefault="00BD18E4"/>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18E4">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FFFBEA"/>
            <w:tcMar>
              <w:top w:w="160" w:type="dxa"/>
              <w:left w:w="200" w:type="dxa"/>
              <w:bottom w:w="160" w:type="dxa"/>
              <w:right w:w="200" w:type="dxa"/>
            </w:tcMar>
          </w:tcPr>
          <w:p w:rsidR="00BD18E4" w:rsidRDefault="00CE366B">
            <w:pPr>
              <w:spacing w:after="80"/>
            </w:pPr>
            <w:r>
              <w:rPr>
                <w:b/>
                <w:bCs/>
                <w:color w:val="1B3A6B"/>
                <w:sz w:val="24"/>
                <w:szCs w:val="24"/>
              </w:rPr>
              <w:t>STRATEGIC OBJECTIVE O7: Embed AI Governance</w:t>
            </w:r>
          </w:p>
          <w:p w:rsidR="00BD18E4" w:rsidRDefault="00CE366B">
            <w:pPr>
              <w:spacing w:before="80"/>
              <w:jc w:val="both"/>
            </w:pPr>
            <w:r>
              <w:rPr>
                <w:i/>
                <w:iCs/>
                <w:color w:val="595959"/>
                <w:sz w:val="20"/>
                <w:szCs w:val="20"/>
              </w:rPr>
              <w:t>BFS shall pioneer the responsible use of artificial intelligence in financial services — embedding AI governance, safety, auditability, and ethical use as first-class architectural concerns rather than afterthoughts. AI shall enhance, not erode, BFS's info</w:t>
            </w:r>
            <w:r>
              <w:rPr>
                <w:i/>
                <w:iCs/>
                <w:color w:val="595959"/>
                <w:sz w:val="20"/>
                <w:szCs w:val="20"/>
              </w:rPr>
              <w:t>rmation security posture.</w:t>
            </w:r>
          </w:p>
        </w:tc>
      </w:tr>
    </w:tbl>
    <w:p w:rsidR="00BD18E4" w:rsidRDefault="00BD18E4"/>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80"/>
        <w:gridCol w:w="1840"/>
        <w:gridCol w:w="1680"/>
        <w:gridCol w:w="1280"/>
        <w:gridCol w:w="1480"/>
      </w:tblGrid>
      <w:tr w:rsidR="00BD18E4">
        <w:tblPrEx>
          <w:tblCellMar>
            <w:top w:w="0" w:type="dxa"/>
            <w:bottom w:w="0" w:type="dxa"/>
          </w:tblCellMar>
        </w:tblPrEx>
        <w:trPr>
          <w:tblHeader/>
        </w:trPr>
        <w:tc>
          <w:tcPr>
            <w:tcW w:w="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proofErr w:type="spellStart"/>
            <w:r>
              <w:rPr>
                <w:b/>
                <w:bCs/>
                <w:color w:val="FFFFFF"/>
                <w:sz w:val="18"/>
                <w:szCs w:val="18"/>
              </w:rPr>
              <w:lastRenderedPageBreak/>
              <w:t>Obj</w:t>
            </w:r>
            <w:proofErr w:type="spellEnd"/>
            <w:r>
              <w:rPr>
                <w:b/>
                <w:bCs/>
                <w:color w:val="FFFFFF"/>
                <w:sz w:val="18"/>
                <w:szCs w:val="18"/>
              </w:rPr>
              <w:t xml:space="preserve"> ID</w:t>
            </w:r>
          </w:p>
        </w:tc>
        <w:tc>
          <w:tcPr>
            <w:tcW w:w="2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Objective Statement</w:t>
            </w:r>
          </w:p>
        </w:tc>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Target / Threshold</w:t>
            </w:r>
          </w:p>
        </w:tc>
        <w:tc>
          <w:tcPr>
            <w:tcW w:w="1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Measurement Method</w:t>
            </w:r>
          </w:p>
        </w:tc>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Owner</w:t>
            </w:r>
          </w:p>
        </w:tc>
        <w:tc>
          <w:tcPr>
            <w:tcW w:w="1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Reporting Frequency</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18"/>
                <w:szCs w:val="18"/>
              </w:rPr>
              <w:t>O7.1</w:t>
            </w:r>
          </w:p>
        </w:tc>
        <w:tc>
          <w:tcPr>
            <w:tcW w:w="22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sz w:val="18"/>
                <w:szCs w:val="18"/>
              </w:rPr>
              <w:t>BFS AI Governance Framework operational with documented AI risk management process, AI-specific roles, and Board-approved AI policy</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421C61">
            <w:r>
              <w:rPr>
                <w:b/>
                <w:bCs/>
                <w:sz w:val="18"/>
                <w:szCs w:val="18"/>
              </w:rPr>
              <w:t>Framework operational by Q3 2026</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AI Governance Framework document; Board approval record; AI Steering Committee charter</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CISO + CTO + CRO</w:t>
            </w:r>
          </w:p>
        </w:tc>
        <w:tc>
          <w:tcPr>
            <w:tcW w:w="14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BD18E4" w:rsidRDefault="00CE366B">
            <w:pPr>
              <w:jc w:val="center"/>
            </w:pPr>
            <w:r>
              <w:rPr>
                <w:sz w:val="18"/>
                <w:szCs w:val="18"/>
              </w:rPr>
              <w:t>Quarterly milestones</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18"/>
                <w:szCs w:val="18"/>
              </w:rPr>
              <w:t>O7.2</w:t>
            </w:r>
          </w:p>
        </w:tc>
        <w:tc>
          <w:tcPr>
            <w:tcW w:w="22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sz w:val="18"/>
                <w:szCs w:val="18"/>
              </w:rPr>
              <w:t>100% of AI/LLM integrations subject to formal AI risk assessment before production deployment</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b/>
                <w:bCs/>
                <w:sz w:val="18"/>
                <w:szCs w:val="18"/>
              </w:rPr>
              <w:t>100% pre-production assessment</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AI Risk Assessment register; SSDLC AI gate records</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Application Security + AI Engineering</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vAlign w:val="center"/>
          </w:tcPr>
          <w:p w:rsidR="00BD18E4" w:rsidRDefault="00CE366B">
            <w:pPr>
              <w:jc w:val="center"/>
            </w:pPr>
            <w:r>
              <w:rPr>
                <w:sz w:val="18"/>
                <w:szCs w:val="18"/>
              </w:rPr>
              <w:t>Per integration</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18"/>
                <w:szCs w:val="18"/>
              </w:rPr>
              <w:t>O7.3</w:t>
            </w:r>
          </w:p>
        </w:tc>
        <w:tc>
          <w:tcPr>
            <w:tcW w:w="22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sidP="00421C61">
            <w:r>
              <w:rPr>
                <w:sz w:val="18"/>
                <w:szCs w:val="18"/>
              </w:rPr>
              <w:t>AI/LLM penetration testing program established with first formal engagement completed by Q3 202</w:t>
            </w:r>
            <w:r w:rsidR="00421C61">
              <w:rPr>
                <w:sz w:val="18"/>
                <w:szCs w:val="18"/>
              </w:rPr>
              <w:t>6</w:t>
            </w:r>
            <w:r>
              <w:rPr>
                <w:sz w:val="18"/>
                <w:szCs w:val="18"/>
              </w:rPr>
              <w:t xml:space="preserve"> (per BFS-ISP-018 §5.10.2)</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421C61">
            <w:r>
              <w:rPr>
                <w:b/>
                <w:bCs/>
                <w:sz w:val="18"/>
                <w:szCs w:val="18"/>
              </w:rPr>
              <w:t>First engagement Q3 2026</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Penetration test engagement records; report delivery</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CISO</w:t>
            </w:r>
          </w:p>
        </w:tc>
        <w:tc>
          <w:tcPr>
            <w:tcW w:w="14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BD18E4" w:rsidRDefault="00CE366B">
            <w:pPr>
              <w:jc w:val="center"/>
            </w:pPr>
            <w:r>
              <w:rPr>
                <w:sz w:val="18"/>
                <w:szCs w:val="18"/>
              </w:rPr>
              <w:t>On engagement completion</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18"/>
                <w:szCs w:val="18"/>
              </w:rPr>
              <w:t>O7.4</w:t>
            </w:r>
          </w:p>
        </w:tc>
        <w:tc>
          <w:tcPr>
            <w:tcW w:w="22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proofErr w:type="spellStart"/>
            <w:r>
              <w:rPr>
                <w:sz w:val="18"/>
                <w:szCs w:val="18"/>
              </w:rPr>
              <w:t>NeMo</w:t>
            </w:r>
            <w:proofErr w:type="spellEnd"/>
            <w:r>
              <w:rPr>
                <w:sz w:val="18"/>
                <w:szCs w:val="18"/>
              </w:rPr>
              <w:t xml:space="preserve"> Guardrails coverage achieves 100% of customer-facing LLM endpoints; coverage maintained across all releases</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b/>
                <w:bCs/>
                <w:sz w:val="18"/>
                <w:szCs w:val="18"/>
              </w:rPr>
              <w:t>100% guardrail coverage</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Architecture review records; deployment manifests; runtime guardrail telemetry</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CTO + CISO</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vAlign w:val="center"/>
          </w:tcPr>
          <w:p w:rsidR="00BD18E4" w:rsidRDefault="00CE366B">
            <w:pPr>
              <w:jc w:val="center"/>
            </w:pPr>
            <w:r>
              <w:rPr>
                <w:sz w:val="18"/>
                <w:szCs w:val="18"/>
              </w:rPr>
              <w:t>Quarterly + Per release</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18"/>
                <w:szCs w:val="18"/>
              </w:rPr>
              <w:t>O7.5</w:t>
            </w:r>
          </w:p>
        </w:tc>
        <w:tc>
          <w:tcPr>
            <w:tcW w:w="22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sz w:val="18"/>
                <w:szCs w:val="18"/>
              </w:rPr>
              <w:t>AI incident response playbook (BFS-ISP-017 PB-013) operationalized with quarterly tabletop exercises</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b/>
                <w:bCs/>
                <w:sz w:val="18"/>
                <w:szCs w:val="18"/>
              </w:rPr>
              <w:t>PB-013 op</w:t>
            </w:r>
            <w:r w:rsidR="00421C61">
              <w:rPr>
                <w:b/>
                <w:bCs/>
                <w:sz w:val="18"/>
                <w:szCs w:val="18"/>
              </w:rPr>
              <w:t>erational; 4 tabletops in CY2026</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Playbook activation records; tabletop exercise reports</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CISO (IR Team)</w:t>
            </w:r>
          </w:p>
        </w:tc>
        <w:tc>
          <w:tcPr>
            <w:tcW w:w="14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BD18E4" w:rsidRDefault="00CE366B">
            <w:pPr>
              <w:jc w:val="center"/>
            </w:pPr>
            <w:r>
              <w:rPr>
                <w:sz w:val="18"/>
                <w:szCs w:val="18"/>
              </w:rPr>
              <w:t>Quarterly</w:t>
            </w:r>
          </w:p>
        </w:tc>
      </w:tr>
    </w:tbl>
    <w:p w:rsidR="00BD18E4" w:rsidRDefault="00BD18E4"/>
    <w:p w:rsidR="00BD18E4" w:rsidRDefault="00CE366B">
      <w:pPr>
        <w:pStyle w:val="Heading2"/>
      </w:pPr>
      <w:proofErr w:type="gramStart"/>
      <w:r>
        <w:t>4.8  Strategic</w:t>
      </w:r>
      <w:proofErr w:type="gramEnd"/>
      <w:r>
        <w:t xml:space="preserve"> Objective O8 — Continuously Improve</w:t>
      </w:r>
    </w:p>
    <w:p w:rsidR="00BD18E4" w:rsidRDefault="00BD18E4"/>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D18E4">
        <w:tblPrEx>
          <w:tblCellMar>
            <w:top w:w="0" w:type="dxa"/>
            <w:bottom w:w="0" w:type="dxa"/>
          </w:tblCellMar>
        </w:tblPrEx>
        <w:tc>
          <w:tcPr>
            <w:tcW w:w="9360" w:type="dxa"/>
            <w:tcBorders>
              <w:top w:val="single" w:sz="1" w:space="0" w:color="D9D9D9"/>
              <w:left w:val="single" w:sz="1" w:space="0" w:color="D9D9D9"/>
              <w:bottom w:val="single" w:sz="1" w:space="0" w:color="D9D9D9"/>
              <w:right w:val="single" w:sz="1" w:space="0" w:color="D9D9D9"/>
            </w:tcBorders>
            <w:shd w:val="clear" w:color="auto" w:fill="FFFBEA"/>
            <w:tcMar>
              <w:top w:w="160" w:type="dxa"/>
              <w:left w:w="200" w:type="dxa"/>
              <w:bottom w:w="160" w:type="dxa"/>
              <w:right w:w="200" w:type="dxa"/>
            </w:tcMar>
          </w:tcPr>
          <w:p w:rsidR="00BD18E4" w:rsidRDefault="00CE366B">
            <w:pPr>
              <w:spacing w:after="80"/>
            </w:pPr>
            <w:r>
              <w:rPr>
                <w:b/>
                <w:bCs/>
                <w:color w:val="1B3A6B"/>
                <w:sz w:val="24"/>
                <w:szCs w:val="24"/>
              </w:rPr>
              <w:t>STRATEGIC OBJECTIVE O8: Continuously Improve</w:t>
            </w:r>
          </w:p>
          <w:p w:rsidR="00BD18E4" w:rsidRDefault="00CE366B">
            <w:pPr>
              <w:spacing w:before="80"/>
              <w:jc w:val="both"/>
            </w:pPr>
            <w:r>
              <w:rPr>
                <w:i/>
                <w:iCs/>
                <w:color w:val="595959"/>
                <w:sz w:val="20"/>
                <w:szCs w:val="20"/>
              </w:rPr>
              <w:t>BFS shall continuously improve the ISMS based on internal audit findings, incident lessons learned, threat intelligence evolution, regulatory updates, and indu</w:t>
            </w:r>
            <w:r>
              <w:rPr>
                <w:i/>
                <w:iCs/>
                <w:color w:val="595959"/>
                <w:sz w:val="20"/>
                <w:szCs w:val="20"/>
              </w:rPr>
              <w:t>stry best practice developments. The ISMS is never 'finished' — it is permanently in a cycle of refinement.</w:t>
            </w:r>
          </w:p>
        </w:tc>
      </w:tr>
    </w:tbl>
    <w:p w:rsidR="00BD18E4" w:rsidRDefault="00BD18E4"/>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80"/>
        <w:gridCol w:w="1840"/>
        <w:gridCol w:w="1680"/>
        <w:gridCol w:w="1280"/>
        <w:gridCol w:w="1480"/>
      </w:tblGrid>
      <w:tr w:rsidR="00BD18E4">
        <w:tblPrEx>
          <w:tblCellMar>
            <w:top w:w="0" w:type="dxa"/>
            <w:bottom w:w="0" w:type="dxa"/>
          </w:tblCellMar>
        </w:tblPrEx>
        <w:trPr>
          <w:tblHeader/>
        </w:trPr>
        <w:tc>
          <w:tcPr>
            <w:tcW w:w="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proofErr w:type="spellStart"/>
            <w:r>
              <w:rPr>
                <w:b/>
                <w:bCs/>
                <w:color w:val="FFFFFF"/>
                <w:sz w:val="18"/>
                <w:szCs w:val="18"/>
              </w:rPr>
              <w:lastRenderedPageBreak/>
              <w:t>Obj</w:t>
            </w:r>
            <w:proofErr w:type="spellEnd"/>
            <w:r>
              <w:rPr>
                <w:b/>
                <w:bCs/>
                <w:color w:val="FFFFFF"/>
                <w:sz w:val="18"/>
                <w:szCs w:val="18"/>
              </w:rPr>
              <w:t xml:space="preserve"> ID</w:t>
            </w:r>
          </w:p>
        </w:tc>
        <w:tc>
          <w:tcPr>
            <w:tcW w:w="2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Objective Statement</w:t>
            </w:r>
          </w:p>
        </w:tc>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Target / Threshold</w:t>
            </w:r>
          </w:p>
        </w:tc>
        <w:tc>
          <w:tcPr>
            <w:tcW w:w="1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Measurement Method</w:t>
            </w:r>
          </w:p>
        </w:tc>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Owner</w:t>
            </w:r>
          </w:p>
        </w:tc>
        <w:tc>
          <w:tcPr>
            <w:tcW w:w="1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Reporting Frequency</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18"/>
                <w:szCs w:val="18"/>
              </w:rPr>
              <w:t>O8.1</w:t>
            </w:r>
          </w:p>
        </w:tc>
        <w:tc>
          <w:tcPr>
            <w:tcW w:w="22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sz w:val="18"/>
                <w:szCs w:val="18"/>
              </w:rPr>
              <w:t>100% of internal audit findings closed within agreed timelines or formally accepted via documented risk acceptance process</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b/>
                <w:bCs/>
                <w:sz w:val="18"/>
                <w:szCs w:val="18"/>
              </w:rPr>
              <w:t>100% on-time closure or formal acceptance</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Internal Audit findings register (BFS-ISMS-008); BFS-ISMS-010 corrective action register</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CI</w:t>
            </w:r>
            <w:r>
              <w:rPr>
                <w:sz w:val="18"/>
                <w:szCs w:val="18"/>
              </w:rPr>
              <w:t>SO + Internal Audit</w:t>
            </w:r>
          </w:p>
        </w:tc>
        <w:tc>
          <w:tcPr>
            <w:tcW w:w="14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BD18E4" w:rsidRDefault="00CE366B">
            <w:pPr>
              <w:jc w:val="center"/>
            </w:pPr>
            <w:r>
              <w:rPr>
                <w:sz w:val="18"/>
                <w:szCs w:val="18"/>
              </w:rPr>
              <w:t>Quarterly</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18"/>
                <w:szCs w:val="18"/>
              </w:rPr>
              <w:t>O8.2</w:t>
            </w:r>
          </w:p>
        </w:tc>
        <w:tc>
          <w:tcPr>
            <w:tcW w:w="22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sz w:val="18"/>
                <w:szCs w:val="18"/>
              </w:rPr>
              <w:t>Mean time to close CRITICAL incident lessons learned (PIR action items) ≤ 90 days from incident closure</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b/>
                <w:bCs/>
                <w:sz w:val="18"/>
                <w:szCs w:val="18"/>
              </w:rPr>
              <w:t>MTTC LL ≤ 90 days</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PIR register (BFS-ISP-017 §5.8); action item tracking</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CISO</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vAlign w:val="center"/>
          </w:tcPr>
          <w:p w:rsidR="00BD18E4" w:rsidRDefault="00CE366B">
            <w:pPr>
              <w:jc w:val="center"/>
            </w:pPr>
            <w:r>
              <w:rPr>
                <w:sz w:val="18"/>
                <w:szCs w:val="18"/>
              </w:rPr>
              <w:t>Per CRITICAL incident</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18"/>
                <w:szCs w:val="18"/>
              </w:rPr>
              <w:t>O8.3</w:t>
            </w:r>
          </w:p>
        </w:tc>
        <w:tc>
          <w:tcPr>
            <w:tcW w:w="22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sz w:val="18"/>
                <w:szCs w:val="18"/>
              </w:rPr>
              <w:t>ISMS Management Review conducted bi-annually with comprehensive Board reporting per BFS-ISMS-009</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sidP="00421C61">
            <w:r>
              <w:rPr>
                <w:b/>
                <w:bCs/>
                <w:sz w:val="18"/>
                <w:szCs w:val="18"/>
              </w:rPr>
              <w:t>2 reviews in CY202</w:t>
            </w:r>
            <w:r w:rsidR="00421C61">
              <w:rPr>
                <w:b/>
                <w:bCs/>
                <w:sz w:val="18"/>
                <w:szCs w:val="18"/>
              </w:rPr>
              <w:t>6</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M</w:t>
            </w:r>
            <w:r>
              <w:rPr>
                <w:sz w:val="18"/>
                <w:szCs w:val="18"/>
              </w:rPr>
              <w:t>anagement Review minutes; Board reporting record</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CISO</w:t>
            </w:r>
          </w:p>
        </w:tc>
        <w:tc>
          <w:tcPr>
            <w:tcW w:w="14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BD18E4" w:rsidRDefault="00CE366B">
            <w:pPr>
              <w:jc w:val="center"/>
            </w:pPr>
            <w:r>
              <w:rPr>
                <w:sz w:val="18"/>
                <w:szCs w:val="18"/>
              </w:rPr>
              <w:t>Bi-annual</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18"/>
                <w:szCs w:val="18"/>
              </w:rPr>
              <w:t>O8.4</w:t>
            </w:r>
          </w:p>
        </w:tc>
        <w:tc>
          <w:tcPr>
            <w:tcW w:w="22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sz w:val="18"/>
                <w:szCs w:val="18"/>
              </w:rPr>
              <w:t>100% of CRITICAL and HIGH penetration test findings remediated within SLA (per BFS-ISP-018 §5.8.4)</w:t>
            </w:r>
          </w:p>
        </w:tc>
        <w:tc>
          <w:tcPr>
            <w:tcW w:w="18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b/>
                <w:bCs/>
                <w:sz w:val="18"/>
                <w:szCs w:val="18"/>
              </w:rPr>
              <w:t>100% on-time remediation</w:t>
            </w:r>
          </w:p>
        </w:tc>
        <w:tc>
          <w:tcPr>
            <w:tcW w:w="16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Penetration test findings register; remediation tracking; re-test validation</w:t>
            </w:r>
          </w:p>
        </w:tc>
        <w:tc>
          <w:tcPr>
            <w:tcW w:w="12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CISO + System Owners</w:t>
            </w:r>
          </w:p>
        </w:tc>
        <w:tc>
          <w:tcPr>
            <w:tcW w:w="14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vAlign w:val="center"/>
          </w:tcPr>
          <w:p w:rsidR="00BD18E4" w:rsidRDefault="00CE366B">
            <w:pPr>
              <w:jc w:val="center"/>
            </w:pPr>
            <w:r>
              <w:rPr>
                <w:sz w:val="18"/>
                <w:szCs w:val="18"/>
              </w:rPr>
              <w:t>Per finding</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18"/>
                <w:szCs w:val="18"/>
              </w:rPr>
              <w:t>O8.5</w:t>
            </w:r>
          </w:p>
        </w:tc>
        <w:tc>
          <w:tcPr>
            <w:tcW w:w="22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sz w:val="18"/>
                <w:szCs w:val="18"/>
              </w:rPr>
              <w:t>Annual methodology calibration review completed (BFS-ISMS-003 §9.4) with documented improvements implemented in following cycle</w:t>
            </w:r>
          </w:p>
        </w:tc>
        <w:tc>
          <w:tcPr>
            <w:tcW w:w="18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b/>
                <w:bCs/>
                <w:sz w:val="18"/>
                <w:szCs w:val="18"/>
              </w:rPr>
              <w:t>Calibration review completed; improvements documented</w:t>
            </w:r>
          </w:p>
        </w:tc>
        <w:tc>
          <w:tcPr>
            <w:tcW w:w="16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Methodology Review record; Risk Register methodology version</w:t>
            </w:r>
          </w:p>
        </w:tc>
        <w:tc>
          <w:tcPr>
            <w:tcW w:w="12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CISO + CRO</w:t>
            </w:r>
          </w:p>
        </w:tc>
        <w:tc>
          <w:tcPr>
            <w:tcW w:w="14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vAlign w:val="center"/>
          </w:tcPr>
          <w:p w:rsidR="00BD18E4" w:rsidRDefault="00CE366B">
            <w:pPr>
              <w:jc w:val="center"/>
            </w:pPr>
            <w:r>
              <w:rPr>
                <w:sz w:val="18"/>
                <w:szCs w:val="18"/>
              </w:rPr>
              <w:t>An</w:t>
            </w:r>
            <w:r>
              <w:rPr>
                <w:sz w:val="18"/>
                <w:szCs w:val="18"/>
              </w:rPr>
              <w:t>nual</w:t>
            </w:r>
          </w:p>
        </w:tc>
      </w:tr>
    </w:tbl>
    <w:p w:rsidR="00BD18E4" w:rsidRDefault="00CE366B">
      <w:r>
        <w:br w:type="page"/>
      </w:r>
    </w:p>
    <w:p w:rsidR="00BD18E4" w:rsidRDefault="00CE366B">
      <w:pPr>
        <w:pStyle w:val="Heading1"/>
        <w:pBdr>
          <w:bottom w:val="single" w:sz="8" w:space="4" w:color="2E5FA3"/>
        </w:pBdr>
      </w:pPr>
      <w:r>
        <w:lastRenderedPageBreak/>
        <w:t>5.  RESOURCE REQUIREMENTS AND DEPENDENCIES</w:t>
      </w:r>
    </w:p>
    <w:p w:rsidR="00BD18E4" w:rsidRDefault="00CE366B">
      <w:pPr>
        <w:spacing w:before="60" w:after="60"/>
        <w:jc w:val="both"/>
      </w:pPr>
      <w:r>
        <w:t>ISO/IEC 27001:2022 Clause 6.2 requires BFS to determine what resources will be required to achieve information security objectives. This section documents the principal resources allocated to the CY202</w:t>
      </w:r>
      <w:r w:rsidR="00421C61">
        <w:t>6</w:t>
      </w:r>
      <w:r>
        <w:t xml:space="preserve"> objectives and the key dependencies that affect achie</w:t>
      </w:r>
      <w:r>
        <w:t>vement.</w:t>
      </w:r>
    </w:p>
    <w:p w:rsidR="00BD18E4" w:rsidRDefault="00BD18E4"/>
    <w:p w:rsidR="00BD18E4" w:rsidRDefault="00CE366B">
      <w:pPr>
        <w:pStyle w:val="Heading2"/>
      </w:pPr>
      <w:proofErr w:type="gramStart"/>
      <w:r>
        <w:t>5.1  Resource</w:t>
      </w:r>
      <w:proofErr w:type="gramEnd"/>
      <w:r>
        <w:t xml:space="preserve"> Categories</w:t>
      </w:r>
    </w:p>
    <w:p w:rsidR="00BD18E4" w:rsidRDefault="00BD18E4"/>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BD18E4">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Resource Category</w:t>
            </w:r>
          </w:p>
        </w:tc>
        <w:tc>
          <w:tcPr>
            <w:tcW w:w="3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Description</w:t>
            </w:r>
          </w:p>
        </w:tc>
        <w:tc>
          <w:tcPr>
            <w:tcW w:w="3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rsidP="002F77DC">
            <w:pPr>
              <w:jc w:val="center"/>
            </w:pPr>
            <w:r>
              <w:rPr>
                <w:b/>
                <w:bCs/>
                <w:color w:val="FFFFFF"/>
                <w:sz w:val="18"/>
                <w:szCs w:val="18"/>
              </w:rPr>
              <w:t>CY202</w:t>
            </w:r>
            <w:r w:rsidR="002F77DC">
              <w:rPr>
                <w:b/>
                <w:bCs/>
                <w:color w:val="FFFFFF"/>
                <w:sz w:val="18"/>
                <w:szCs w:val="18"/>
              </w:rPr>
              <w:t>6</w:t>
            </w:r>
            <w:r>
              <w:rPr>
                <w:b/>
                <w:bCs/>
                <w:color w:val="FFFFFF"/>
                <w:sz w:val="18"/>
                <w:szCs w:val="18"/>
              </w:rPr>
              <w:t xml:space="preserve"> Allocation Approach</w:t>
            </w:r>
          </w:p>
        </w:tc>
      </w:tr>
      <w:tr w:rsidR="00BD18E4">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20"/>
                <w:szCs w:val="20"/>
              </w:rPr>
              <w:t>Personnel — Information Security Function</w:t>
            </w:r>
          </w:p>
        </w:tc>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sz w:val="20"/>
                <w:szCs w:val="20"/>
              </w:rPr>
              <w:t xml:space="preserve">CISO Office, IT Security, Application Security, SOC, </w:t>
            </w:r>
            <w:proofErr w:type="spellStart"/>
            <w:r>
              <w:rPr>
                <w:sz w:val="20"/>
                <w:szCs w:val="20"/>
              </w:rPr>
              <w:t>DevSecOps</w:t>
            </w:r>
            <w:proofErr w:type="spellEnd"/>
            <w:r>
              <w:rPr>
                <w:sz w:val="20"/>
                <w:szCs w:val="20"/>
              </w:rPr>
              <w:t>, Risk Management Team</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20"/>
                <w:szCs w:val="20"/>
              </w:rPr>
              <w:t>Approved headcount per Board-approved budget; vacancy management; capability development per BFS-ISP-014; partnerships with external retainers (IR, penetration testing, MSSPs)</w:t>
            </w:r>
          </w:p>
        </w:tc>
      </w:tr>
      <w:tr w:rsidR="00BD18E4">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20"/>
                <w:szCs w:val="20"/>
              </w:rPr>
              <w:t>Personnel — Embedded in Business Units</w:t>
            </w:r>
          </w:p>
        </w:tc>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sz w:val="20"/>
                <w:szCs w:val="20"/>
              </w:rPr>
              <w:t>Information Security Coordinators, Privacy Champions, Application Security Champions</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20"/>
                <w:szCs w:val="20"/>
              </w:rPr>
              <w:t>Distributed model with central CISO Office coordination; defined responsibilities per BFS-ISMS-001 §5</w:t>
            </w:r>
          </w:p>
        </w:tc>
      </w:tr>
      <w:tr w:rsidR="00BD18E4">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20"/>
                <w:szCs w:val="20"/>
              </w:rPr>
              <w:t>Technology Investment</w:t>
            </w:r>
          </w:p>
        </w:tc>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sz w:val="20"/>
                <w:szCs w:val="20"/>
              </w:rPr>
              <w:t>Security tools (SIEM, EDR, NDR, DLP, PAM, vulnerability scanners), automation infrastructure, AI governance tooling</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421C61">
            <w:r>
              <w:rPr>
                <w:sz w:val="20"/>
                <w:szCs w:val="20"/>
              </w:rPr>
              <w:t>CY2026</w:t>
            </w:r>
            <w:r w:rsidR="00CE366B">
              <w:rPr>
                <w:sz w:val="20"/>
                <w:szCs w:val="20"/>
              </w:rPr>
              <w:t xml:space="preserve"> Technology Investment Plan approved by CIO/CISO; multi-year roadmap; cloud-first where appropriate; AI-native platform integration</w:t>
            </w:r>
          </w:p>
        </w:tc>
      </w:tr>
      <w:tr w:rsidR="00BD18E4">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20"/>
                <w:szCs w:val="20"/>
              </w:rPr>
              <w:t>External Service Providers</w:t>
            </w:r>
          </w:p>
        </w:tc>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sz w:val="20"/>
                <w:szCs w:val="20"/>
              </w:rPr>
              <w:t>Penetration testing panel (3+ firms per BFS-ISP-018 §5.4.5), incident response retainers, MSSPs, advisory services</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20"/>
                <w:szCs w:val="20"/>
              </w:rPr>
              <w:t>Service provider arrangements per BFS-ISP-015; contract terms aligned with operational needs; budget allocation fo</w:t>
            </w:r>
            <w:r>
              <w:rPr>
                <w:sz w:val="20"/>
                <w:szCs w:val="20"/>
              </w:rPr>
              <w:t>r engaged services</w:t>
            </w:r>
          </w:p>
        </w:tc>
      </w:tr>
      <w:tr w:rsidR="00BD18E4">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20"/>
                <w:szCs w:val="20"/>
              </w:rPr>
              <w:t>Training and Awareness</w:t>
            </w:r>
          </w:p>
        </w:tc>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sz w:val="20"/>
                <w:szCs w:val="20"/>
              </w:rPr>
              <w:t>Annual training platform, role-based training programs, phishing simulation platform, security culture activities</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20"/>
                <w:szCs w:val="20"/>
              </w:rPr>
              <w:t>Per BFS-ISP-014; annual training plan; targeted role-based development for engineering, finance, executive, AI teams</w:t>
            </w:r>
          </w:p>
        </w:tc>
      </w:tr>
      <w:tr w:rsidR="00BD18E4">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20"/>
                <w:szCs w:val="20"/>
              </w:rPr>
              <w:t>Audit and Assessment</w:t>
            </w:r>
          </w:p>
        </w:tc>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sz w:val="20"/>
                <w:szCs w:val="20"/>
              </w:rPr>
              <w:t>Internal audit resources, ISO 27001 certification body engagement, PCI QSA, regulatory examination support</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sidP="00421C61">
            <w:r>
              <w:rPr>
                <w:sz w:val="20"/>
                <w:szCs w:val="20"/>
              </w:rPr>
              <w:t>Internal Audit budgeted resources; external assessment engagements per CY202</w:t>
            </w:r>
            <w:r w:rsidR="00421C61">
              <w:rPr>
                <w:sz w:val="20"/>
                <w:szCs w:val="20"/>
              </w:rPr>
              <w:t>6</w:t>
            </w:r>
            <w:r>
              <w:rPr>
                <w:sz w:val="20"/>
                <w:szCs w:val="20"/>
              </w:rPr>
              <w:t xml:space="preserve"> audit calendar; certification body retained</w:t>
            </w:r>
          </w:p>
        </w:tc>
      </w:tr>
      <w:tr w:rsidR="00BD18E4">
        <w:tblPrEx>
          <w:tblCellMar>
            <w:top w:w="0" w:type="dxa"/>
            <w:bottom w:w="0" w:type="dxa"/>
          </w:tblCellMar>
        </w:tblPrEx>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20"/>
                <w:szCs w:val="20"/>
              </w:rPr>
              <w:t>Compliance and Legal</w:t>
            </w:r>
          </w:p>
        </w:tc>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sz w:val="20"/>
                <w:szCs w:val="20"/>
              </w:rPr>
              <w:t>Regulatory tracking, policy development support, incident legal counsel, privacy compliance</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20"/>
                <w:szCs w:val="20"/>
              </w:rPr>
              <w:t>Legal Counsel and Compliance partnerships; external counsel for specialized matters; regulatory monitoring services</w:t>
            </w:r>
          </w:p>
        </w:tc>
      </w:tr>
    </w:tbl>
    <w:p w:rsidR="00BD18E4" w:rsidRDefault="00BD18E4"/>
    <w:p w:rsidR="00BD18E4" w:rsidRDefault="00CE366B">
      <w:pPr>
        <w:pStyle w:val="Heading2"/>
      </w:pPr>
      <w:proofErr w:type="gramStart"/>
      <w:r>
        <w:lastRenderedPageBreak/>
        <w:t>5.2  Key</w:t>
      </w:r>
      <w:proofErr w:type="gramEnd"/>
      <w:r>
        <w:t xml:space="preserve"> Dependencies</w:t>
      </w:r>
    </w:p>
    <w:p w:rsidR="00BD18E4" w:rsidRDefault="00CE366B">
      <w:pPr>
        <w:spacing w:before="60" w:after="60"/>
        <w:jc w:val="both"/>
      </w:pPr>
      <w:r>
        <w:t>Achievement of CY202</w:t>
      </w:r>
      <w:r w:rsidR="00421C61">
        <w:t>6</w:t>
      </w:r>
      <w:r>
        <w:t xml:space="preserve"> objectives depends on the following key dependencies. Material changes to these dependencies trigger objective adjustment per Section 7.</w:t>
      </w:r>
    </w:p>
    <w:p w:rsidR="00BD18E4" w:rsidRDefault="00CE366B">
      <w:pPr>
        <w:pStyle w:val="ListParagraph"/>
        <w:numPr>
          <w:ilvl w:val="0"/>
          <w:numId w:val="2"/>
        </w:numPr>
        <w:spacing w:before="40" w:after="40"/>
      </w:pPr>
      <w:r>
        <w:t>Adequate funding per the Board-approved CY202</w:t>
      </w:r>
      <w:r w:rsidR="00421C61">
        <w:t>6</w:t>
      </w:r>
      <w:r>
        <w:t xml:space="preserve"> information security budget;</w:t>
      </w:r>
    </w:p>
    <w:p w:rsidR="00BD18E4" w:rsidRDefault="00CE366B">
      <w:pPr>
        <w:pStyle w:val="ListParagraph"/>
        <w:numPr>
          <w:ilvl w:val="0"/>
          <w:numId w:val="2"/>
        </w:numPr>
        <w:spacing w:before="40" w:after="40"/>
      </w:pPr>
      <w:r>
        <w:t>Recruitment success f</w:t>
      </w:r>
      <w:r>
        <w:t>or key roles — particularly application security, AI security, and SOC analyst positions in a tight talent market;</w:t>
      </w:r>
    </w:p>
    <w:p w:rsidR="00BD18E4" w:rsidRDefault="00CE366B">
      <w:pPr>
        <w:pStyle w:val="ListParagraph"/>
        <w:numPr>
          <w:ilvl w:val="0"/>
          <w:numId w:val="2"/>
        </w:numPr>
        <w:spacing w:before="40" w:after="40"/>
      </w:pPr>
      <w:r>
        <w:t>Continuity of strategic technology investments including SIEM/EDR upgrades, PAM consolidation, and AI governance tooling;</w:t>
      </w:r>
    </w:p>
    <w:p w:rsidR="00BD18E4" w:rsidRDefault="00CE366B">
      <w:pPr>
        <w:pStyle w:val="ListParagraph"/>
        <w:numPr>
          <w:ilvl w:val="0"/>
          <w:numId w:val="2"/>
        </w:numPr>
        <w:spacing w:before="40" w:after="40"/>
      </w:pPr>
      <w:r>
        <w:t>Successful executio</w:t>
      </w:r>
      <w:r>
        <w:t>n of the AI-native core banking platform development per the architectural roadmap;</w:t>
      </w:r>
    </w:p>
    <w:p w:rsidR="00BD18E4" w:rsidRDefault="00CE366B">
      <w:pPr>
        <w:pStyle w:val="ListParagraph"/>
        <w:numPr>
          <w:ilvl w:val="0"/>
          <w:numId w:val="2"/>
        </w:numPr>
        <w:spacing w:before="40" w:after="40"/>
      </w:pPr>
      <w:r>
        <w:t>Cooperation across business units in implementing controls within their respective domains;</w:t>
      </w:r>
    </w:p>
    <w:p w:rsidR="00BD18E4" w:rsidRDefault="00CE366B">
      <w:pPr>
        <w:pStyle w:val="ListParagraph"/>
        <w:numPr>
          <w:ilvl w:val="0"/>
          <w:numId w:val="2"/>
        </w:numPr>
        <w:spacing w:before="40" w:after="40"/>
      </w:pPr>
      <w:r>
        <w:t>Stable regulatory environment — material new BSP circulars, NPC issuances, or PC</w:t>
      </w:r>
      <w:r>
        <w:t>I DSS updates may shift priorities;</w:t>
      </w:r>
    </w:p>
    <w:p w:rsidR="00BD18E4" w:rsidRDefault="00CE366B">
      <w:pPr>
        <w:pStyle w:val="ListParagraph"/>
        <w:numPr>
          <w:ilvl w:val="0"/>
          <w:numId w:val="2"/>
        </w:numPr>
        <w:spacing w:before="40" w:after="40"/>
      </w:pPr>
      <w:r>
        <w:t>Continued availability of qualified external service providers (testing firms, IR retainers, MSSPs) per existing arrangements;</w:t>
      </w:r>
    </w:p>
    <w:p w:rsidR="00BD18E4" w:rsidRDefault="00CE366B">
      <w:pPr>
        <w:pStyle w:val="ListParagraph"/>
        <w:numPr>
          <w:ilvl w:val="0"/>
          <w:numId w:val="2"/>
        </w:numPr>
        <w:spacing w:before="40" w:after="40"/>
      </w:pPr>
      <w:r>
        <w:t xml:space="preserve">Service Provider security posture stability — material vendor security incidents would shift </w:t>
      </w:r>
      <w:r>
        <w:t>focus to investigation and supply chain risk response.</w:t>
      </w:r>
    </w:p>
    <w:p w:rsidR="00BD18E4" w:rsidRDefault="00BD18E4"/>
    <w:p w:rsidR="00BD18E4" w:rsidRDefault="00CE366B">
      <w:pPr>
        <w:pStyle w:val="Heading1"/>
        <w:pBdr>
          <w:bottom w:val="single" w:sz="8" w:space="4" w:color="2E5FA3"/>
        </w:pBdr>
      </w:pPr>
      <w:r>
        <w:t>6.  MONITORING AND REPORTING</w:t>
      </w:r>
    </w:p>
    <w:p w:rsidR="00BD18E4" w:rsidRDefault="00CE366B">
      <w:pPr>
        <w:spacing w:before="60" w:after="60"/>
        <w:jc w:val="both"/>
      </w:pPr>
      <w:r>
        <w:t>Per ISO/IEC 27001:2022 Clause 6.2(d), information security objectives must be monitored. The BFS monitoring framework provides multi-tier reporting from operational measurement through Board oversight.</w:t>
      </w:r>
    </w:p>
    <w:p w:rsidR="00BD18E4" w:rsidRDefault="00BD18E4"/>
    <w:p w:rsidR="00BD18E4" w:rsidRDefault="00CE366B">
      <w:pPr>
        <w:pStyle w:val="Heading2"/>
      </w:pPr>
      <w:proofErr w:type="gramStart"/>
      <w:r>
        <w:t>6.1  Reporting</w:t>
      </w:r>
      <w:proofErr w:type="gramEnd"/>
      <w:r>
        <w:t xml:space="preserve"> Cadence and Audience</w:t>
      </w:r>
    </w:p>
    <w:p w:rsidR="00BD18E4" w:rsidRDefault="00BD18E4"/>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0"/>
        <w:gridCol w:w="1840"/>
        <w:gridCol w:w="2480"/>
        <w:gridCol w:w="3200"/>
      </w:tblGrid>
      <w:tr w:rsidR="00BD18E4">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Cadence</w:t>
            </w:r>
          </w:p>
        </w:tc>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 xml:space="preserve">Forum / </w:t>
            </w:r>
            <w:r>
              <w:rPr>
                <w:b/>
                <w:bCs/>
                <w:color w:val="FFFFFF"/>
                <w:sz w:val="18"/>
                <w:szCs w:val="18"/>
              </w:rPr>
              <w:t>Audience</w:t>
            </w:r>
          </w:p>
        </w:tc>
        <w:tc>
          <w:tcPr>
            <w:tcW w:w="2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Content</w:t>
            </w:r>
          </w:p>
        </w:tc>
        <w:tc>
          <w:tcPr>
            <w:tcW w:w="3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Owner</w:t>
            </w:r>
          </w:p>
        </w:tc>
      </w:tr>
      <w:tr w:rsidR="00BD18E4">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20"/>
                <w:szCs w:val="20"/>
              </w:rPr>
              <w:t>Quarterly</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20"/>
                <w:szCs w:val="20"/>
              </w:rPr>
              <w:t>Board Audit &amp; Risk Committee</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20"/>
                <w:szCs w:val="20"/>
              </w:rPr>
              <w:t>All 41 operational objectives; RAG status; trend analysis; key risks to objective achievement; resource issues</w:t>
            </w:r>
          </w:p>
        </w:tc>
        <w:tc>
          <w:tcPr>
            <w:tcW w:w="3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20"/>
                <w:szCs w:val="20"/>
              </w:rPr>
              <w:t>CISO with CIO/CRO co-presentation</w:t>
            </w:r>
          </w:p>
        </w:tc>
      </w:tr>
      <w:tr w:rsidR="00BD18E4">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20"/>
                <w:szCs w:val="20"/>
              </w:rPr>
              <w:t>Quarterly</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20"/>
                <w:szCs w:val="20"/>
              </w:rPr>
              <w:t>Information Security Steering Committee</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20"/>
                <w:szCs w:val="20"/>
              </w:rPr>
              <w:t>Detailed objective-by-objective progress; cross-functional coordination needs; lessons learned</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20"/>
                <w:szCs w:val="20"/>
              </w:rPr>
              <w:t>CISO Office</w:t>
            </w:r>
          </w:p>
        </w:tc>
      </w:tr>
      <w:tr w:rsidR="00BD18E4">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20"/>
                <w:szCs w:val="20"/>
              </w:rPr>
              <w:t>Monthly</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20"/>
                <w:szCs w:val="20"/>
              </w:rPr>
              <w:t xml:space="preserve">Executive Leadership (CEO </w:t>
            </w:r>
            <w:r>
              <w:rPr>
                <w:b/>
                <w:bCs/>
                <w:sz w:val="20"/>
                <w:szCs w:val="20"/>
              </w:rPr>
              <w:lastRenderedPageBreak/>
              <w:t>+ CIO + CRO + DPO + CCO)</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20"/>
                <w:szCs w:val="20"/>
              </w:rPr>
              <w:lastRenderedPageBreak/>
              <w:t xml:space="preserve">Material variance from targets; significant </w:t>
            </w:r>
            <w:r>
              <w:rPr>
                <w:sz w:val="20"/>
                <w:szCs w:val="20"/>
              </w:rPr>
              <w:lastRenderedPageBreak/>
              <w:t>achievements; emerging issues</w:t>
            </w:r>
          </w:p>
        </w:tc>
        <w:tc>
          <w:tcPr>
            <w:tcW w:w="3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20"/>
                <w:szCs w:val="20"/>
              </w:rPr>
              <w:lastRenderedPageBreak/>
              <w:t>CISO</w:t>
            </w:r>
          </w:p>
        </w:tc>
      </w:tr>
      <w:tr w:rsidR="00BD18E4">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20"/>
                <w:szCs w:val="20"/>
              </w:rPr>
              <w:lastRenderedPageBreak/>
              <w:t>Monthly</w:t>
            </w:r>
          </w:p>
        </w:tc>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20"/>
                <w:szCs w:val="20"/>
              </w:rPr>
              <w:t>CISO + CISO Office staff</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20"/>
                <w:szCs w:val="20"/>
              </w:rPr>
              <w:t>Operational KPI monitoring across BFS-ISP-001 through BFS-ISP-029; objective contribution from each KPI</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20"/>
                <w:szCs w:val="20"/>
              </w:rPr>
              <w:t>CISO Office (operational)</w:t>
            </w:r>
          </w:p>
        </w:tc>
      </w:tr>
      <w:tr w:rsidR="00BD18E4">
        <w:tblPrEx>
          <w:tblCellMar>
            <w:top w:w="0" w:type="dxa"/>
            <w:bottom w:w="0" w:type="dxa"/>
          </w:tblCellMar>
        </w:tblPrEx>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20"/>
                <w:szCs w:val="20"/>
              </w:rPr>
              <w:t>Continuous</w:t>
            </w:r>
          </w:p>
        </w:tc>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20"/>
                <w:szCs w:val="20"/>
              </w:rPr>
              <w:t>Operational dashboards</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20"/>
                <w:szCs w:val="20"/>
              </w:rPr>
              <w:t>Real-time monitoring of KPIs feeding objectives (e.g., MTTD/MTTC, training completion, vulnerability SLA)</w:t>
            </w:r>
          </w:p>
        </w:tc>
        <w:tc>
          <w:tcPr>
            <w:tcW w:w="3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20"/>
                <w:szCs w:val="20"/>
              </w:rPr>
              <w:t>CISO Office (data team)</w:t>
            </w:r>
          </w:p>
        </w:tc>
      </w:tr>
    </w:tbl>
    <w:p w:rsidR="00BD18E4" w:rsidRDefault="00BD18E4"/>
    <w:p w:rsidR="00BD18E4" w:rsidRDefault="00CE366B">
      <w:pPr>
        <w:pStyle w:val="Heading2"/>
      </w:pPr>
      <w:proofErr w:type="gramStart"/>
      <w:r>
        <w:t>6.2  RAG</w:t>
      </w:r>
      <w:proofErr w:type="gramEnd"/>
      <w:r>
        <w:t xml:space="preserve"> Status Convention</w:t>
      </w:r>
    </w:p>
    <w:p w:rsidR="00BD18E4" w:rsidRDefault="00CE366B">
      <w:pPr>
        <w:spacing w:before="60" w:after="60"/>
        <w:jc w:val="both"/>
      </w:pPr>
      <w:r>
        <w:t>Quarterly progress reporting uses a Red-Amber-Green status convention applied consistently across all objectives:</w:t>
      </w:r>
    </w:p>
    <w:p w:rsidR="00BD18E4" w:rsidRDefault="00BD18E4"/>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0"/>
        <w:gridCol w:w="2080"/>
        <w:gridCol w:w="3200"/>
        <w:gridCol w:w="2800"/>
      </w:tblGrid>
      <w:tr w:rsidR="00BD18E4">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Status</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Definition</w:t>
            </w:r>
          </w:p>
        </w:tc>
        <w:tc>
          <w:tcPr>
            <w:tcW w:w="3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Threshold Examples</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Action</w:t>
            </w:r>
          </w:p>
        </w:tc>
      </w:tr>
      <w:tr w:rsidR="00BD18E4">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E8F5E9"/>
            <w:tcMar>
              <w:top w:w="60" w:type="dxa"/>
              <w:left w:w="100" w:type="dxa"/>
              <w:bottom w:w="60" w:type="dxa"/>
              <w:right w:w="100" w:type="dxa"/>
            </w:tcMar>
            <w:vAlign w:val="center"/>
          </w:tcPr>
          <w:p w:rsidR="00BD18E4" w:rsidRDefault="00CE366B">
            <w:pPr>
              <w:jc w:val="center"/>
            </w:pPr>
            <w:r>
              <w:rPr>
                <w:b/>
                <w:bCs/>
              </w:rPr>
              <w:t>GREEN</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20"/>
                <w:szCs w:val="20"/>
              </w:rPr>
              <w:t>On track to achieve objective by target date</w:t>
            </w:r>
          </w:p>
        </w:tc>
        <w:tc>
          <w:tcPr>
            <w:tcW w:w="3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20"/>
                <w:szCs w:val="20"/>
              </w:rPr>
              <w:t>Performance ≥ 90% of target by milestone; trend favorable</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20"/>
                <w:szCs w:val="20"/>
              </w:rPr>
              <w:t>Continue monitoring; no special action required</w:t>
            </w:r>
          </w:p>
        </w:tc>
      </w:tr>
      <w:tr w:rsidR="00BD18E4">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FFF8E1"/>
            <w:tcMar>
              <w:top w:w="60" w:type="dxa"/>
              <w:left w:w="100" w:type="dxa"/>
              <w:bottom w:w="60" w:type="dxa"/>
              <w:right w:w="100" w:type="dxa"/>
            </w:tcMar>
            <w:vAlign w:val="center"/>
          </w:tcPr>
          <w:p w:rsidR="00BD18E4" w:rsidRDefault="00CE366B">
            <w:pPr>
              <w:jc w:val="center"/>
            </w:pPr>
            <w:r>
              <w:rPr>
                <w:b/>
                <w:bCs/>
              </w:rPr>
              <w:t>AMBER</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20"/>
                <w:szCs w:val="20"/>
              </w:rPr>
              <w:t>Concerns about achievement; corrective action needed</w:t>
            </w:r>
          </w:p>
        </w:tc>
        <w:tc>
          <w:tcPr>
            <w:tcW w:w="32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20"/>
                <w:szCs w:val="20"/>
              </w:rPr>
              <w:t>Performance 70-89% of target; trend uncertain; resource issues identified</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20"/>
                <w:szCs w:val="20"/>
              </w:rPr>
              <w:t>Documented corrective action plan; escalation to executive leadership; resource adjustment consideration</w:t>
            </w:r>
          </w:p>
        </w:tc>
      </w:tr>
      <w:tr w:rsidR="00BD18E4">
        <w:tblPrEx>
          <w:tblCellMar>
            <w:top w:w="0" w:type="dxa"/>
            <w:bottom w:w="0" w:type="dxa"/>
          </w:tblCellMar>
        </w:tblPrEx>
        <w:tc>
          <w:tcPr>
            <w:tcW w:w="1280" w:type="dxa"/>
            <w:tcBorders>
              <w:top w:val="single" w:sz="1" w:space="0" w:color="D9D9D9"/>
              <w:left w:val="single" w:sz="1" w:space="0" w:color="D9D9D9"/>
              <w:bottom w:val="single" w:sz="1" w:space="0" w:color="D9D9D9"/>
              <w:right w:val="single" w:sz="1" w:space="0" w:color="D9D9D9"/>
            </w:tcBorders>
            <w:shd w:val="clear" w:color="auto" w:fill="FFE8E8"/>
            <w:tcMar>
              <w:top w:w="60" w:type="dxa"/>
              <w:left w:w="100" w:type="dxa"/>
              <w:bottom w:w="60" w:type="dxa"/>
              <w:right w:w="100" w:type="dxa"/>
            </w:tcMar>
            <w:vAlign w:val="center"/>
          </w:tcPr>
          <w:p w:rsidR="00BD18E4" w:rsidRDefault="00CE366B">
            <w:pPr>
              <w:jc w:val="center"/>
            </w:pPr>
            <w:r>
              <w:rPr>
                <w:b/>
                <w:bCs/>
              </w:rPr>
              <w:t>RED</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20"/>
                <w:szCs w:val="20"/>
              </w:rPr>
              <w:t>Material risk of not achieving objective; intervention required</w:t>
            </w:r>
          </w:p>
        </w:tc>
        <w:tc>
          <w:tcPr>
            <w:tcW w:w="32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20"/>
                <w:szCs w:val="20"/>
              </w:rPr>
              <w:t>Performance &lt;</w:t>
            </w:r>
            <w:r>
              <w:rPr>
                <w:sz w:val="20"/>
                <w:szCs w:val="20"/>
              </w:rPr>
              <w:t xml:space="preserve"> 70% of target; trend unfavorable; achievement unlikely without significant intervention</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20"/>
                <w:szCs w:val="20"/>
              </w:rPr>
              <w:t>Immediate Board notification; resource reallocation; objective revision may be required; Section 7 update process</w:t>
            </w:r>
          </w:p>
        </w:tc>
      </w:tr>
    </w:tbl>
    <w:p w:rsidR="00BD18E4" w:rsidRDefault="00BD18E4"/>
    <w:p w:rsidR="00BD18E4" w:rsidRDefault="00CE366B">
      <w:pPr>
        <w:pStyle w:val="Heading2"/>
      </w:pPr>
      <w:proofErr w:type="gramStart"/>
      <w:r>
        <w:t>6.3  Communication</w:t>
      </w:r>
      <w:proofErr w:type="gramEnd"/>
      <w:r>
        <w:t xml:space="preserve"> of Objectives Per Clause 6.2(e)</w:t>
      </w:r>
    </w:p>
    <w:p w:rsidR="00BD18E4" w:rsidRDefault="00CE366B">
      <w:pPr>
        <w:spacing w:before="60" w:after="60"/>
        <w:jc w:val="both"/>
      </w:pPr>
      <w:r>
        <w:t>Per ISO/IEC 27001:2022 Clause 6.2(e), objectives must be communicated to relevant interested parties. BFS communication of these objectives:</w:t>
      </w:r>
    </w:p>
    <w:p w:rsidR="00BD18E4" w:rsidRDefault="00CE366B">
      <w:pPr>
        <w:pStyle w:val="ListParagraph"/>
        <w:numPr>
          <w:ilvl w:val="0"/>
          <w:numId w:val="2"/>
        </w:numPr>
        <w:spacing w:before="40" w:after="40"/>
      </w:pPr>
      <w:r>
        <w:t>Internal: Quarterly Board Audit &amp; Risk Committee reports; quarterly Information Security Steering Committee briefin</w:t>
      </w:r>
      <w:r>
        <w:t>gs; monthly executive leadership summaries; quarterly all-staff communications about high-level progress (with appropriate confidentiality);</w:t>
      </w:r>
    </w:p>
    <w:p w:rsidR="00BD18E4" w:rsidRDefault="00CE366B">
      <w:pPr>
        <w:pStyle w:val="ListParagraph"/>
        <w:numPr>
          <w:ilvl w:val="0"/>
          <w:numId w:val="2"/>
        </w:numPr>
        <w:spacing w:before="40" w:after="40"/>
      </w:pPr>
      <w:r>
        <w:lastRenderedPageBreak/>
        <w:t>External — Regulators: BSP cyber maturity assessment evidence; PCI QSA assessment evidence; NPC compliance reportin</w:t>
      </w:r>
      <w:r>
        <w:t>g; SEC disclosure where applicable;</w:t>
      </w:r>
    </w:p>
    <w:p w:rsidR="00BD18E4" w:rsidRDefault="00CE366B">
      <w:pPr>
        <w:pStyle w:val="ListParagraph"/>
        <w:numPr>
          <w:ilvl w:val="0"/>
          <w:numId w:val="2"/>
        </w:numPr>
        <w:spacing w:before="40" w:after="40"/>
      </w:pPr>
      <w:r>
        <w:t>External — Certification Body: Annual certification audit and surveillance audit evidence; objectives progress as ISMS effectiveness demonstration;</w:t>
      </w:r>
    </w:p>
    <w:p w:rsidR="00BD18E4" w:rsidRDefault="00CE366B">
      <w:pPr>
        <w:pStyle w:val="ListParagraph"/>
        <w:numPr>
          <w:ilvl w:val="0"/>
          <w:numId w:val="2"/>
        </w:numPr>
        <w:spacing w:before="40" w:after="40"/>
      </w:pPr>
      <w:r>
        <w:t>External — Customers and Partners: High-level commitments expressed in B</w:t>
      </w:r>
      <w:r>
        <w:t>FS-ISMS-001 (PUBLIC); specific measurable progress not generally externalized to protect operational confidentiality;</w:t>
      </w:r>
    </w:p>
    <w:p w:rsidR="00BD18E4" w:rsidRDefault="00CE366B">
      <w:pPr>
        <w:pStyle w:val="ListParagraph"/>
        <w:numPr>
          <w:ilvl w:val="0"/>
          <w:numId w:val="2"/>
        </w:numPr>
        <w:spacing w:before="40" w:after="40"/>
      </w:pPr>
      <w:r>
        <w:t>Internal — All Staff: Awareness program reinforcement of relevant objectives (especially O5 culture objectives) per BFS-ISP-014.</w:t>
      </w:r>
    </w:p>
    <w:p w:rsidR="00BD18E4" w:rsidRDefault="00BD18E4"/>
    <w:p w:rsidR="00BD18E4" w:rsidRDefault="00CE366B">
      <w:pPr>
        <w:pStyle w:val="Heading1"/>
        <w:pBdr>
          <w:bottom w:val="single" w:sz="8" w:space="4" w:color="2E5FA3"/>
        </w:pBdr>
      </w:pPr>
      <w:r>
        <w:t>7.  REVIEW AND UPDATES</w:t>
      </w:r>
    </w:p>
    <w:p w:rsidR="00BD18E4" w:rsidRDefault="00CE366B">
      <w:pPr>
        <w:pStyle w:val="Heading2"/>
      </w:pPr>
      <w:proofErr w:type="gramStart"/>
      <w:r>
        <w:t>7.1  Quarterly</w:t>
      </w:r>
      <w:proofErr w:type="gramEnd"/>
      <w:r>
        <w:t xml:space="preserve"> Review Process</w:t>
      </w:r>
    </w:p>
    <w:p w:rsidR="00BD18E4" w:rsidRDefault="00CE366B">
      <w:pPr>
        <w:spacing w:before="60" w:after="60"/>
        <w:jc w:val="both"/>
      </w:pPr>
      <w:r>
        <w:t>Each calendar quarter, the CISO Office executes the following objectives review process:</w:t>
      </w:r>
    </w:p>
    <w:p w:rsidR="00BD18E4" w:rsidRDefault="00CE366B">
      <w:pPr>
        <w:pStyle w:val="ListParagraph"/>
        <w:numPr>
          <w:ilvl w:val="0"/>
          <w:numId w:val="2"/>
        </w:numPr>
        <w:spacing w:before="40" w:after="40"/>
      </w:pPr>
      <w:r>
        <w:t>Collect performance data for all 41 operational objectives from underlying KPI sources, manual measurements, and e</w:t>
      </w:r>
      <w:r>
        <w:t>xternal evidence;</w:t>
      </w:r>
    </w:p>
    <w:p w:rsidR="00BD18E4" w:rsidRDefault="00CE366B">
      <w:pPr>
        <w:pStyle w:val="ListParagraph"/>
        <w:numPr>
          <w:ilvl w:val="0"/>
          <w:numId w:val="2"/>
        </w:numPr>
        <w:spacing w:before="40" w:after="40"/>
      </w:pPr>
      <w:r>
        <w:t>Calculate quarterly progress against annual targets; assign RAG status per Section 6.2 convention;</w:t>
      </w:r>
    </w:p>
    <w:p w:rsidR="00BD18E4" w:rsidRDefault="00CE366B">
      <w:pPr>
        <w:pStyle w:val="ListParagraph"/>
        <w:numPr>
          <w:ilvl w:val="0"/>
          <w:numId w:val="2"/>
        </w:numPr>
        <w:spacing w:before="40" w:after="40"/>
      </w:pPr>
      <w:r>
        <w:t>Identify objectives at AMBER or RED status; develop documented corrective action plans;</w:t>
      </w:r>
    </w:p>
    <w:p w:rsidR="00BD18E4" w:rsidRDefault="00CE366B">
      <w:pPr>
        <w:pStyle w:val="ListParagraph"/>
        <w:numPr>
          <w:ilvl w:val="0"/>
          <w:numId w:val="2"/>
        </w:numPr>
        <w:spacing w:before="40" w:after="40"/>
      </w:pPr>
      <w:r>
        <w:t>Prepare quarterly Board Audit &amp; Risk Committee repo</w:t>
      </w:r>
      <w:r>
        <w:t>rt with executive summary, dashboard view, and detailed analysis;</w:t>
      </w:r>
    </w:p>
    <w:p w:rsidR="00BD18E4" w:rsidRDefault="00CE366B">
      <w:pPr>
        <w:pStyle w:val="ListParagraph"/>
        <w:numPr>
          <w:ilvl w:val="0"/>
          <w:numId w:val="2"/>
        </w:numPr>
        <w:spacing w:before="40" w:after="40"/>
      </w:pPr>
      <w:r>
        <w:t>Present to Information Security Steering Committee for discussion and corrective action endorsement;</w:t>
      </w:r>
    </w:p>
    <w:p w:rsidR="00BD18E4" w:rsidRDefault="00CE366B">
      <w:pPr>
        <w:pStyle w:val="ListParagraph"/>
        <w:numPr>
          <w:ilvl w:val="0"/>
          <w:numId w:val="2"/>
        </w:numPr>
        <w:spacing w:before="40" w:after="40"/>
      </w:pPr>
      <w:r>
        <w:t>Present to Board Audit &amp; Risk Committee at scheduled meeting;</w:t>
      </w:r>
    </w:p>
    <w:p w:rsidR="00BD18E4" w:rsidRDefault="00CE366B">
      <w:pPr>
        <w:pStyle w:val="ListParagraph"/>
        <w:numPr>
          <w:ilvl w:val="0"/>
          <w:numId w:val="2"/>
        </w:numPr>
        <w:spacing w:before="40" w:after="40"/>
      </w:pPr>
      <w:r>
        <w:t>Document Board feedback and</w:t>
      </w:r>
      <w:r>
        <w:t xml:space="preserve"> any direction changes;</w:t>
      </w:r>
    </w:p>
    <w:p w:rsidR="00BD18E4" w:rsidRDefault="00CE366B">
      <w:pPr>
        <w:pStyle w:val="ListParagraph"/>
        <w:numPr>
          <w:ilvl w:val="0"/>
          <w:numId w:val="2"/>
        </w:numPr>
        <w:spacing w:before="40" w:after="40"/>
      </w:pPr>
      <w:r>
        <w:t>Communicate updated focus areas to operational teams.</w:t>
      </w:r>
    </w:p>
    <w:p w:rsidR="00BD18E4" w:rsidRDefault="00BD18E4"/>
    <w:p w:rsidR="00BD18E4" w:rsidRDefault="00CE366B">
      <w:pPr>
        <w:pStyle w:val="Heading2"/>
      </w:pPr>
      <w:proofErr w:type="gramStart"/>
      <w:r>
        <w:t>7.2  Mid</w:t>
      </w:r>
      <w:proofErr w:type="gramEnd"/>
      <w:r>
        <w:t>-Year Recalibration</w:t>
      </w:r>
    </w:p>
    <w:p w:rsidR="00BD18E4" w:rsidRDefault="00CE366B">
      <w:pPr>
        <w:spacing w:before="60" w:after="60"/>
        <w:jc w:val="both"/>
      </w:pPr>
      <w:r>
        <w:t>Following Q2 review (mid-year), a structured recalibration is performed to assess whether annual objectives remain achievable, appropriate, and aligned with current conditions:</w:t>
      </w:r>
    </w:p>
    <w:p w:rsidR="00BD18E4" w:rsidRDefault="00CE366B">
      <w:pPr>
        <w:pStyle w:val="ListParagraph"/>
        <w:numPr>
          <w:ilvl w:val="0"/>
          <w:numId w:val="2"/>
        </w:numPr>
        <w:spacing w:before="40" w:after="40"/>
      </w:pPr>
      <w:r>
        <w:t>Objectives where Q2 progress is materially behind target are evaluated for: (a)</w:t>
      </w:r>
      <w:r>
        <w:t xml:space="preserve"> remediation strategy; (b) target adjustment; (c) resource reallocation;</w:t>
      </w:r>
    </w:p>
    <w:p w:rsidR="00BD18E4" w:rsidRDefault="00CE366B">
      <w:pPr>
        <w:pStyle w:val="ListParagraph"/>
        <w:numPr>
          <w:ilvl w:val="0"/>
          <w:numId w:val="2"/>
        </w:numPr>
        <w:spacing w:before="40" w:after="40"/>
      </w:pPr>
      <w:r>
        <w:t>Objectives where conditions have changed materially (regulatory shifts, threat landscape, business changes) are reviewed for continued relevance;</w:t>
      </w:r>
    </w:p>
    <w:p w:rsidR="00BD18E4" w:rsidRDefault="00CE366B">
      <w:pPr>
        <w:pStyle w:val="ListParagraph"/>
        <w:numPr>
          <w:ilvl w:val="0"/>
          <w:numId w:val="2"/>
        </w:numPr>
        <w:spacing w:before="40" w:after="40"/>
      </w:pPr>
      <w:r>
        <w:t>New objectives may be proposed if mat</w:t>
      </w:r>
      <w:r>
        <w:t>erial gaps emerge during the year;</w:t>
      </w:r>
    </w:p>
    <w:p w:rsidR="00BD18E4" w:rsidRDefault="00CE366B">
      <w:pPr>
        <w:pStyle w:val="ListParagraph"/>
        <w:numPr>
          <w:ilvl w:val="0"/>
          <w:numId w:val="2"/>
        </w:numPr>
        <w:spacing w:before="40" w:after="40"/>
      </w:pPr>
      <w:r>
        <w:t>Material adjustments approved by Board Audit &amp; Risk Committee.</w:t>
      </w:r>
    </w:p>
    <w:p w:rsidR="00BD18E4" w:rsidRDefault="00BD18E4"/>
    <w:p w:rsidR="00BD18E4" w:rsidRDefault="00CE366B">
      <w:pPr>
        <w:pStyle w:val="Heading2"/>
      </w:pPr>
      <w:proofErr w:type="gramStart"/>
      <w:r>
        <w:t>7.3  Annual</w:t>
      </w:r>
      <w:proofErr w:type="gramEnd"/>
      <w:r>
        <w:t xml:space="preserve"> Review and Reset</w:t>
      </w:r>
    </w:p>
    <w:p w:rsidR="00BD18E4" w:rsidRDefault="00CE366B">
      <w:pPr>
        <w:spacing w:before="60" w:after="60"/>
        <w:jc w:val="both"/>
      </w:pPr>
      <w:r>
        <w:lastRenderedPageBreak/>
        <w:t>Annually, in Q4, BFS conducts a comprehensive review and reset of objectives for the following calendar year:</w:t>
      </w:r>
    </w:p>
    <w:p w:rsidR="00BD18E4" w:rsidRDefault="00CE366B">
      <w:pPr>
        <w:pStyle w:val="ListParagraph"/>
        <w:numPr>
          <w:ilvl w:val="0"/>
          <w:numId w:val="2"/>
        </w:numPr>
        <w:spacing w:before="40" w:after="40"/>
      </w:pPr>
      <w:r>
        <w:t>Year-end performan</w:t>
      </w:r>
      <w:r>
        <w:t>ce assessment for all CY202</w:t>
      </w:r>
      <w:r w:rsidR="00421C61">
        <w:t>6</w:t>
      </w:r>
      <w:r>
        <w:t xml:space="preserve"> objectives — achieved / partially achieved / not achieved with rationale;</w:t>
      </w:r>
    </w:p>
    <w:p w:rsidR="00BD18E4" w:rsidRDefault="00CE366B">
      <w:pPr>
        <w:pStyle w:val="ListParagraph"/>
        <w:numPr>
          <w:ilvl w:val="0"/>
          <w:numId w:val="2"/>
        </w:numPr>
        <w:spacing w:before="40" w:after="40"/>
      </w:pPr>
      <w:r>
        <w:t>Lessons learned from objective definition, measurement, and pursuit;</w:t>
      </w:r>
    </w:p>
    <w:p w:rsidR="00BD18E4" w:rsidRDefault="00CE366B">
      <w:pPr>
        <w:pStyle w:val="ListParagraph"/>
        <w:numPr>
          <w:ilvl w:val="0"/>
          <w:numId w:val="2"/>
        </w:numPr>
        <w:spacing w:before="40" w:after="40"/>
      </w:pPr>
      <w:r>
        <w:t>Updated risk environment per the latest BFS-ISMS-003 Risk Register state;</w:t>
      </w:r>
    </w:p>
    <w:p w:rsidR="00BD18E4" w:rsidRDefault="00CE366B">
      <w:pPr>
        <w:pStyle w:val="ListParagraph"/>
        <w:numPr>
          <w:ilvl w:val="0"/>
          <w:numId w:val="2"/>
        </w:numPr>
        <w:spacing w:before="40" w:after="40"/>
      </w:pPr>
      <w:r>
        <w:t>Updated St</w:t>
      </w:r>
      <w:r>
        <w:t>atement of Applicability (BFS-ISMS-004) implementation status;</w:t>
      </w:r>
    </w:p>
    <w:p w:rsidR="00BD18E4" w:rsidRDefault="00CE366B">
      <w:pPr>
        <w:pStyle w:val="ListParagraph"/>
        <w:numPr>
          <w:ilvl w:val="0"/>
          <w:numId w:val="2"/>
        </w:numPr>
        <w:spacing w:before="40" w:after="40"/>
      </w:pPr>
      <w:r>
        <w:t>Updated regulatory landscape and interested party expectations;</w:t>
      </w:r>
    </w:p>
    <w:p w:rsidR="00BD18E4" w:rsidRDefault="00CE366B">
      <w:pPr>
        <w:pStyle w:val="ListParagraph"/>
        <w:numPr>
          <w:ilvl w:val="0"/>
          <w:numId w:val="2"/>
        </w:numPr>
        <w:spacing w:before="40" w:after="40"/>
      </w:pPr>
      <w:r>
        <w:t>Updated strategic objectives if BFS-ISMS-001 §3.2 has been amended;</w:t>
      </w:r>
    </w:p>
    <w:p w:rsidR="00BD18E4" w:rsidRDefault="00CE366B">
      <w:pPr>
        <w:pStyle w:val="ListParagraph"/>
        <w:numPr>
          <w:ilvl w:val="0"/>
          <w:numId w:val="2"/>
        </w:numPr>
        <w:spacing w:before="40" w:after="40"/>
      </w:pPr>
      <w:r>
        <w:t>Drafting of CY2026 objectives following the same SMART framework;</w:t>
      </w:r>
    </w:p>
    <w:p w:rsidR="00BD18E4" w:rsidRDefault="00CE366B">
      <w:pPr>
        <w:pStyle w:val="ListParagraph"/>
        <w:numPr>
          <w:ilvl w:val="0"/>
          <w:numId w:val="2"/>
        </w:numPr>
        <w:spacing w:before="40" w:after="40"/>
      </w:pPr>
      <w:r>
        <w:t>Approval of CY2026 objectives by the Board Audit &amp; Risk Committee in Q4;</w:t>
      </w:r>
    </w:p>
    <w:p w:rsidR="00BD18E4" w:rsidRDefault="00CE366B">
      <w:pPr>
        <w:pStyle w:val="ListParagraph"/>
        <w:numPr>
          <w:ilvl w:val="0"/>
          <w:numId w:val="2"/>
        </w:numPr>
        <w:spacing w:before="40" w:after="40"/>
      </w:pPr>
      <w:r>
        <w:t>CY2026 objectives effective January of next year; this document superseded by the new annual issuance.</w:t>
      </w:r>
    </w:p>
    <w:p w:rsidR="00BD18E4" w:rsidRDefault="00BD18E4"/>
    <w:p w:rsidR="00BD18E4" w:rsidRDefault="00CE366B">
      <w:pPr>
        <w:pStyle w:val="Heading2"/>
      </w:pPr>
      <w:proofErr w:type="gramStart"/>
      <w:r>
        <w:t>7.4  Out</w:t>
      </w:r>
      <w:proofErr w:type="gramEnd"/>
      <w:r>
        <w:t>-of-C</w:t>
      </w:r>
      <w:r>
        <w:t>ycle Updates</w:t>
      </w:r>
    </w:p>
    <w:p w:rsidR="00BD18E4" w:rsidRDefault="00CE366B">
      <w:pPr>
        <w:spacing w:before="60" w:after="60"/>
        <w:jc w:val="both"/>
      </w:pPr>
      <w:r>
        <w:t>Material events between scheduled reviews may require out-of-cycle objective updates:</w:t>
      </w:r>
    </w:p>
    <w:p w:rsidR="00BD18E4" w:rsidRDefault="00CE366B">
      <w:pPr>
        <w:pStyle w:val="ListParagraph"/>
        <w:numPr>
          <w:ilvl w:val="0"/>
          <w:numId w:val="2"/>
        </w:numPr>
        <w:spacing w:before="40" w:after="40"/>
      </w:pPr>
      <w:r>
        <w:t>Material changes to BFS strategy or business model affecting objective relevance;</w:t>
      </w:r>
    </w:p>
    <w:p w:rsidR="00BD18E4" w:rsidRDefault="00CE366B">
      <w:pPr>
        <w:pStyle w:val="ListParagraph"/>
        <w:numPr>
          <w:ilvl w:val="0"/>
          <w:numId w:val="2"/>
        </w:numPr>
        <w:spacing w:before="40" w:after="40"/>
      </w:pPr>
      <w:r>
        <w:t>New regulatory obligations creating new compliance objectives;</w:t>
      </w:r>
    </w:p>
    <w:p w:rsidR="00BD18E4" w:rsidRDefault="00CE366B">
      <w:pPr>
        <w:pStyle w:val="ListParagraph"/>
        <w:numPr>
          <w:ilvl w:val="0"/>
          <w:numId w:val="2"/>
        </w:numPr>
        <w:spacing w:before="40" w:after="40"/>
      </w:pPr>
      <w:r>
        <w:t xml:space="preserve">Significant </w:t>
      </w:r>
      <w:r>
        <w:t>CRITICAL security incident revealing systemic gaps requiring new objectives;</w:t>
      </w:r>
    </w:p>
    <w:p w:rsidR="00BD18E4" w:rsidRDefault="00CE366B">
      <w:pPr>
        <w:pStyle w:val="ListParagraph"/>
        <w:numPr>
          <w:ilvl w:val="0"/>
          <w:numId w:val="2"/>
        </w:numPr>
        <w:spacing w:before="40" w:after="40"/>
      </w:pPr>
      <w:r>
        <w:t>Material changes to threat landscape demanding response;</w:t>
      </w:r>
    </w:p>
    <w:p w:rsidR="00BD18E4" w:rsidRDefault="00CE366B">
      <w:pPr>
        <w:pStyle w:val="ListParagraph"/>
        <w:numPr>
          <w:ilvl w:val="0"/>
          <w:numId w:val="2"/>
        </w:numPr>
        <w:spacing w:before="40" w:after="40"/>
      </w:pPr>
      <w:r>
        <w:t>Material changes to BFS-ISMS-001 strategic objectives requiring downstream operational alignment.</w:t>
      </w:r>
    </w:p>
    <w:p w:rsidR="00BD18E4" w:rsidRDefault="00BD18E4"/>
    <w:p w:rsidR="00BD18E4" w:rsidRDefault="00CE366B">
      <w:pPr>
        <w:spacing w:before="60" w:after="60"/>
        <w:jc w:val="both"/>
      </w:pPr>
      <w:r>
        <w:t>Out-of-cycle updates re</w:t>
      </w:r>
      <w:r>
        <w:t>quire the same approval process as the annual document — CISO + CIO + CRO recommendation; Information Security Steering Committee endorsement; Board Audit &amp; Risk Committee approval.</w:t>
      </w:r>
    </w:p>
    <w:p w:rsidR="00BD18E4" w:rsidRDefault="00BD18E4"/>
    <w:p w:rsidR="00BD18E4" w:rsidRDefault="00CE366B">
      <w:pPr>
        <w:pStyle w:val="Heading1"/>
        <w:pBdr>
          <w:bottom w:val="single" w:sz="8" w:space="4" w:color="2E5FA3"/>
        </w:pBdr>
      </w:pPr>
      <w:r>
        <w:t>8.  ROLES AND RESPONSIBILITIES</w:t>
      </w:r>
    </w:p>
    <w:p w:rsidR="00BD18E4" w:rsidRDefault="00BD18E4"/>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BD18E4">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Role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Responsibility for Information Secur</w:t>
            </w:r>
            <w:r>
              <w:rPr>
                <w:b/>
                <w:bCs/>
                <w:color w:val="FFFFFF"/>
                <w:sz w:val="18"/>
                <w:szCs w:val="18"/>
              </w:rPr>
              <w:t>ity Objectives</w:t>
            </w:r>
          </w:p>
        </w:tc>
      </w:tr>
      <w:tr w:rsidR="00BD18E4">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20"/>
                <w:szCs w:val="20"/>
              </w:rPr>
              <w:t>Board of Directors / Audit &amp; Risk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20"/>
                <w:szCs w:val="20"/>
              </w:rPr>
              <w:t>Approves the annual operational objectives. Reviews quarterly progress reports. Provides strategic direction on objectives prioritization. Ensures resource allocation supports objective achievement. Approves material objective revisions.</w:t>
            </w:r>
          </w:p>
        </w:tc>
      </w:tr>
      <w:tr w:rsidR="00BD18E4">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20"/>
                <w:szCs w:val="20"/>
              </w:rPr>
              <w:t>Chief Executive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20"/>
                <w:szCs w:val="20"/>
              </w:rPr>
              <w:t>Sponsors the information security program at executive level. Reviews objectives progress in monthly executive forum. Resolves cross-functional issues affecting objective achievement. Final approver for material customer/regulator c</w:t>
            </w:r>
            <w:r>
              <w:rPr>
                <w:sz w:val="20"/>
                <w:szCs w:val="20"/>
              </w:rPr>
              <w:t>ommunications related to objective performance.</w:t>
            </w:r>
          </w:p>
        </w:tc>
      </w:tr>
      <w:tr w:rsidR="00BD18E4">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20"/>
                <w:szCs w:val="20"/>
              </w:rPr>
              <w:lastRenderedPageBreak/>
              <w:t>Chief Information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20"/>
                <w:szCs w:val="20"/>
              </w:rPr>
              <w:t>Co-owner of objectives with CISO. Ensures IT operations support objective delivery. Resolves resource and technology issues affecting achievement. Reports IT and security objectives</w:t>
            </w:r>
            <w:r>
              <w:rPr>
                <w:sz w:val="20"/>
                <w:szCs w:val="20"/>
              </w:rPr>
              <w:t xml:space="preserve"> in Board reporting.</w:t>
            </w:r>
          </w:p>
        </w:tc>
      </w:tr>
      <w:tr w:rsidR="00BD18E4">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20"/>
                <w:szCs w:val="20"/>
              </w:rPr>
              <w:t>Chief Information Security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20"/>
                <w:szCs w:val="20"/>
              </w:rPr>
              <w:t>Document owner. Operationally accountable for objectives delivery. Coordinates achievement across business units. Conducts quarterly progress assessments. Reports to executive leadership and Board. Identifies and escalates material risks to achievement.</w:t>
            </w:r>
          </w:p>
        </w:tc>
      </w:tr>
      <w:tr w:rsidR="00BD18E4">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20"/>
                <w:szCs w:val="20"/>
              </w:rPr>
              <w:t>Chief Risk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20"/>
                <w:szCs w:val="20"/>
              </w:rPr>
              <w:t>Reviews objectives from enterprise risk perspective. Identifies enterprise-level dependencies on information security objectives. Approves objective changes affecting enterprise risk posture.</w:t>
            </w:r>
          </w:p>
        </w:tc>
      </w:tr>
      <w:tr w:rsidR="00BD18E4">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20"/>
                <w:szCs w:val="20"/>
              </w:rPr>
              <w:t>Data Privacy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20"/>
                <w:szCs w:val="20"/>
              </w:rPr>
              <w:t>Co-owner of privacy-rel</w:t>
            </w:r>
            <w:r>
              <w:rPr>
                <w:sz w:val="20"/>
                <w:szCs w:val="20"/>
              </w:rPr>
              <w:t>ated objectives (O1, parts of O2, O7). Reports on RA 10173 compliance objectives. Independent reporting line preserves DPO independence on privacy objectives.</w:t>
            </w:r>
          </w:p>
        </w:tc>
      </w:tr>
      <w:tr w:rsidR="00BD18E4">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20"/>
                <w:szCs w:val="20"/>
              </w:rPr>
              <w:t>Chief Compliance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20"/>
                <w:szCs w:val="20"/>
              </w:rPr>
              <w:t>Co-owner of regulatory compliance objectives (O2 family). Reports on regulatory compliance progress. Coordinates with regulators on examination outcomes affecting objectives.</w:t>
            </w:r>
          </w:p>
        </w:tc>
      </w:tr>
      <w:tr w:rsidR="00BD18E4">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20"/>
                <w:szCs w:val="20"/>
              </w:rPr>
              <w:t>Chief Technology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20"/>
                <w:szCs w:val="20"/>
              </w:rPr>
              <w:t xml:space="preserve">Co-owner of secure innovation objectives (O3 family) and AI governance objectives (O7 family). </w:t>
            </w:r>
            <w:proofErr w:type="gramStart"/>
            <w:r>
              <w:rPr>
                <w:sz w:val="20"/>
                <w:szCs w:val="20"/>
              </w:rPr>
              <w:t>Champions</w:t>
            </w:r>
            <w:proofErr w:type="gramEnd"/>
            <w:r>
              <w:rPr>
                <w:sz w:val="20"/>
                <w:szCs w:val="20"/>
              </w:rPr>
              <w:t xml:space="preserve"> security as engineering quality attribute. Resolves engineering capacity issues affecting objective delivery.</w:t>
            </w:r>
          </w:p>
        </w:tc>
      </w:tr>
      <w:tr w:rsidR="00BD18E4">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20"/>
                <w:szCs w:val="20"/>
              </w:rPr>
              <w:t>Information Security Steering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20"/>
                <w:szCs w:val="20"/>
              </w:rPr>
              <w:t>Quarterly review forum for objectives progress. Recommends corrective actions. Endorses material adjustments before Board approval. Champions cross-functional coordination.</w:t>
            </w:r>
          </w:p>
        </w:tc>
      </w:tr>
      <w:tr w:rsidR="00BD18E4">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20"/>
                <w:szCs w:val="20"/>
              </w:rPr>
              <w:t>CISO Office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20"/>
                <w:szCs w:val="20"/>
              </w:rPr>
              <w:t>Operational data collection, measurement, and reporting for all 41 objectives. Maintains the objectives tracking system. Prepares quarterly reports. Identifies emerging variances early.</w:t>
            </w:r>
          </w:p>
        </w:tc>
      </w:tr>
      <w:tr w:rsidR="00BD18E4">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20"/>
                <w:szCs w:val="20"/>
              </w:rPr>
              <w:t>Business Unit Heads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20"/>
                <w:szCs w:val="20"/>
              </w:rPr>
              <w:t>Accountable for objectives delivery within their business units. Ensure their teams support objective measurement and achievement. Provide business context to objective decisions.</w:t>
            </w:r>
          </w:p>
        </w:tc>
      </w:tr>
      <w:tr w:rsidR="00BD18E4">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20"/>
                <w:szCs w:val="20"/>
              </w:rPr>
              <w:t>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20"/>
                <w:szCs w:val="20"/>
              </w:rPr>
              <w:t>Independently validates objective performance reporting accu</w:t>
            </w:r>
            <w:r>
              <w:rPr>
                <w:sz w:val="20"/>
                <w:szCs w:val="20"/>
              </w:rPr>
              <w:t>racy as part of ISMS audits per BFS-ISMS-008. Reports on objective measurement integrity to the Board Audit &amp; Risk Committee.</w:t>
            </w:r>
          </w:p>
        </w:tc>
      </w:tr>
      <w:tr w:rsidR="00BD18E4">
        <w:tblPrEx>
          <w:tblCellMar>
            <w:top w:w="0" w:type="dxa"/>
            <w:bottom w:w="0" w:type="dxa"/>
          </w:tblCellMar>
        </w:tblPrEx>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20"/>
                <w:szCs w:val="20"/>
              </w:rPr>
              <w:t>All BFS Personnel</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20"/>
                <w:szCs w:val="20"/>
              </w:rPr>
              <w:t>Contribute to objective achievement through compliance with subordinate BFS-ISP policies. Awareness of relevant objectives through BFS-ISP-014 training. Reporting of issues affecting objectives through documented channels.</w:t>
            </w:r>
          </w:p>
        </w:tc>
      </w:tr>
    </w:tbl>
    <w:p w:rsidR="00BD18E4" w:rsidRDefault="00BD18E4"/>
    <w:p w:rsidR="00BD18E4" w:rsidRDefault="00CE366B">
      <w:pPr>
        <w:pStyle w:val="Heading1"/>
        <w:pBdr>
          <w:bottom w:val="single" w:sz="8" w:space="4" w:color="2E5FA3"/>
        </w:pBdr>
      </w:pPr>
      <w:r>
        <w:t>9.  REVISION HISTORY</w:t>
      </w:r>
    </w:p>
    <w:p w:rsidR="00BD18E4" w:rsidRDefault="00BD18E4"/>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5"/>
        <w:gridCol w:w="1000"/>
        <w:gridCol w:w="3715"/>
        <w:gridCol w:w="1890"/>
        <w:gridCol w:w="1790"/>
      </w:tblGrid>
      <w:tr w:rsidR="00BD18E4" w:rsidTr="00421C61">
        <w:tblPrEx>
          <w:tblCellMar>
            <w:top w:w="0" w:type="dxa"/>
            <w:bottom w:w="0" w:type="dxa"/>
          </w:tblCellMar>
        </w:tblPrEx>
        <w:tc>
          <w:tcPr>
            <w:tcW w:w="965"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lastRenderedPageBreak/>
              <w:t>Version</w:t>
            </w:r>
          </w:p>
        </w:tc>
        <w:tc>
          <w:tcPr>
            <w:tcW w:w="10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Date</w:t>
            </w:r>
          </w:p>
        </w:tc>
        <w:tc>
          <w:tcPr>
            <w:tcW w:w="3715"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Description</w:t>
            </w:r>
          </w:p>
        </w:tc>
        <w:tc>
          <w:tcPr>
            <w:tcW w:w="189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Author</w:t>
            </w:r>
          </w:p>
        </w:tc>
        <w:tc>
          <w:tcPr>
            <w:tcW w:w="179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Approved By</w:t>
            </w:r>
          </w:p>
        </w:tc>
      </w:tr>
      <w:tr w:rsidR="00BD18E4" w:rsidTr="00421C61">
        <w:tblPrEx>
          <w:tblCellMar>
            <w:top w:w="0" w:type="dxa"/>
            <w:bottom w:w="0" w:type="dxa"/>
          </w:tblCellMar>
        </w:tblPrEx>
        <w:tc>
          <w:tcPr>
            <w:tcW w:w="965"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20"/>
                <w:szCs w:val="20"/>
              </w:rPr>
              <w:t>1.0</w:t>
            </w:r>
          </w:p>
        </w:tc>
        <w:tc>
          <w:tcPr>
            <w:tcW w:w="100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421C61">
            <w:r>
              <w:rPr>
                <w:sz w:val="20"/>
                <w:szCs w:val="20"/>
              </w:rPr>
              <w:t>April 2026</w:t>
            </w:r>
          </w:p>
        </w:tc>
        <w:tc>
          <w:tcPr>
            <w:tcW w:w="3715"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sidP="00421C61">
            <w:r>
              <w:rPr>
                <w:sz w:val="20"/>
                <w:szCs w:val="20"/>
              </w:rPr>
              <w:t>Initial release. Establishes BFS Information Security Objectives for Calendar Year 202</w:t>
            </w:r>
            <w:r w:rsidR="00421C61">
              <w:rPr>
                <w:sz w:val="20"/>
                <w:szCs w:val="20"/>
              </w:rPr>
              <w:t>6</w:t>
            </w:r>
            <w:r>
              <w:rPr>
                <w:sz w:val="20"/>
                <w:szCs w:val="20"/>
              </w:rPr>
              <w:t xml:space="preserve"> — 41 measurable operational objectives across 8 strategic objectives from BFS-ISMS-001 §3.2. Aligned with ISO/IEC 27001:2022 Clause 6.2 requirements. Quarterly Board re</w:t>
            </w:r>
            <w:r>
              <w:rPr>
                <w:sz w:val="20"/>
                <w:szCs w:val="20"/>
              </w:rPr>
              <w:t>porting cadence; bi-annual ISMS Management Review integration; annual reset for CY2026.</w:t>
            </w:r>
          </w:p>
        </w:tc>
        <w:tc>
          <w:tcPr>
            <w:tcW w:w="189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421C61" w:rsidP="00421C61">
            <w:r>
              <w:rPr>
                <w:sz w:val="20"/>
                <w:szCs w:val="20"/>
              </w:rPr>
              <w:t>IT Head and Infrastructure Team</w:t>
            </w:r>
          </w:p>
        </w:tc>
        <w:tc>
          <w:tcPr>
            <w:tcW w:w="179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421C61">
            <w:r>
              <w:rPr>
                <w:sz w:val="20"/>
                <w:szCs w:val="20"/>
              </w:rPr>
              <w:t>IT Head</w:t>
            </w:r>
          </w:p>
        </w:tc>
      </w:tr>
      <w:tr w:rsidR="00BD18E4" w:rsidTr="00421C61">
        <w:tblPrEx>
          <w:tblCellMar>
            <w:top w:w="0" w:type="dxa"/>
            <w:bottom w:w="0" w:type="dxa"/>
          </w:tblCellMar>
        </w:tblPrEx>
        <w:tc>
          <w:tcPr>
            <w:tcW w:w="965"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BD18E4"/>
        </w:tc>
        <w:tc>
          <w:tcPr>
            <w:tcW w:w="100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BD18E4"/>
        </w:tc>
        <w:tc>
          <w:tcPr>
            <w:tcW w:w="3715"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BD18E4"/>
        </w:tc>
        <w:tc>
          <w:tcPr>
            <w:tcW w:w="189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BD18E4"/>
        </w:tc>
        <w:tc>
          <w:tcPr>
            <w:tcW w:w="179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BD18E4"/>
        </w:tc>
      </w:tr>
    </w:tbl>
    <w:p w:rsidR="00BD18E4" w:rsidRDefault="00CE366B">
      <w:r>
        <w:br w:type="page"/>
      </w:r>
    </w:p>
    <w:p w:rsidR="00BD18E4" w:rsidRDefault="00CE366B">
      <w:pPr>
        <w:pStyle w:val="Heading1"/>
        <w:pBdr>
          <w:bottom w:val="single" w:sz="8" w:space="4" w:color="2E5FA3"/>
        </w:pBdr>
      </w:pPr>
      <w:r>
        <w:lastRenderedPageBreak/>
        <w:t>APPENDIX A:  ISO/IEC 27001:2022 Clause 6.2 Requirements Mapping</w:t>
      </w:r>
    </w:p>
    <w:p w:rsidR="00BD18E4" w:rsidRDefault="00CE366B">
      <w:pPr>
        <w:spacing w:before="60" w:after="60"/>
        <w:jc w:val="both"/>
      </w:pPr>
      <w:r>
        <w:t>ISO/IEC 27001:2022 Clause 6.2 specifies seven sub-requirements for information security objectives. The table below confirms how this document fulfills each, providing direct evidence for ISO 27001 certification audit.</w:t>
      </w:r>
    </w:p>
    <w:p w:rsidR="00BD18E4" w:rsidRDefault="00BD18E4"/>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520"/>
        <w:gridCol w:w="4640"/>
      </w:tblGrid>
      <w:tr w:rsidR="00BD18E4">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Sub-Clause</w:t>
            </w:r>
          </w:p>
        </w:tc>
        <w:tc>
          <w:tcPr>
            <w:tcW w:w="35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Requirement</w:t>
            </w:r>
          </w:p>
        </w:tc>
        <w:tc>
          <w:tcPr>
            <w:tcW w:w="4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How This Docu</w:t>
            </w:r>
            <w:r>
              <w:rPr>
                <w:b/>
                <w:bCs/>
                <w:color w:val="FFFFFF"/>
                <w:sz w:val="18"/>
                <w:szCs w:val="18"/>
              </w:rPr>
              <w:t>ment Fulfills</w:t>
            </w:r>
          </w:p>
        </w:tc>
      </w:tr>
      <w:tr w:rsidR="00BD18E4">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20"/>
                <w:szCs w:val="20"/>
              </w:rPr>
              <w:t>6.2(a)</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20"/>
                <w:szCs w:val="20"/>
              </w:rPr>
              <w:t>Be consistent with the information security policy</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20"/>
                <w:szCs w:val="20"/>
              </w:rPr>
              <w:t>Section 3.3 provides explicit traceability matrix from each operational objective to the BFS-ISMS-001 §3.2 strategic objective. Each subsection 4.1 through 4.8 begins with the verbatim strategic objective statement before presenting the operational objecti</w:t>
            </w:r>
            <w:r>
              <w:rPr>
                <w:sz w:val="20"/>
                <w:szCs w:val="20"/>
              </w:rPr>
              <w:t>ves derived from it.</w:t>
            </w:r>
          </w:p>
        </w:tc>
      </w:tr>
      <w:tr w:rsidR="00BD18E4">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20"/>
                <w:szCs w:val="20"/>
              </w:rPr>
              <w:t>6.2(b)</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20"/>
                <w:szCs w:val="20"/>
              </w:rPr>
              <w:t>Be measurable (if practicable)</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20"/>
                <w:szCs w:val="20"/>
              </w:rPr>
              <w:t xml:space="preserve">Every operational objective in Section 4 specifies a quantitative target or threshold (e.g., '100% completion', '≤ 5% click rate', '≥ 20% </w:t>
            </w:r>
            <w:proofErr w:type="spellStart"/>
            <w:r>
              <w:rPr>
                <w:sz w:val="20"/>
                <w:szCs w:val="20"/>
              </w:rPr>
              <w:t>YoY</w:t>
            </w:r>
            <w:proofErr w:type="spellEnd"/>
            <w:r>
              <w:rPr>
                <w:sz w:val="20"/>
                <w:szCs w:val="20"/>
              </w:rPr>
              <w:t xml:space="preserve"> reduction'</w:t>
            </w:r>
            <w:r>
              <w:rPr>
                <w:sz w:val="20"/>
                <w:szCs w:val="20"/>
              </w:rPr>
              <w:t>). Where pure quantitative measurement is impractical (e.g., culture survey), explicit qualitative scales with measurement methods are specified.</w:t>
            </w:r>
          </w:p>
        </w:tc>
      </w:tr>
      <w:tr w:rsidR="00BD18E4">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20"/>
                <w:szCs w:val="20"/>
              </w:rPr>
              <w:t>6.2(c)</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20"/>
                <w:szCs w:val="20"/>
              </w:rPr>
              <w:t>Take into account applicable information security requirements, and results from risk assessment and risk treatment</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20"/>
                <w:szCs w:val="20"/>
              </w:rPr>
              <w:t>Section 3.3 final note explicitly addresses this — each objective addresses a risk in the BFS Risk Register, drives implementation of a cont</w:t>
            </w:r>
            <w:r>
              <w:rPr>
                <w:sz w:val="20"/>
                <w:szCs w:val="20"/>
              </w:rPr>
              <w:t>rol in BFS-ISMS-004, or advances a regulatory compliance area. Specific objective examples: O2.6 directly addresses BFS-ISMS-004 §7.3 implementation roadmap; O8.4 addresses penetration testing findings from BFS-ISP-018.</w:t>
            </w:r>
          </w:p>
        </w:tc>
      </w:tr>
      <w:tr w:rsidR="00BD18E4">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20"/>
                <w:szCs w:val="20"/>
              </w:rPr>
              <w:t>6.2(d)</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20"/>
                <w:szCs w:val="20"/>
              </w:rPr>
              <w:t>Be monitored</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20"/>
                <w:szCs w:val="20"/>
              </w:rPr>
              <w:t xml:space="preserve">Section 6 establishes the multi-tier monitoring framework: continuous operational dashboards, monthly executive reports, </w:t>
            </w:r>
            <w:proofErr w:type="gramStart"/>
            <w:r>
              <w:rPr>
                <w:sz w:val="20"/>
                <w:szCs w:val="20"/>
              </w:rPr>
              <w:t>quarterly</w:t>
            </w:r>
            <w:proofErr w:type="gramEnd"/>
            <w:r>
              <w:rPr>
                <w:sz w:val="20"/>
                <w:szCs w:val="20"/>
              </w:rPr>
              <w:t xml:space="preserve"> Board reports. Section 6.2 RAG convention provides consistent status reporting. Each objective in Section 4 specifies its ind</w:t>
            </w:r>
            <w:r>
              <w:rPr>
                <w:sz w:val="20"/>
                <w:szCs w:val="20"/>
              </w:rPr>
              <w:t>ividual reporting frequency.</w:t>
            </w:r>
          </w:p>
        </w:tc>
      </w:tr>
      <w:tr w:rsidR="00BD18E4">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20"/>
                <w:szCs w:val="20"/>
              </w:rPr>
              <w:t>6.2(e)</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20"/>
                <w:szCs w:val="20"/>
              </w:rPr>
              <w:t>Be communicated</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20"/>
                <w:szCs w:val="20"/>
              </w:rPr>
              <w:t>Section 6.3 specifies communication channels for each interested party: Board, executives, Steering Committee, regulators, certification body, customers and partners, all staff. Each channel has defined cadence and content.</w:t>
            </w:r>
          </w:p>
        </w:tc>
      </w:tr>
      <w:tr w:rsidR="00BD18E4">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20"/>
                <w:szCs w:val="20"/>
              </w:rPr>
              <w:t>6.2(f)</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20"/>
                <w:szCs w:val="20"/>
              </w:rPr>
              <w:t>Be updated as appropriate</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20"/>
                <w:szCs w:val="20"/>
              </w:rPr>
              <w:t xml:space="preserve">Section 7 establishes the comprehensive update framework: quarterly progress review with corrective actions, mid-year recalibration, annual </w:t>
            </w:r>
            <w:r>
              <w:rPr>
                <w:sz w:val="20"/>
                <w:szCs w:val="20"/>
              </w:rPr>
              <w:lastRenderedPageBreak/>
              <w:t>review and reset, out-of-cycle updates for material events. Each pathway has defined appro</w:t>
            </w:r>
            <w:r>
              <w:rPr>
                <w:sz w:val="20"/>
                <w:szCs w:val="20"/>
              </w:rPr>
              <w:t>val authority.</w:t>
            </w:r>
          </w:p>
        </w:tc>
      </w:tr>
      <w:tr w:rsidR="00BD18E4">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20"/>
                <w:szCs w:val="20"/>
              </w:rPr>
              <w:lastRenderedPageBreak/>
              <w:t>6.2(g)</w:t>
            </w:r>
          </w:p>
        </w:tc>
        <w:tc>
          <w:tcPr>
            <w:tcW w:w="352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20"/>
                <w:szCs w:val="20"/>
              </w:rPr>
              <w:t>Be available as documented information</w:t>
            </w:r>
          </w:p>
        </w:tc>
        <w:tc>
          <w:tcPr>
            <w:tcW w:w="464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20"/>
                <w:szCs w:val="20"/>
              </w:rPr>
              <w:t>This document is the documented information. Maintained per BFS-ISMS-006 (Document and Records Control). Classified CONFIDENTIAL with access controls per the Document Control section. Annual reissue creates clean version history.</w:t>
            </w:r>
          </w:p>
        </w:tc>
      </w:tr>
      <w:tr w:rsidR="00BD18E4">
        <w:tblPrEx>
          <w:tblCellMar>
            <w:top w:w="0" w:type="dxa"/>
            <w:bottom w:w="0" w:type="dxa"/>
          </w:tblCellMar>
        </w:tblPrEx>
        <w:tc>
          <w:tcPr>
            <w:tcW w:w="12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20"/>
                <w:szCs w:val="20"/>
              </w:rPr>
              <w:t>6.2 Planning</w:t>
            </w:r>
          </w:p>
        </w:tc>
        <w:tc>
          <w:tcPr>
            <w:tcW w:w="352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20"/>
                <w:szCs w:val="20"/>
              </w:rPr>
              <w:t>Determine what will be done, what resources required, who will be responsible, when completed, how results evaluated</w:t>
            </w:r>
          </w:p>
        </w:tc>
        <w:tc>
          <w:tcPr>
            <w:tcW w:w="464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20"/>
                <w:szCs w:val="20"/>
              </w:rPr>
              <w:t xml:space="preserve">For each operational objective in Section 4: 'what' is the objective statement and target column; 'resources' are documented in Section 5; </w:t>
            </w:r>
            <w:r>
              <w:rPr>
                <w:sz w:val="20"/>
                <w:szCs w:val="20"/>
              </w:rPr>
              <w:t>'who' is the Owner column; 'when' is the calendar year period or specific milestone; 'how evaluated' is the Measurement Method column.</w:t>
            </w:r>
          </w:p>
        </w:tc>
      </w:tr>
    </w:tbl>
    <w:p w:rsidR="00BD18E4" w:rsidRDefault="00BD18E4"/>
    <w:p w:rsidR="00BD18E4" w:rsidRDefault="00CE366B">
      <w:pPr>
        <w:pStyle w:val="Heading1"/>
        <w:pBdr>
          <w:bottom w:val="single" w:sz="8" w:space="4" w:color="2E5FA3"/>
        </w:pBdr>
      </w:pPr>
      <w:r>
        <w:t>APPENDIX B:  Master Objectives Tracker</w:t>
      </w:r>
    </w:p>
    <w:p w:rsidR="00BD18E4" w:rsidRDefault="00CE366B">
      <w:pPr>
        <w:spacing w:before="60" w:after="60"/>
        <w:jc w:val="both"/>
      </w:pPr>
      <w:r>
        <w:t>Comprehensive single-table view of all 41 CY202</w:t>
      </w:r>
      <w:r w:rsidR="002F77DC">
        <w:t>6</w:t>
      </w:r>
      <w:r>
        <w:t xml:space="preserve"> operational objectives for quarterly progress tracking. This is the master tracker used by the CISO Office for quarterly Board reporting; quarterly RAG status assigned per Section 6.2 convention.</w:t>
      </w:r>
    </w:p>
    <w:p w:rsidR="00BD18E4" w:rsidRDefault="00BD18E4"/>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80"/>
        <w:gridCol w:w="3120"/>
        <w:gridCol w:w="3360"/>
      </w:tblGrid>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proofErr w:type="spellStart"/>
            <w:r>
              <w:rPr>
                <w:b/>
                <w:bCs/>
                <w:color w:val="FFFFFF"/>
                <w:sz w:val="18"/>
                <w:szCs w:val="18"/>
              </w:rPr>
              <w:t>Obj</w:t>
            </w:r>
            <w:proofErr w:type="spellEnd"/>
            <w:r>
              <w:rPr>
                <w:b/>
                <w:bCs/>
                <w:color w:val="FFFFFF"/>
                <w:sz w:val="18"/>
                <w:szCs w:val="18"/>
              </w:rPr>
              <w:t xml:space="preserve"> ID</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Obj</w:t>
            </w:r>
            <w:r>
              <w:rPr>
                <w:b/>
                <w:bCs/>
                <w:color w:val="FFFFFF"/>
                <w:sz w:val="18"/>
                <w:szCs w:val="18"/>
              </w:rPr>
              <w:t>ective Theme</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Target</w:t>
            </w:r>
          </w:p>
        </w:tc>
        <w:tc>
          <w:tcPr>
            <w:tcW w:w="3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00" w:type="dxa"/>
              <w:bottom w:w="80" w:type="dxa"/>
              <w:right w:w="100" w:type="dxa"/>
            </w:tcMar>
            <w:vAlign w:val="center"/>
          </w:tcPr>
          <w:p w:rsidR="00BD18E4" w:rsidRDefault="00CE366B">
            <w:pPr>
              <w:jc w:val="center"/>
            </w:pPr>
            <w:r>
              <w:rPr>
                <w:b/>
                <w:bCs/>
                <w:color w:val="FFFFFF"/>
                <w:sz w:val="18"/>
                <w:szCs w:val="18"/>
              </w:rPr>
              <w:t>Owner</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18"/>
                <w:szCs w:val="18"/>
              </w:rPr>
              <w:t>O1.1</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18"/>
                <w:szCs w:val="18"/>
              </w:rPr>
              <w:t>Customer Trust — Material breaches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b/>
                <w:bCs/>
                <w:sz w:val="18"/>
                <w:szCs w:val="18"/>
              </w:rPr>
              <w:t>Zero &gt;10K customer breaches</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CISO + DPO</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18"/>
                <w:szCs w:val="18"/>
              </w:rPr>
              <w:t>O1.2</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18"/>
                <w:szCs w:val="18"/>
              </w:rPr>
              <w:t>Customer Trust — NPC notifications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b/>
                <w:bCs/>
                <w:sz w:val="18"/>
                <w:szCs w:val="18"/>
              </w:rPr>
              <w:t>100% on-time</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DPO</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18"/>
                <w:szCs w:val="18"/>
              </w:rPr>
              <w:t>O1.3</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18"/>
                <w:szCs w:val="18"/>
              </w:rPr>
              <w:t>Customer Trust — Fraud reduction</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b/>
                <w:bCs/>
                <w:sz w:val="18"/>
                <w:szCs w:val="18"/>
              </w:rPr>
              <w:t xml:space="preserve">≥ 20% </w:t>
            </w:r>
            <w:proofErr w:type="spellStart"/>
            <w:r>
              <w:rPr>
                <w:b/>
                <w:bCs/>
                <w:sz w:val="18"/>
                <w:szCs w:val="18"/>
              </w:rPr>
              <w:t>YoY</w:t>
            </w:r>
            <w:proofErr w:type="spellEnd"/>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CISO + Fraud Prevention</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18"/>
                <w:szCs w:val="18"/>
              </w:rPr>
              <w:t>O1.4</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18"/>
                <w:szCs w:val="18"/>
              </w:rPr>
              <w:t xml:space="preserve">Customer Trust — </w:t>
            </w:r>
            <w:proofErr w:type="spellStart"/>
            <w:r>
              <w:rPr>
                <w:b/>
                <w:bCs/>
                <w:sz w:val="18"/>
                <w:szCs w:val="18"/>
              </w:rPr>
              <w:t>Auth</w:t>
            </w:r>
            <w:proofErr w:type="spellEnd"/>
            <w:r>
              <w:rPr>
                <w:b/>
                <w:bCs/>
                <w:sz w:val="18"/>
                <w:szCs w:val="18"/>
              </w:rPr>
              <w:t xml:space="preserve"> compromise</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b/>
                <w:bCs/>
                <w:sz w:val="18"/>
                <w:szCs w:val="18"/>
              </w:rPr>
              <w:t xml:space="preserve">≥ 15% </w:t>
            </w:r>
            <w:proofErr w:type="spellStart"/>
            <w:r>
              <w:rPr>
                <w:b/>
                <w:bCs/>
                <w:sz w:val="18"/>
                <w:szCs w:val="18"/>
              </w:rPr>
              <w:t>YoY</w:t>
            </w:r>
            <w:proofErr w:type="spellEnd"/>
            <w:r>
              <w:rPr>
                <w:b/>
                <w:bCs/>
                <w:sz w:val="18"/>
                <w:szCs w:val="18"/>
              </w:rPr>
              <w:t xml:space="preserve"> reduction</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CISO + Identity</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18"/>
                <w:szCs w:val="18"/>
              </w:rPr>
              <w:t>O1.5</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18"/>
                <w:szCs w:val="18"/>
              </w:rPr>
              <w:t>Customer Trust — Trust survey</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b/>
                <w:bCs/>
                <w:sz w:val="18"/>
                <w:szCs w:val="18"/>
              </w:rPr>
              <w:t>≥ 8.5/10</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Chief Customer Officer + CISO</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18"/>
                <w:szCs w:val="18"/>
              </w:rPr>
              <w:t>O2.1</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18"/>
                <w:szCs w:val="18"/>
              </w:rPr>
              <w:t>Compliance — BSP findings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b/>
                <w:bCs/>
                <w:sz w:val="18"/>
                <w:szCs w:val="18"/>
              </w:rPr>
              <w:t>Zero material</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CCO + CISO</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18"/>
                <w:szCs w:val="18"/>
              </w:rPr>
              <w:t>O2.2</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18"/>
                <w:szCs w:val="18"/>
              </w:rPr>
              <w:t>Compliance — PCI DSS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b/>
                <w:bCs/>
                <w:sz w:val="18"/>
                <w:szCs w:val="18"/>
              </w:rPr>
              <w:t>Continuous</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CCO + CISO</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18"/>
                <w:szCs w:val="18"/>
              </w:rPr>
              <w:t>O2.3</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18"/>
                <w:szCs w:val="18"/>
              </w:rPr>
              <w:t>Compliance — ISO 27001</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b/>
                <w:bCs/>
                <w:sz w:val="18"/>
                <w:szCs w:val="18"/>
              </w:rPr>
              <w:t>Certification achieved</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CISO</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18"/>
                <w:szCs w:val="18"/>
              </w:rPr>
              <w:t>O2.4</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18"/>
                <w:szCs w:val="18"/>
              </w:rPr>
              <w:t>Compliance — Reg. submissions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b/>
                <w:bCs/>
                <w:sz w:val="18"/>
                <w:szCs w:val="18"/>
              </w:rPr>
              <w:t>100% on-time</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CCO</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18"/>
                <w:szCs w:val="18"/>
              </w:rPr>
              <w:lastRenderedPageBreak/>
              <w:t>O2.5</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18"/>
                <w:szCs w:val="18"/>
              </w:rPr>
              <w:t>Compliance — RA 10173</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b/>
                <w:bCs/>
                <w:sz w:val="18"/>
                <w:szCs w:val="18"/>
              </w:rPr>
              <w:t>Zero material</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DPO</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18"/>
                <w:szCs w:val="18"/>
              </w:rPr>
              <w:t>O2.6</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18"/>
                <w:szCs w:val="18"/>
              </w:rPr>
              <w:t>Compliance — BFS-ISP roadmap</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b/>
                <w:bCs/>
                <w:sz w:val="18"/>
                <w:szCs w:val="18"/>
              </w:rPr>
              <w:t>13 policies issued</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CISO</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18"/>
                <w:szCs w:val="18"/>
              </w:rPr>
              <w:t>O3.1</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18"/>
                <w:szCs w:val="18"/>
              </w:rPr>
              <w:t>Innovation — Threat modeling</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b/>
                <w:bCs/>
                <w:sz w:val="18"/>
                <w:szCs w:val="18"/>
              </w:rPr>
              <w:t>100% TIER 1</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Application Security</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18"/>
                <w:szCs w:val="18"/>
              </w:rPr>
              <w:t>O3.2</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18"/>
                <w:szCs w:val="18"/>
              </w:rPr>
              <w:t>Innovation — Lead time</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b/>
                <w:bCs/>
                <w:sz w:val="18"/>
                <w:szCs w:val="18"/>
              </w:rPr>
              <w:t>25% reduction</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CTO + CISO</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18"/>
                <w:szCs w:val="18"/>
              </w:rPr>
              <w:t>O3.3</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18"/>
                <w:szCs w:val="18"/>
              </w:rPr>
              <w:t>Innovation — Production gating</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b/>
                <w:bCs/>
                <w:sz w:val="18"/>
                <w:szCs w:val="18"/>
              </w:rPr>
              <w:t>Zero violations</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Application Security</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18"/>
                <w:szCs w:val="18"/>
              </w:rPr>
              <w:t>O3.4</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18"/>
                <w:szCs w:val="18"/>
              </w:rPr>
              <w:t>Innovation — AI platform</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b/>
                <w:bCs/>
                <w:sz w:val="18"/>
                <w:szCs w:val="18"/>
              </w:rPr>
              <w:t>Stage 1 / 0 CRITICAL</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CTO + CISO</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18"/>
                <w:szCs w:val="18"/>
              </w:rPr>
              <w:t>O3.5</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18"/>
                <w:szCs w:val="18"/>
              </w:rPr>
              <w:t>Innovation — SSDLC coverage</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b/>
                <w:bCs/>
                <w:sz w:val="18"/>
                <w:szCs w:val="18"/>
              </w:rPr>
              <w:t>100%</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CTO + CISO</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18"/>
                <w:szCs w:val="18"/>
              </w:rPr>
              <w:t>O4.1</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18"/>
                <w:szCs w:val="18"/>
              </w:rPr>
              <w:t>Resilience — DR exercises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b/>
                <w:bCs/>
                <w:sz w:val="18"/>
                <w:szCs w:val="18"/>
              </w:rPr>
              <w:t>100% RTO/RPO success</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CIO + CISO</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18"/>
                <w:szCs w:val="18"/>
              </w:rPr>
              <w:t>O4.2</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18"/>
                <w:szCs w:val="18"/>
              </w:rPr>
              <w:t>Resilience — MTTD</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b/>
                <w:bCs/>
                <w:sz w:val="18"/>
                <w:szCs w:val="18"/>
              </w:rPr>
              <w:t>≤ 30 minutes</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CISO (SOC)</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18"/>
                <w:szCs w:val="18"/>
              </w:rPr>
              <w:t>O4.3</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18"/>
                <w:szCs w:val="18"/>
              </w:rPr>
              <w:t>Resilience — MTTC</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b/>
                <w:bCs/>
                <w:sz w:val="18"/>
                <w:szCs w:val="18"/>
              </w:rPr>
              <w:t>≤ 4 hours</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CISO (IR)</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18"/>
                <w:szCs w:val="18"/>
              </w:rPr>
              <w:t>O4.4</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18"/>
                <w:szCs w:val="18"/>
              </w:rPr>
              <w:t>Resilience — Red Team</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b/>
                <w:bCs/>
                <w:sz w:val="18"/>
                <w:szCs w:val="18"/>
              </w:rPr>
              <w:t>Annual completed</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CISO</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18"/>
                <w:szCs w:val="18"/>
              </w:rPr>
              <w:t>O4.5</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18"/>
                <w:szCs w:val="18"/>
              </w:rPr>
              <w:t>Resilience — Purple Team</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b/>
                <w:bCs/>
                <w:sz w:val="18"/>
                <w:szCs w:val="18"/>
              </w:rPr>
              <w:t>4/4 quarterly</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CISO + SOC</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18"/>
                <w:szCs w:val="18"/>
              </w:rPr>
              <w:t>O4.6</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18"/>
                <w:szCs w:val="18"/>
              </w:rPr>
              <w:t>Resilience — Backup recovery</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b/>
                <w:bCs/>
                <w:sz w:val="18"/>
                <w:szCs w:val="18"/>
              </w:rPr>
              <w:t>100% test success</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IT Ops + CISO</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18"/>
                <w:szCs w:val="18"/>
              </w:rPr>
              <w:t>O5.1</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18"/>
                <w:szCs w:val="18"/>
              </w:rPr>
              <w:t>Culture — Training completion</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b/>
                <w:bCs/>
                <w:sz w:val="18"/>
                <w:szCs w:val="18"/>
              </w:rPr>
              <w:t>100%</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CISO + HR</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18"/>
                <w:szCs w:val="18"/>
              </w:rPr>
              <w:t>O5.2</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18"/>
                <w:szCs w:val="18"/>
              </w:rPr>
              <w:t>Culture — Phishing click rate</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b/>
                <w:bCs/>
                <w:sz w:val="18"/>
                <w:szCs w:val="18"/>
              </w:rPr>
              <w:t>≤ 5%</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CISO</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18"/>
                <w:szCs w:val="18"/>
              </w:rPr>
              <w:t>O5.3</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18"/>
                <w:szCs w:val="18"/>
              </w:rPr>
              <w:t>Culture — Reporting</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b/>
                <w:bCs/>
                <w:sz w:val="18"/>
                <w:szCs w:val="18"/>
              </w:rPr>
              <w:t xml:space="preserve">≥ 30% </w:t>
            </w:r>
            <w:proofErr w:type="spellStart"/>
            <w:r>
              <w:rPr>
                <w:b/>
                <w:bCs/>
                <w:sz w:val="18"/>
                <w:szCs w:val="18"/>
              </w:rPr>
              <w:t>YoY</w:t>
            </w:r>
            <w:proofErr w:type="spellEnd"/>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CISO (SOC)</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18"/>
                <w:szCs w:val="18"/>
              </w:rPr>
              <w:t>O5.4</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18"/>
                <w:szCs w:val="18"/>
              </w:rPr>
              <w:t>Culture — Role-based training</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b/>
                <w:bCs/>
                <w:sz w:val="18"/>
                <w:szCs w:val="18"/>
              </w:rPr>
              <w:t>100% per role</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CISO + HR</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18"/>
                <w:szCs w:val="18"/>
              </w:rPr>
              <w:t>O5.5</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18"/>
                <w:szCs w:val="18"/>
              </w:rPr>
              <w:t>Culture — Survey score</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b/>
                <w:bCs/>
                <w:sz w:val="18"/>
                <w:szCs w:val="18"/>
              </w:rPr>
              <w:t>≥ 4.0/5.0</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CISO</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18"/>
                <w:szCs w:val="18"/>
              </w:rPr>
              <w:t>O6.1</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18"/>
                <w:szCs w:val="18"/>
              </w:rPr>
              <w:t>Third-Party — VRA currency</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b/>
                <w:bCs/>
                <w:sz w:val="18"/>
                <w:szCs w:val="18"/>
              </w:rPr>
              <w:t>100% TIER 1</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CISO + Procurement</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18"/>
                <w:szCs w:val="18"/>
              </w:rPr>
              <w:t>O6.2</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18"/>
                <w:szCs w:val="18"/>
              </w:rPr>
              <w:t>Third-Party — Contract coverage</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b/>
                <w:bCs/>
                <w:sz w:val="18"/>
                <w:szCs w:val="18"/>
              </w:rPr>
              <w:t>100% TIER 1/2</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Legal + CISO</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18"/>
                <w:szCs w:val="18"/>
              </w:rPr>
              <w:t>O6.3</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18"/>
                <w:szCs w:val="18"/>
              </w:rPr>
              <w:t>Third-Party — Triage time</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b/>
                <w:bCs/>
                <w:sz w:val="18"/>
                <w:szCs w:val="18"/>
              </w:rPr>
              <w:t>≤ 4 hours</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CISO (SOC)</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18"/>
                <w:szCs w:val="18"/>
              </w:rPr>
              <w:t>O6.4</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18"/>
                <w:szCs w:val="18"/>
              </w:rPr>
              <w:t>Third-Party — Supply chain</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b/>
                <w:bCs/>
                <w:sz w:val="18"/>
                <w:szCs w:val="18"/>
              </w:rPr>
              <w:t>Zero material</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CISO + CRO</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18"/>
                <w:szCs w:val="18"/>
              </w:rPr>
              <w:lastRenderedPageBreak/>
              <w:t>O6.5</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18"/>
                <w:szCs w:val="18"/>
              </w:rPr>
              <w:t>Third-Party — SBOM coverage</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b/>
                <w:bCs/>
                <w:sz w:val="18"/>
                <w:szCs w:val="18"/>
              </w:rPr>
              <w:t>100% TIER 1</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Application Security</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18"/>
                <w:szCs w:val="18"/>
              </w:rPr>
              <w:t>O7.1</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18"/>
                <w:szCs w:val="18"/>
              </w:rPr>
              <w:t xml:space="preserve">AI </w:t>
            </w:r>
            <w:proofErr w:type="spellStart"/>
            <w:r>
              <w:rPr>
                <w:b/>
                <w:bCs/>
                <w:sz w:val="18"/>
                <w:szCs w:val="18"/>
              </w:rPr>
              <w:t>Gov</w:t>
            </w:r>
            <w:proofErr w:type="spellEnd"/>
            <w:r>
              <w:rPr>
                <w:b/>
                <w:bCs/>
                <w:sz w:val="18"/>
                <w:szCs w:val="18"/>
              </w:rPr>
              <w:t xml:space="preserve"> — Framework operational</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2F77DC">
            <w:r>
              <w:rPr>
                <w:b/>
                <w:bCs/>
                <w:sz w:val="18"/>
                <w:szCs w:val="18"/>
              </w:rPr>
              <w:t>Q3 2026</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CISO + CTO + CRO</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18"/>
                <w:szCs w:val="18"/>
              </w:rPr>
              <w:t>O7.2</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18"/>
                <w:szCs w:val="18"/>
              </w:rPr>
              <w:t xml:space="preserve">AI </w:t>
            </w:r>
            <w:proofErr w:type="spellStart"/>
            <w:r>
              <w:rPr>
                <w:b/>
                <w:bCs/>
                <w:sz w:val="18"/>
                <w:szCs w:val="18"/>
              </w:rPr>
              <w:t>Gov</w:t>
            </w:r>
            <w:proofErr w:type="spellEnd"/>
            <w:r>
              <w:rPr>
                <w:b/>
                <w:bCs/>
                <w:sz w:val="18"/>
                <w:szCs w:val="18"/>
              </w:rPr>
              <w:t xml:space="preserve"> — AI risk assessment</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b/>
                <w:bCs/>
                <w:sz w:val="18"/>
                <w:szCs w:val="18"/>
              </w:rPr>
              <w:t>100% pre-prod</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 xml:space="preserve">Application Sec + AI </w:t>
            </w:r>
            <w:proofErr w:type="spellStart"/>
            <w:r>
              <w:rPr>
                <w:sz w:val="18"/>
                <w:szCs w:val="18"/>
              </w:rPr>
              <w:t>Eng</w:t>
            </w:r>
            <w:proofErr w:type="spellEnd"/>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18"/>
                <w:szCs w:val="18"/>
              </w:rPr>
              <w:t>O7.3</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18"/>
                <w:szCs w:val="18"/>
              </w:rPr>
              <w:t xml:space="preserve">AI </w:t>
            </w:r>
            <w:proofErr w:type="spellStart"/>
            <w:r>
              <w:rPr>
                <w:b/>
                <w:bCs/>
                <w:sz w:val="18"/>
                <w:szCs w:val="18"/>
              </w:rPr>
              <w:t>Gov</w:t>
            </w:r>
            <w:proofErr w:type="spellEnd"/>
            <w:r>
              <w:rPr>
                <w:b/>
                <w:bCs/>
                <w:sz w:val="18"/>
                <w:szCs w:val="18"/>
              </w:rPr>
              <w:t xml:space="preserve"> — AI/LLM pen test</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2F77DC">
            <w:r>
              <w:rPr>
                <w:b/>
                <w:bCs/>
                <w:sz w:val="18"/>
                <w:szCs w:val="18"/>
              </w:rPr>
              <w:t>First Q3 2026</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CISO</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18"/>
                <w:szCs w:val="18"/>
              </w:rPr>
              <w:t>O7.4</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18"/>
                <w:szCs w:val="18"/>
              </w:rPr>
              <w:t xml:space="preserve">AI </w:t>
            </w:r>
            <w:proofErr w:type="spellStart"/>
            <w:r>
              <w:rPr>
                <w:b/>
                <w:bCs/>
                <w:sz w:val="18"/>
                <w:szCs w:val="18"/>
              </w:rPr>
              <w:t>Gov</w:t>
            </w:r>
            <w:proofErr w:type="spellEnd"/>
            <w:r>
              <w:rPr>
                <w:b/>
                <w:bCs/>
                <w:sz w:val="18"/>
                <w:szCs w:val="18"/>
              </w:rPr>
              <w:t xml:space="preserve"> — Guardrails coverage</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b/>
                <w:bCs/>
                <w:sz w:val="18"/>
                <w:szCs w:val="18"/>
              </w:rPr>
              <w:t>100% LLM endpoints</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CTO + CISO</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18"/>
                <w:szCs w:val="18"/>
              </w:rPr>
              <w:t>O7.5</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18"/>
                <w:szCs w:val="18"/>
              </w:rPr>
              <w:t xml:space="preserve">AI </w:t>
            </w:r>
            <w:proofErr w:type="spellStart"/>
            <w:r>
              <w:rPr>
                <w:b/>
                <w:bCs/>
                <w:sz w:val="18"/>
                <w:szCs w:val="18"/>
              </w:rPr>
              <w:t>Gov</w:t>
            </w:r>
            <w:proofErr w:type="spellEnd"/>
            <w:r>
              <w:rPr>
                <w:b/>
                <w:bCs/>
                <w:sz w:val="18"/>
                <w:szCs w:val="18"/>
              </w:rPr>
              <w:t xml:space="preserve"> — IR playbook</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b/>
                <w:bCs/>
                <w:sz w:val="18"/>
                <w:szCs w:val="18"/>
              </w:rPr>
              <w:t>PB-013 + 4 tabletops</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CISO (IR)</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18"/>
                <w:szCs w:val="18"/>
              </w:rPr>
              <w:t>O8.1</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18"/>
                <w:szCs w:val="18"/>
              </w:rPr>
              <w:t>Improvement — Audit findings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b/>
                <w:bCs/>
                <w:sz w:val="18"/>
                <w:szCs w:val="18"/>
              </w:rPr>
              <w:t>100% closure or accept</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CISO + Internal Audit</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18"/>
                <w:szCs w:val="18"/>
              </w:rPr>
              <w:t>O8.2</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18"/>
                <w:szCs w:val="18"/>
              </w:rPr>
              <w:t>Improvement — PIR closure</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b/>
                <w:bCs/>
                <w:sz w:val="18"/>
                <w:szCs w:val="18"/>
              </w:rPr>
              <w:t>≤ 90 days</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CISO</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18"/>
                <w:szCs w:val="18"/>
              </w:rPr>
              <w:t>O8.3</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18"/>
                <w:szCs w:val="18"/>
              </w:rPr>
              <w:t xml:space="preserve">Improvement — </w:t>
            </w:r>
            <w:proofErr w:type="spellStart"/>
            <w:r>
              <w:rPr>
                <w:b/>
                <w:bCs/>
                <w:sz w:val="18"/>
                <w:szCs w:val="18"/>
              </w:rPr>
              <w:t>Mgmt</w:t>
            </w:r>
            <w:proofErr w:type="spellEnd"/>
            <w:r>
              <w:rPr>
                <w:b/>
                <w:bCs/>
                <w:sz w:val="18"/>
                <w:szCs w:val="18"/>
              </w:rPr>
              <w:t xml:space="preserve"> Review</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b/>
                <w:bCs/>
                <w:sz w:val="18"/>
                <w:szCs w:val="18"/>
              </w:rPr>
              <w:t>2 reviews</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CISO</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vAlign w:val="center"/>
          </w:tcPr>
          <w:p w:rsidR="00BD18E4" w:rsidRDefault="00CE366B">
            <w:pPr>
              <w:jc w:val="center"/>
            </w:pPr>
            <w:r>
              <w:rPr>
                <w:b/>
                <w:bCs/>
                <w:sz w:val="18"/>
                <w:szCs w:val="18"/>
              </w:rPr>
              <w:t>O8.4</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60" w:type="dxa"/>
              <w:left w:w="100" w:type="dxa"/>
              <w:bottom w:w="60" w:type="dxa"/>
              <w:right w:w="100" w:type="dxa"/>
            </w:tcMar>
          </w:tcPr>
          <w:p w:rsidR="00BD18E4" w:rsidRDefault="00CE366B">
            <w:r>
              <w:rPr>
                <w:b/>
                <w:bCs/>
                <w:sz w:val="18"/>
                <w:szCs w:val="18"/>
              </w:rPr>
              <w:t>Improvement — Pen test SLA</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b/>
                <w:bCs/>
                <w:sz w:val="18"/>
                <w:szCs w:val="18"/>
              </w:rPr>
              <w:t>100% on-time</w:t>
            </w:r>
          </w:p>
        </w:tc>
        <w:tc>
          <w:tcPr>
            <w:tcW w:w="3360" w:type="dxa"/>
            <w:tcBorders>
              <w:top w:val="single" w:sz="1" w:space="0" w:color="D9D9D9"/>
              <w:left w:val="single" w:sz="1" w:space="0" w:color="D9D9D9"/>
              <w:bottom w:val="single" w:sz="1" w:space="0" w:color="D9D9D9"/>
              <w:right w:val="single" w:sz="1" w:space="0" w:color="D9D9D9"/>
            </w:tcBorders>
            <w:shd w:val="clear" w:color="auto" w:fill="F2F2F2"/>
            <w:tcMar>
              <w:top w:w="60" w:type="dxa"/>
              <w:left w:w="100" w:type="dxa"/>
              <w:bottom w:w="60" w:type="dxa"/>
              <w:right w:w="100" w:type="dxa"/>
            </w:tcMar>
          </w:tcPr>
          <w:p w:rsidR="00BD18E4" w:rsidRDefault="00CE366B">
            <w:r>
              <w:rPr>
                <w:sz w:val="18"/>
                <w:szCs w:val="18"/>
              </w:rPr>
              <w:t>CISO + System Owners</w:t>
            </w:r>
          </w:p>
        </w:tc>
      </w:tr>
      <w:tr w:rsidR="00BD18E4">
        <w:tblPrEx>
          <w:tblCellMar>
            <w:top w:w="0" w:type="dxa"/>
            <w:bottom w:w="0" w:type="dxa"/>
          </w:tblCellMar>
        </w:tblPrEx>
        <w:tc>
          <w:tcPr>
            <w:tcW w:w="80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vAlign w:val="center"/>
          </w:tcPr>
          <w:p w:rsidR="00BD18E4" w:rsidRDefault="00CE366B">
            <w:pPr>
              <w:jc w:val="center"/>
            </w:pPr>
            <w:r>
              <w:rPr>
                <w:b/>
                <w:bCs/>
                <w:sz w:val="18"/>
                <w:szCs w:val="18"/>
              </w:rPr>
              <w:t>O8.5</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60" w:type="dxa"/>
              <w:left w:w="100" w:type="dxa"/>
              <w:bottom w:w="60" w:type="dxa"/>
              <w:right w:w="100" w:type="dxa"/>
            </w:tcMar>
          </w:tcPr>
          <w:p w:rsidR="00BD18E4" w:rsidRDefault="00CE366B">
            <w:r>
              <w:rPr>
                <w:b/>
                <w:bCs/>
                <w:sz w:val="18"/>
                <w:szCs w:val="18"/>
              </w:rPr>
              <w:t>Improvement — Methodology cal.</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b/>
                <w:bCs/>
                <w:sz w:val="18"/>
                <w:szCs w:val="18"/>
              </w:rPr>
              <w:t>Annual review</w:t>
            </w:r>
          </w:p>
        </w:tc>
        <w:tc>
          <w:tcPr>
            <w:tcW w:w="3360" w:type="dxa"/>
            <w:tcBorders>
              <w:top w:val="single" w:sz="1" w:space="0" w:color="D9D9D9"/>
              <w:left w:val="single" w:sz="1" w:space="0" w:color="D9D9D9"/>
              <w:bottom w:val="single" w:sz="1" w:space="0" w:color="D9D9D9"/>
              <w:right w:val="single" w:sz="1" w:space="0" w:color="D9D9D9"/>
            </w:tcBorders>
            <w:shd w:val="clear" w:color="auto" w:fill="FFFFFF"/>
            <w:tcMar>
              <w:top w:w="60" w:type="dxa"/>
              <w:left w:w="100" w:type="dxa"/>
              <w:bottom w:w="60" w:type="dxa"/>
              <w:right w:w="100" w:type="dxa"/>
            </w:tcMar>
          </w:tcPr>
          <w:p w:rsidR="00BD18E4" w:rsidRDefault="00CE366B">
            <w:r>
              <w:rPr>
                <w:sz w:val="18"/>
                <w:szCs w:val="18"/>
              </w:rPr>
              <w:t>CISO + CRO</w:t>
            </w:r>
          </w:p>
        </w:tc>
      </w:tr>
    </w:tbl>
    <w:p w:rsidR="00BD18E4" w:rsidRDefault="00BD18E4"/>
    <w:p w:rsidR="00BD18E4" w:rsidRDefault="00BD18E4">
      <w:pPr>
        <w:pBdr>
          <w:bottom w:val="single" w:sz="12" w:space="1" w:color="C8A951"/>
        </w:pBdr>
        <w:spacing w:before="80" w:after="80"/>
      </w:pPr>
    </w:p>
    <w:p w:rsidR="00BD18E4" w:rsidRDefault="00BD18E4"/>
    <w:p w:rsidR="00BD18E4" w:rsidRDefault="00CE366B">
      <w:pPr>
        <w:spacing w:before="80" w:after="40"/>
        <w:jc w:val="center"/>
      </w:pPr>
      <w:r>
        <w:rPr>
          <w:color w:val="595959"/>
          <w:sz w:val="18"/>
          <w:szCs w:val="18"/>
        </w:rPr>
        <w:t>BFS-ISMS-</w:t>
      </w:r>
      <w:proofErr w:type="gramStart"/>
      <w:r>
        <w:rPr>
          <w:color w:val="595959"/>
          <w:sz w:val="18"/>
          <w:szCs w:val="18"/>
        </w:rPr>
        <w:t>005  |</w:t>
      </w:r>
      <w:proofErr w:type="gramEnd"/>
      <w:r>
        <w:rPr>
          <w:color w:val="595959"/>
          <w:sz w:val="18"/>
          <w:szCs w:val="18"/>
        </w:rPr>
        <w:t xml:space="preserve">  Information Security Objectives — CY202</w:t>
      </w:r>
      <w:r w:rsidR="002F77DC">
        <w:rPr>
          <w:color w:val="595959"/>
          <w:sz w:val="18"/>
          <w:szCs w:val="18"/>
        </w:rPr>
        <w:t>6</w:t>
      </w:r>
      <w:r>
        <w:rPr>
          <w:color w:val="595959"/>
          <w:sz w:val="18"/>
          <w:szCs w:val="18"/>
        </w:rPr>
        <w:t xml:space="preserve">  |  v1.0  |  CONFIDENTIAL</w:t>
      </w:r>
    </w:p>
    <w:p w:rsidR="00BD18E4" w:rsidRDefault="00CE366B">
      <w:pPr>
        <w:spacing w:before="40" w:after="80"/>
        <w:jc w:val="center"/>
      </w:pPr>
      <w:r>
        <w:rPr>
          <w:i/>
          <w:iCs/>
          <w:color w:val="595959"/>
          <w:sz w:val="18"/>
          <w:szCs w:val="18"/>
        </w:rPr>
        <w:t>© BFS Financial Services. The Operational Translation of Board-Approved Strategic Commitments. Authorized Internal and Audit Use Only.</w:t>
      </w:r>
    </w:p>
    <w:sectPr w:rsidR="00BD18E4">
      <w:headerReference w:type="default" r:id="rId7"/>
      <w:footerReference w:type="default" r:id="rId8"/>
      <w:pgSz w:w="12240" w:h="15840"/>
      <w:pgMar w:top="1440" w:right="720" w:bottom="1440" w:left="72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E366B" w:rsidRDefault="00CE366B">
      <w:r>
        <w:separator/>
      </w:r>
    </w:p>
  </w:endnote>
  <w:endnote w:type="continuationSeparator" w:id="0">
    <w:p w:rsidR="00CE366B" w:rsidRDefault="00CE36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7533" w:rsidRPr="002F06C9" w:rsidRDefault="005E7533" w:rsidP="005E7533">
    <w:pPr>
      <w:pStyle w:val="Header"/>
    </w:pPr>
  </w:p>
  <w:p w:rsidR="005E7533" w:rsidRDefault="005E7533" w:rsidP="005E7533"/>
  <w:p w:rsidR="005E7533" w:rsidRDefault="005E7533" w:rsidP="005E7533">
    <w:pPr>
      <w:pBdr>
        <w:top w:val="single" w:sz="6" w:space="2" w:color="2E5FA3"/>
      </w:pBdr>
      <w:tabs>
        <w:tab w:val="right" w:pos="9360"/>
      </w:tabs>
      <w:spacing w:before="80"/>
      <w:rPr>
        <w:color w:val="595959"/>
        <w:sz w:val="18"/>
        <w:szCs w:val="18"/>
      </w:rPr>
    </w:pPr>
  </w:p>
  <w:p w:rsidR="005E7533" w:rsidRPr="00881801" w:rsidRDefault="005E7533" w:rsidP="005E7533">
    <w:pPr>
      <w:pStyle w:val="Footer"/>
      <w:jc w:val="right"/>
      <w:rPr>
        <w:sz w:val="16"/>
        <w:szCs w:val="16"/>
      </w:rPr>
    </w:pPr>
    <w:r w:rsidRPr="00881801">
      <w:rPr>
        <w:sz w:val="16"/>
        <w:szCs w:val="16"/>
      </w:rPr>
      <w:t>@ 202</w:t>
    </w:r>
    <w:r>
      <w:rPr>
        <w:sz w:val="16"/>
        <w:szCs w:val="16"/>
      </w:rPr>
      <w:t>6</w:t>
    </w:r>
    <w:r w:rsidRPr="00881801">
      <w:rPr>
        <w:sz w:val="16"/>
        <w:szCs w:val="16"/>
      </w:rPr>
      <w:t xml:space="preserve"> </w:t>
    </w:r>
    <w:r>
      <w:rPr>
        <w:sz w:val="16"/>
        <w:szCs w:val="16"/>
      </w:rPr>
      <w:t>BFS</w:t>
    </w:r>
    <w:r w:rsidRPr="00881801">
      <w:rPr>
        <w:sz w:val="16"/>
        <w:szCs w:val="16"/>
      </w:rPr>
      <w:t>! All Rights Reserved</w:t>
    </w:r>
  </w:p>
  <w:p w:rsidR="005E7533" w:rsidRPr="00881801" w:rsidRDefault="005E7533" w:rsidP="005E7533">
    <w:pPr>
      <w:pStyle w:val="Footer"/>
      <w:jc w:val="right"/>
      <w:rPr>
        <w:sz w:val="16"/>
        <w:szCs w:val="16"/>
      </w:rPr>
    </w:pPr>
    <w:r w:rsidRPr="00881801">
      <w:rPr>
        <w:sz w:val="16"/>
        <w:szCs w:val="16"/>
      </w:rPr>
      <w:t>Any photocopy or unprotected digital copy of this document shall be considered an uncontrolled copy</w:t>
    </w:r>
  </w:p>
  <w:p w:rsidR="005E7533" w:rsidRPr="00881801" w:rsidRDefault="005E7533" w:rsidP="005E7533">
    <w:pPr>
      <w:pStyle w:val="Footer"/>
      <w:jc w:val="right"/>
      <w:rPr>
        <w:sz w:val="16"/>
        <w:szCs w:val="16"/>
      </w:rPr>
    </w:pPr>
    <w:r>
      <w:rPr>
        <w:sz w:val="16"/>
        <w:szCs w:val="16"/>
      </w:rPr>
      <w:t>Internal Use Only</w:t>
    </w:r>
  </w:p>
  <w:p w:rsidR="00BD18E4" w:rsidRPr="005E7533" w:rsidRDefault="005E7533" w:rsidP="005E7533">
    <w:pPr>
      <w:pStyle w:val="Footer"/>
    </w:pPr>
    <w:r w:rsidRPr="00881801">
      <w:rPr>
        <w:noProof/>
        <w:sz w:val="16"/>
        <w:szCs w:val="16"/>
      </w:rPr>
      <mc:AlternateContent>
        <mc:Choice Requires="wps">
          <w:drawing>
            <wp:anchor distT="0" distB="0" distL="114300" distR="114300" simplePos="0" relativeHeight="251660288" behindDoc="0" locked="0" layoutInCell="1" allowOverlap="1" wp14:anchorId="58F3A488" wp14:editId="15FBCBA7">
              <wp:simplePos x="0" y="0"/>
              <wp:positionH relativeFrom="margin">
                <wp:posOffset>336550</wp:posOffset>
              </wp:positionH>
              <wp:positionV relativeFrom="paragraph">
                <wp:posOffset>58420</wp:posOffset>
              </wp:positionV>
              <wp:extent cx="6597650" cy="63500"/>
              <wp:effectExtent l="0" t="0" r="12700" b="12700"/>
              <wp:wrapNone/>
              <wp:docPr id="17392497" name="Rectangle 1"/>
              <wp:cNvGraphicFramePr/>
              <a:graphic xmlns:a="http://schemas.openxmlformats.org/drawingml/2006/main">
                <a:graphicData uri="http://schemas.microsoft.com/office/word/2010/wordprocessingShape">
                  <wps:wsp>
                    <wps:cNvSpPr/>
                    <wps:spPr>
                      <a:xfrm>
                        <a:off x="0" y="0"/>
                        <a:ext cx="6597650" cy="63500"/>
                      </a:xfrm>
                      <a:prstGeom prst="rect">
                        <a:avLst/>
                      </a:prstGeom>
                      <a:gradFill flip="none" rotWithShape="1">
                        <a:gsLst>
                          <a:gs pos="0">
                            <a:srgbClr val="CC3300"/>
                          </a:gs>
                          <a:gs pos="48000">
                            <a:schemeClr val="accent2">
                              <a:lumMod val="97000"/>
                              <a:lumOff val="3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66499F" id="Rectangle 1" o:spid="_x0000_s1026" style="position:absolute;margin-left:26.5pt;margin-top:4.6pt;width:519.5pt;height: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" fillcolor="#c30" strokeweight="1pt">
              <v:fill color2="#f4b083 [1941]" rotate="t" focusposition="1,1" focussize="" colors="0 #c30;31457f #ee8137;1 #f4b183" focus="100%" type="gradientRadial">
                <o:fill v:ext="view" type="gradientCenter"/>
              </v:fill>
              <v:stroke linestyle="thickBetweenThin"/>
              <w10:wrap anchorx="margin"/>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E366B" w:rsidRDefault="00CE366B">
      <w:r>
        <w:separator/>
      </w:r>
    </w:p>
  </w:footnote>
  <w:footnote w:type="continuationSeparator" w:id="0">
    <w:p w:rsidR="00CE366B" w:rsidRDefault="00CE366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2016"/>
      <w:gridCol w:w="1665"/>
      <w:gridCol w:w="2126"/>
      <w:gridCol w:w="1843"/>
      <w:gridCol w:w="1700"/>
    </w:tblGrid>
    <w:tr w:rsidR="005E7533" w:rsidTr="00EF53EB">
      <w:tc>
        <w:tcPr>
          <w:tcW w:w="2016" w:type="dxa"/>
          <w:vMerge w:val="restart"/>
        </w:tcPr>
        <w:p w:rsidR="005E7533" w:rsidRDefault="005E7533" w:rsidP="005E7533">
          <w:pPr>
            <w:pStyle w:val="Header"/>
            <w:jc w:val="center"/>
          </w:pPr>
          <w:r>
            <w:object w:dxaOrig="1935" w:dyaOrig="11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75pt;height:51.75pt" o:ole="">
                <v:imagedata r:id="rId1" o:title=""/>
              </v:shape>
              <o:OLEObject Type="Embed" ProgID="PBrush" ShapeID="_x0000_i1025" DrawAspect="Content" ObjectID="_1838788045" r:id="rId2"/>
            </w:object>
          </w:r>
        </w:p>
      </w:tc>
      <w:tc>
        <w:tcPr>
          <w:tcW w:w="1665" w:type="dxa"/>
        </w:tcPr>
        <w:p w:rsidR="005E7533" w:rsidRDefault="005E7533" w:rsidP="005E7533">
          <w:pPr>
            <w:pStyle w:val="Header"/>
          </w:pPr>
          <w:r>
            <w:t>Document Title</w:t>
          </w:r>
        </w:p>
      </w:tc>
      <w:tc>
        <w:tcPr>
          <w:tcW w:w="5669" w:type="dxa"/>
          <w:gridSpan w:val="3"/>
        </w:tcPr>
        <w:p w:rsidR="005E7533" w:rsidRPr="009376F8" w:rsidRDefault="00EF5C60" w:rsidP="005E7533">
          <w:pPr>
            <w:pStyle w:val="Header"/>
            <w:jc w:val="center"/>
            <w:rPr>
              <w:b/>
              <w:bCs/>
            </w:rPr>
          </w:pPr>
          <w:r>
            <w:rPr>
              <w:b/>
              <w:bCs/>
            </w:rPr>
            <w:t xml:space="preserve">INFORMATION SECURITY OBJECTIVES </w:t>
          </w:r>
        </w:p>
      </w:tc>
    </w:tr>
    <w:tr w:rsidR="005E7533" w:rsidTr="00EF53EB">
      <w:tc>
        <w:tcPr>
          <w:tcW w:w="2016" w:type="dxa"/>
          <w:vMerge/>
        </w:tcPr>
        <w:p w:rsidR="005E7533" w:rsidRDefault="005E7533" w:rsidP="005E7533">
          <w:pPr>
            <w:pStyle w:val="Header"/>
          </w:pPr>
        </w:p>
      </w:tc>
      <w:tc>
        <w:tcPr>
          <w:tcW w:w="1665" w:type="dxa"/>
        </w:tcPr>
        <w:p w:rsidR="005E7533" w:rsidRDefault="005E7533" w:rsidP="005E7533">
          <w:pPr>
            <w:pStyle w:val="Header"/>
          </w:pPr>
          <w:r>
            <w:t>Document Code</w:t>
          </w:r>
        </w:p>
      </w:tc>
      <w:tc>
        <w:tcPr>
          <w:tcW w:w="2126" w:type="dxa"/>
        </w:tcPr>
        <w:p w:rsidR="005E7533" w:rsidRDefault="00EF5C60" w:rsidP="005E7533">
          <w:pPr>
            <w:pStyle w:val="Header"/>
          </w:pPr>
          <w:r>
            <w:t>BFS-ISMS-005</w:t>
          </w:r>
        </w:p>
      </w:tc>
      <w:tc>
        <w:tcPr>
          <w:tcW w:w="1843" w:type="dxa"/>
        </w:tcPr>
        <w:p w:rsidR="005E7533" w:rsidRDefault="005E7533" w:rsidP="005E7533">
          <w:pPr>
            <w:pStyle w:val="Header"/>
          </w:pPr>
          <w:r>
            <w:t>Document Owner</w:t>
          </w:r>
        </w:p>
      </w:tc>
      <w:tc>
        <w:tcPr>
          <w:tcW w:w="1700" w:type="dxa"/>
        </w:tcPr>
        <w:p w:rsidR="005E7533" w:rsidRDefault="005E7533" w:rsidP="005E7533">
          <w:pPr>
            <w:pStyle w:val="Header"/>
          </w:pPr>
          <w:r>
            <w:t>IT</w:t>
          </w:r>
        </w:p>
      </w:tc>
    </w:tr>
    <w:tr w:rsidR="005E7533" w:rsidTr="00EF53EB">
      <w:tc>
        <w:tcPr>
          <w:tcW w:w="2016" w:type="dxa"/>
          <w:vMerge/>
        </w:tcPr>
        <w:p w:rsidR="005E7533" w:rsidRDefault="005E7533" w:rsidP="005E7533">
          <w:pPr>
            <w:pStyle w:val="Header"/>
          </w:pPr>
        </w:p>
      </w:tc>
      <w:tc>
        <w:tcPr>
          <w:tcW w:w="1665" w:type="dxa"/>
        </w:tcPr>
        <w:p w:rsidR="005E7533" w:rsidRDefault="005E7533" w:rsidP="005E7533">
          <w:pPr>
            <w:pStyle w:val="Header"/>
          </w:pPr>
          <w:r>
            <w:t>Version</w:t>
          </w:r>
        </w:p>
      </w:tc>
      <w:tc>
        <w:tcPr>
          <w:tcW w:w="2126" w:type="dxa"/>
        </w:tcPr>
        <w:p w:rsidR="005E7533" w:rsidRDefault="005E7533" w:rsidP="005E7533">
          <w:pPr>
            <w:pStyle w:val="Header"/>
          </w:pPr>
          <w:r>
            <w:t>0.01</w:t>
          </w:r>
        </w:p>
      </w:tc>
      <w:tc>
        <w:tcPr>
          <w:tcW w:w="1843" w:type="dxa"/>
        </w:tcPr>
        <w:p w:rsidR="005E7533" w:rsidRDefault="005E7533" w:rsidP="005E7533">
          <w:pPr>
            <w:pStyle w:val="Header"/>
          </w:pPr>
          <w:r>
            <w:t>Approver</w:t>
          </w:r>
        </w:p>
      </w:tc>
      <w:tc>
        <w:tcPr>
          <w:tcW w:w="1700" w:type="dxa"/>
        </w:tcPr>
        <w:p w:rsidR="005E7533" w:rsidRDefault="005E7533" w:rsidP="005E7533">
          <w:pPr>
            <w:pStyle w:val="Header"/>
          </w:pPr>
          <w:r>
            <w:t>IT Head</w:t>
          </w:r>
        </w:p>
      </w:tc>
    </w:tr>
    <w:tr w:rsidR="005E7533" w:rsidTr="00EF53EB">
      <w:tc>
        <w:tcPr>
          <w:tcW w:w="2016" w:type="dxa"/>
          <w:vMerge/>
        </w:tcPr>
        <w:p w:rsidR="005E7533" w:rsidRDefault="005E7533" w:rsidP="005E7533">
          <w:pPr>
            <w:pStyle w:val="Header"/>
          </w:pPr>
        </w:p>
      </w:tc>
      <w:tc>
        <w:tcPr>
          <w:tcW w:w="1665" w:type="dxa"/>
        </w:tcPr>
        <w:p w:rsidR="005E7533" w:rsidRDefault="005E7533" w:rsidP="005E7533">
          <w:pPr>
            <w:pStyle w:val="Header"/>
          </w:pPr>
          <w:r>
            <w:t>Effective Date</w:t>
          </w:r>
        </w:p>
      </w:tc>
      <w:tc>
        <w:tcPr>
          <w:tcW w:w="2126" w:type="dxa"/>
        </w:tcPr>
        <w:p w:rsidR="005E7533" w:rsidRDefault="005E7533" w:rsidP="005E7533">
          <w:pPr>
            <w:pStyle w:val="Header"/>
          </w:pPr>
          <w:r>
            <w:t>April xx, 2026</w:t>
          </w:r>
        </w:p>
      </w:tc>
      <w:tc>
        <w:tcPr>
          <w:tcW w:w="1843" w:type="dxa"/>
        </w:tcPr>
        <w:p w:rsidR="005E7533" w:rsidRDefault="005E7533" w:rsidP="005E7533">
          <w:pPr>
            <w:pStyle w:val="Header"/>
          </w:pPr>
          <w:r>
            <w:t>Page</w:t>
          </w:r>
        </w:p>
      </w:tc>
      <w:tc>
        <w:tcPr>
          <w:tcW w:w="1700" w:type="dxa"/>
        </w:tcPr>
        <w:p w:rsidR="005E7533" w:rsidRDefault="005E7533" w:rsidP="005E7533">
          <w:pPr>
            <w:pStyle w:val="Header"/>
          </w:pPr>
          <w:r>
            <w:t xml:space="preserve">Page </w:t>
          </w:r>
          <w:r>
            <w:rPr>
              <w:b/>
              <w:bCs/>
            </w:rPr>
            <w:fldChar w:fldCharType="begin"/>
          </w:r>
          <w:r>
            <w:rPr>
              <w:b/>
              <w:bCs/>
            </w:rPr>
            <w:instrText xml:space="preserve"> PAGE  \* Arabic  \* MERGEFORMAT </w:instrText>
          </w:r>
          <w:r>
            <w:rPr>
              <w:b/>
              <w:bCs/>
            </w:rPr>
            <w:fldChar w:fldCharType="separate"/>
          </w:r>
          <w:r w:rsidR="004B4C7F">
            <w:rPr>
              <w:b/>
              <w:bCs/>
              <w:noProof/>
            </w:rPr>
            <w:t>3</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sidR="004B4C7F">
            <w:rPr>
              <w:b/>
              <w:bCs/>
              <w:noProof/>
            </w:rPr>
            <w:t>27</w:t>
          </w:r>
          <w:r>
            <w:rPr>
              <w:b/>
              <w:bCs/>
            </w:rPr>
            <w:fldChar w:fldCharType="end"/>
          </w:r>
        </w:p>
      </w:tc>
    </w:tr>
  </w:tbl>
  <w:p w:rsidR="00BD18E4" w:rsidRPr="005E7533" w:rsidRDefault="005E7533" w:rsidP="005E7533">
    <w:pPr>
      <w:pStyle w:val="Header"/>
    </w:pPr>
    <w:r>
      <w:rPr>
        <w:noProof/>
      </w:rPr>
      <mc:AlternateContent>
        <mc:Choice Requires="wps">
          <w:drawing>
            <wp:anchor distT="0" distB="0" distL="114300" distR="114300" simplePos="0" relativeHeight="251662336" behindDoc="0" locked="0" layoutInCell="1" allowOverlap="1" wp14:anchorId="46DEBD12" wp14:editId="6A0828A3">
              <wp:simplePos x="0" y="0"/>
              <wp:positionH relativeFrom="page">
                <wp:posOffset>304800</wp:posOffset>
              </wp:positionH>
              <wp:positionV relativeFrom="paragraph">
                <wp:posOffset>-809625</wp:posOffset>
              </wp:positionV>
              <wp:extent cx="6388100" cy="41563"/>
              <wp:effectExtent l="0" t="0" r="12700" b="15875"/>
              <wp:wrapNone/>
              <wp:docPr id="1611041005" name="Rectangle 1"/>
              <wp:cNvGraphicFramePr/>
              <a:graphic xmlns:a="http://schemas.openxmlformats.org/drawingml/2006/main">
                <a:graphicData uri="http://schemas.microsoft.com/office/word/2010/wordprocessingShape">
                  <wps:wsp>
                    <wps:cNvSpPr/>
                    <wps:spPr>
                      <a:xfrm>
                        <a:off x="0" y="0"/>
                        <a:ext cx="6388100" cy="41563"/>
                      </a:xfrm>
                      <a:prstGeom prst="rect">
                        <a:avLst/>
                      </a:prstGeom>
                      <a:gradFill flip="none" rotWithShape="1">
                        <a:gsLst>
                          <a:gs pos="0">
                            <a:srgbClr val="CC3300">
                              <a:alpha val="74902"/>
                            </a:srgbClr>
                          </a:gs>
                          <a:gs pos="96000">
                            <a:schemeClr val="accent2">
                              <a:lumMod val="100000"/>
                              <a:alpha val="50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628C3A" id="Rectangle 1" o:spid="_x0000_s1026" style="position:absolute;margin-left:24pt;margin-top:-63.75pt;width:503pt;height:3.2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" fillcolor="#c30" strokeweight="1pt">
              <v:fill color2="#f4b083 [1941]" o:opacity2="49087f" rotate="t" focusposition="1,1" focussize="" colors="0 #c30;62915f #ed7d31;1 #f4b183" focus="100%" type="gradientRadial">
                <o:fill v:ext="view" type="gradientCenter"/>
              </v:fill>
              <v:stroke linestyle="thickBetweenThin"/>
              <w10:wrap anchorx="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F5027F0"/>
    <w:multiLevelType w:val="hybridMultilevel"/>
    <w:tmpl w:val="D31ED4A2"/>
    <w:lvl w:ilvl="0" w:tplc="D7BCCF3E">
      <w:start w:val="1"/>
      <w:numFmt w:val="bullet"/>
      <w:lvlText w:val="•"/>
      <w:lvlJc w:val="left"/>
      <w:pPr>
        <w:ind w:left="720" w:hanging="360"/>
      </w:pPr>
    </w:lvl>
    <w:lvl w:ilvl="1" w:tplc="29D2C758">
      <w:numFmt w:val="decimal"/>
      <w:lvlText w:val=""/>
      <w:lvlJc w:val="left"/>
    </w:lvl>
    <w:lvl w:ilvl="2" w:tplc="2CA87920">
      <w:numFmt w:val="decimal"/>
      <w:lvlText w:val=""/>
      <w:lvlJc w:val="left"/>
    </w:lvl>
    <w:lvl w:ilvl="3" w:tplc="4412CB8C">
      <w:numFmt w:val="decimal"/>
      <w:lvlText w:val=""/>
      <w:lvlJc w:val="left"/>
    </w:lvl>
    <w:lvl w:ilvl="4" w:tplc="5F803C34">
      <w:numFmt w:val="decimal"/>
      <w:lvlText w:val=""/>
      <w:lvlJc w:val="left"/>
    </w:lvl>
    <w:lvl w:ilvl="5" w:tplc="00BEC3DE">
      <w:numFmt w:val="decimal"/>
      <w:lvlText w:val=""/>
      <w:lvlJc w:val="left"/>
    </w:lvl>
    <w:lvl w:ilvl="6" w:tplc="970AD6A8">
      <w:numFmt w:val="decimal"/>
      <w:lvlText w:val=""/>
      <w:lvlJc w:val="left"/>
    </w:lvl>
    <w:lvl w:ilvl="7" w:tplc="A6E40114">
      <w:numFmt w:val="decimal"/>
      <w:lvlText w:val=""/>
      <w:lvlJc w:val="left"/>
    </w:lvl>
    <w:lvl w:ilvl="8" w:tplc="A57E5CA2">
      <w:numFmt w:val="decimal"/>
      <w:lvlText w:val=""/>
      <w:lvlJc w:val="left"/>
    </w:lvl>
  </w:abstractNum>
  <w:abstractNum w:abstractNumId="1">
    <w:nsid w:val="5B9F233F"/>
    <w:multiLevelType w:val="hybridMultilevel"/>
    <w:tmpl w:val="9F98FF4E"/>
    <w:lvl w:ilvl="0" w:tplc="16EEEE56">
      <w:start w:val="1"/>
      <w:numFmt w:val="bullet"/>
      <w:lvlText w:val="●"/>
      <w:lvlJc w:val="left"/>
      <w:pPr>
        <w:ind w:left="720" w:hanging="360"/>
      </w:pPr>
    </w:lvl>
    <w:lvl w:ilvl="1" w:tplc="E62A78DA">
      <w:start w:val="1"/>
      <w:numFmt w:val="bullet"/>
      <w:lvlText w:val="○"/>
      <w:lvlJc w:val="left"/>
      <w:pPr>
        <w:ind w:left="1440" w:hanging="360"/>
      </w:pPr>
    </w:lvl>
    <w:lvl w:ilvl="2" w:tplc="E31C350C">
      <w:start w:val="1"/>
      <w:numFmt w:val="bullet"/>
      <w:lvlText w:val="■"/>
      <w:lvlJc w:val="left"/>
      <w:pPr>
        <w:ind w:left="2160" w:hanging="360"/>
      </w:pPr>
    </w:lvl>
    <w:lvl w:ilvl="3" w:tplc="5AB06F6A">
      <w:start w:val="1"/>
      <w:numFmt w:val="bullet"/>
      <w:lvlText w:val="●"/>
      <w:lvlJc w:val="left"/>
      <w:pPr>
        <w:ind w:left="2880" w:hanging="360"/>
      </w:pPr>
    </w:lvl>
    <w:lvl w:ilvl="4" w:tplc="D2A20C4C">
      <w:start w:val="1"/>
      <w:numFmt w:val="bullet"/>
      <w:lvlText w:val="○"/>
      <w:lvlJc w:val="left"/>
      <w:pPr>
        <w:ind w:left="3600" w:hanging="360"/>
      </w:pPr>
    </w:lvl>
    <w:lvl w:ilvl="5" w:tplc="FD94DCCE">
      <w:start w:val="1"/>
      <w:numFmt w:val="bullet"/>
      <w:lvlText w:val="■"/>
      <w:lvlJc w:val="left"/>
      <w:pPr>
        <w:ind w:left="4320" w:hanging="360"/>
      </w:pPr>
    </w:lvl>
    <w:lvl w:ilvl="6" w:tplc="8AD6AEC6">
      <w:start w:val="1"/>
      <w:numFmt w:val="bullet"/>
      <w:lvlText w:val="●"/>
      <w:lvlJc w:val="left"/>
      <w:pPr>
        <w:ind w:left="5040" w:hanging="360"/>
      </w:pPr>
    </w:lvl>
    <w:lvl w:ilvl="7" w:tplc="8C924282">
      <w:start w:val="1"/>
      <w:numFmt w:val="bullet"/>
      <w:lvlText w:val="●"/>
      <w:lvlJc w:val="left"/>
      <w:pPr>
        <w:ind w:left="5760" w:hanging="360"/>
      </w:pPr>
    </w:lvl>
    <w:lvl w:ilvl="8" w:tplc="C0D4074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18E4"/>
    <w:rsid w:val="002D7D9B"/>
    <w:rsid w:val="002F77DC"/>
    <w:rsid w:val="00421C61"/>
    <w:rsid w:val="004B4C7F"/>
    <w:rsid w:val="005E7533"/>
    <w:rsid w:val="00661CDB"/>
    <w:rsid w:val="009F0D5F"/>
    <w:rsid w:val="00B03B3E"/>
    <w:rsid w:val="00BD18E4"/>
    <w:rsid w:val="00C20784"/>
    <w:rsid w:val="00CC01BA"/>
    <w:rsid w:val="00CE366B"/>
    <w:rsid w:val="00EF5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663510F-5A62-4295-8D2E-B5B78E51B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B3A6B"/>
      <w:sz w:val="36"/>
      <w:szCs w:val="36"/>
    </w:rPr>
  </w:style>
  <w:style w:type="paragraph" w:styleId="Heading2">
    <w:name w:val="heading 2"/>
    <w:qFormat/>
    <w:pPr>
      <w:spacing w:before="240" w:after="80"/>
      <w:outlineLvl w:val="1"/>
    </w:pPr>
    <w:rPr>
      <w:b/>
      <w:bCs/>
      <w:color w:val="2E5FA3"/>
      <w:sz w:val="28"/>
      <w:szCs w:val="28"/>
    </w:rPr>
  </w:style>
  <w:style w:type="paragraph" w:styleId="Heading3">
    <w:name w:val="heading 3"/>
    <w:qFormat/>
    <w:pPr>
      <w:spacing w:before="160" w:after="60"/>
      <w:outlineLvl w:val="2"/>
    </w:pPr>
    <w:rPr>
      <w:b/>
      <w:bCs/>
      <w:color w:val="1B3A6B"/>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E7533"/>
    <w:pPr>
      <w:tabs>
        <w:tab w:val="center" w:pos="4680"/>
        <w:tab w:val="right" w:pos="9360"/>
      </w:tabs>
    </w:pPr>
  </w:style>
  <w:style w:type="character" w:customStyle="1" w:styleId="HeaderChar">
    <w:name w:val="Header Char"/>
    <w:basedOn w:val="DefaultParagraphFont"/>
    <w:link w:val="Header"/>
    <w:uiPriority w:val="99"/>
    <w:rsid w:val="005E7533"/>
  </w:style>
  <w:style w:type="paragraph" w:styleId="Footer">
    <w:name w:val="footer"/>
    <w:basedOn w:val="Normal"/>
    <w:link w:val="FooterChar"/>
    <w:uiPriority w:val="99"/>
    <w:unhideWhenUsed/>
    <w:rsid w:val="005E7533"/>
    <w:pPr>
      <w:tabs>
        <w:tab w:val="center" w:pos="4680"/>
        <w:tab w:val="right" w:pos="9360"/>
      </w:tabs>
    </w:pPr>
  </w:style>
  <w:style w:type="character" w:customStyle="1" w:styleId="FooterChar">
    <w:name w:val="Footer Char"/>
    <w:basedOn w:val="DefaultParagraphFont"/>
    <w:link w:val="Footer"/>
    <w:uiPriority w:val="99"/>
    <w:rsid w:val="005E7533"/>
  </w:style>
  <w:style w:type="table" w:styleId="TableGrid">
    <w:name w:val="Table Grid"/>
    <w:basedOn w:val="TableNormal"/>
    <w:uiPriority w:val="39"/>
    <w:rsid w:val="005E7533"/>
    <w:rPr>
      <w:rFonts w:asciiTheme="minorHAnsi" w:eastAsiaTheme="minorHAnsi" w:hAnsiTheme="minorHAnsi" w:cstheme="minorBidi"/>
      <w:color w:val="auto"/>
      <w:kern w:val="2"/>
      <w:lang w:val="en-PH"/>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27</Pages>
  <Words>6786</Words>
  <Characters>38683</Characters>
  <Application>Microsoft Office Word</Application>
  <DocSecurity>0</DocSecurity>
  <Lines>322</Lines>
  <Paragraphs>90</Paragraphs>
  <ScaleCrop>false</ScaleCrop>
  <Company/>
  <LinksUpToDate>false</LinksUpToDate>
  <CharactersWithSpaces>45379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Filemon Elloso, Jr.</cp:lastModifiedBy>
  <cp:revision>13</cp:revision>
  <dcterms:created xsi:type="dcterms:W3CDTF">2026-04-26T22:08:00Z</dcterms:created>
  <dcterms:modified xsi:type="dcterms:W3CDTF">2026-04-27T01:41:00Z</dcterms:modified>
</cp:coreProperties>
</file>