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0DE" w:rsidRDefault="00022084">
      <w:pPr>
        <w:jc w:val="center"/>
      </w:pPr>
      <w:r>
        <w:rPr>
          <w:b/>
          <w:color w:val="1F4E79"/>
          <w:sz w:val="44"/>
        </w:rPr>
        <w:t>AIRA</w:t>
      </w:r>
      <w:r>
        <w:rPr>
          <w:b/>
          <w:color w:val="1F4E79"/>
          <w:sz w:val="44"/>
        </w:rPr>
        <w:br/>
      </w:r>
      <w:r>
        <w:rPr>
          <w:color w:val="363636"/>
          <w:sz w:val="24"/>
        </w:rPr>
        <w:t>AI-Native Enterprise Platform</w:t>
      </w:r>
    </w:p>
    <w:p w:rsidR="00D860DE" w:rsidRDefault="00022084">
      <w:pPr>
        <w:jc w:val="center"/>
      </w:pPr>
      <w:r>
        <w:rPr>
          <w:b/>
          <w:color w:val="1F4E79"/>
          <w:sz w:val="40"/>
        </w:rPr>
        <w:t>Runtime Platform Bootstrap Runbook</w:t>
      </w:r>
    </w:p>
    <w:p w:rsidR="00D860DE" w:rsidRDefault="00022084">
      <w:pPr>
        <w:jc w:val="center"/>
      </w:pPr>
      <w:r>
        <w:rPr>
          <w:color w:val="363636"/>
          <w:sz w:val="20"/>
        </w:rPr>
        <w:t>Proxmox · Linux · Kubernetes · Harbor · Vault · Keycloak · PostgreSQL · Kafka · Temporal · Flowable · Observability · AI Control Plane</w:t>
      </w:r>
    </w:p>
    <w:p w:rsidR="00D860DE" w:rsidRDefault="00022084">
      <w:pPr>
        <w:jc w:val="center"/>
      </w:pPr>
      <w:r>
        <w:rPr>
          <w:b/>
          <w:color w:val="4472C4"/>
          <w:sz w:val="22"/>
        </w:rPr>
        <w:t>Version 1.0 · April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AF7"/>
          </w:tcPr>
          <w:p w:rsidR="00D860DE" w:rsidRDefault="00022084">
            <w:r>
              <w:rPr>
                <w:b/>
                <w:color w:val="1F4E79"/>
                <w:sz w:val="20"/>
              </w:rPr>
              <w:t>Mandatory Runbook Rule</w:t>
            </w:r>
            <w:r>
              <w:rPr>
                <w:b/>
                <w:color w:val="1F4E79"/>
                <w:sz w:val="20"/>
              </w:rPr>
              <w:br/>
            </w:r>
            <w:r>
              <w:t>No</w:t>
            </w:r>
            <w:r>
              <w:t xml:space="preserve"> runtime platform component may be provisioned, configured, promoted, or exposed to developers unless it is created from an approved Golden Source, version-pinned, hardened, observable, recoverable, classified, and evidenced under AVCI. Manual click-ops an</w:t>
            </w:r>
            <w:r>
              <w:t>d undocumented bootstrap actions are treated as platform drift.</w:t>
            </w:r>
          </w:p>
        </w:tc>
      </w:tr>
    </w:tbl>
    <w:p w:rsidR="00D860DE" w:rsidRDefault="00D860D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776"/>
      </w:tblGrid>
      <w:tr w:rsidR="00D860DE">
        <w:trPr>
          <w:tblHeader/>
          <w:jc w:val="center"/>
        </w:trPr>
        <w:tc>
          <w:tcPr>
            <w:tcW w:w="2448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6"/>
              </w:rPr>
              <w:t>Property</w:t>
            </w:r>
          </w:p>
        </w:tc>
        <w:tc>
          <w:tcPr>
            <w:tcW w:w="7776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D860DE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Document ID</w:t>
            </w:r>
          </w:p>
        </w:tc>
        <w:tc>
          <w:tcPr>
            <w:tcW w:w="7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AIRA-DOC-021</w:t>
            </w:r>
          </w:p>
        </w:tc>
      </w:tr>
      <w:tr w:rsidR="00D860DE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Document Title</w:t>
            </w:r>
          </w:p>
        </w:tc>
        <w:tc>
          <w:tcPr>
            <w:tcW w:w="7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AIRA Runtime Platform Bootstrap Runbook</w:t>
            </w:r>
          </w:p>
        </w:tc>
      </w:tr>
      <w:tr w:rsidR="00D860DE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Version</w:t>
            </w:r>
          </w:p>
        </w:tc>
        <w:tc>
          <w:tcPr>
            <w:tcW w:w="7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v1.0 - Initial Execution Baseline</w:t>
            </w:r>
          </w:p>
        </w:tc>
      </w:tr>
      <w:tr w:rsidR="00D860DE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Classification</w:t>
            </w:r>
          </w:p>
        </w:tc>
        <w:tc>
          <w:tcPr>
            <w:tcW w:w="7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INTERNAL CONFIDENTIAL</w:t>
            </w:r>
          </w:p>
        </w:tc>
      </w:tr>
      <w:tr w:rsidR="00D860DE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w="7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 xml:space="preserve">For </w:t>
            </w:r>
            <w:r>
              <w:rPr>
                <w:sz w:val="16"/>
              </w:rPr>
              <w:t>Architecture Review / Platform Engineering Adoption</w:t>
            </w:r>
          </w:p>
        </w:tc>
      </w:tr>
      <w:tr w:rsidR="00D860DE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Owner</w:t>
            </w:r>
          </w:p>
        </w:tc>
        <w:tc>
          <w:tcPr>
            <w:tcW w:w="7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Solutions Architecture Office / Platform Engineering / DevSecOps Lead</w:t>
            </w:r>
          </w:p>
        </w:tc>
      </w:tr>
      <w:tr w:rsidR="00D860DE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Audience</w:t>
            </w:r>
          </w:p>
        </w:tc>
        <w:tc>
          <w:tcPr>
            <w:tcW w:w="7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Solutions Architect, DevSecOps, System Administrator, Security Administrator, DBA, Software Development Leads, QA/SRE</w:t>
            </w:r>
            <w:r>
              <w:rPr>
                <w:sz w:val="16"/>
              </w:rPr>
              <w:t>, Internal Audit</w:t>
            </w:r>
          </w:p>
        </w:tc>
      </w:tr>
      <w:tr w:rsidR="00D860DE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Effective Date</w:t>
            </w:r>
          </w:p>
        </w:tc>
        <w:tc>
          <w:tcPr>
            <w:tcW w:w="7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Upon approval by Architecture Review Board / CAB</w:t>
            </w:r>
          </w:p>
        </w:tc>
      </w:tr>
      <w:tr w:rsidR="00D860DE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Review Cadence</w:t>
            </w:r>
          </w:p>
        </w:tc>
        <w:tc>
          <w:tcPr>
            <w:tcW w:w="7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Quarterly; unscheduled on material platform, security, AI, regulatory, or technology-stack change</w:t>
            </w:r>
          </w:p>
        </w:tc>
      </w:tr>
      <w:tr w:rsidR="00D860DE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Companion Documents</w:t>
            </w:r>
          </w:p>
        </w:tc>
        <w:tc>
          <w:tcPr>
            <w:tcW w:w="7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 xml:space="preserve">01 AVCI v3.0; 01A Enterprise Design </w:t>
            </w:r>
            <w:r>
              <w:rPr>
                <w:sz w:val="16"/>
              </w:rPr>
              <w:t>Principles; 02 Engineering Blueprint v5.0; 04 Technology Stack v8.0; 09 Greenfield Environment v3.0; 11 DevSecOps v3.0; 17 Security v2.0; 18 Repository Bootstrap; 20 CI/CD Evidence Pack</w:t>
            </w:r>
          </w:p>
        </w:tc>
      </w:tr>
      <w:tr w:rsidR="00D860DE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Evidence Path</w:t>
            </w:r>
          </w:p>
        </w:tc>
        <w:tc>
          <w:tcPr>
            <w:tcW w:w="7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OpenKM Tier-0 / AIRA / Platform Bootstrap / Runtime Pla</w:t>
            </w:r>
            <w:r>
              <w:rPr>
                <w:sz w:val="16"/>
              </w:rPr>
              <w:t>tform / v1.0/</w:t>
            </w:r>
          </w:p>
        </w:tc>
      </w:tr>
    </w:tbl>
    <w:p w:rsidR="00D860DE" w:rsidRDefault="00D860DE"/>
    <w:p w:rsidR="00D860DE" w:rsidRDefault="00022084">
      <w:r>
        <w:br w:type="page"/>
      </w:r>
    </w:p>
    <w:p w:rsidR="00D860DE" w:rsidRDefault="00022084">
      <w:pPr>
        <w:pStyle w:val="Heading1"/>
      </w:pPr>
      <w:r>
        <w:lastRenderedPageBreak/>
        <w:t>Table of Contents</w:t>
      </w:r>
    </w:p>
    <w:p w:rsidR="00D860DE" w:rsidRDefault="00022084">
      <w:pPr>
        <w:pStyle w:val="ListBullet"/>
      </w:pPr>
      <w:r>
        <w:t>1. Executive Summary</w:t>
      </w:r>
    </w:p>
    <w:p w:rsidR="00D860DE" w:rsidRDefault="00022084">
      <w:pPr>
        <w:pStyle w:val="ListBullet"/>
      </w:pPr>
      <w:r>
        <w:t>2. Purpose, Scope, and Authority</w:t>
      </w:r>
    </w:p>
    <w:p w:rsidR="00D860DE" w:rsidRDefault="00022084">
      <w:pPr>
        <w:pStyle w:val="ListBullet"/>
      </w:pPr>
      <w:r>
        <w:t>3. Bootstrap Architecture and Visual Overview</w:t>
      </w:r>
    </w:p>
    <w:p w:rsidR="00D860DE" w:rsidRDefault="00022084">
      <w:pPr>
        <w:pStyle w:val="ListBullet"/>
      </w:pPr>
      <w:r>
        <w:t>4. Roles, Responsibilities, and RACI</w:t>
      </w:r>
    </w:p>
    <w:p w:rsidR="00D860DE" w:rsidRDefault="00022084">
      <w:pPr>
        <w:pStyle w:val="ListBullet"/>
      </w:pPr>
      <w:r>
        <w:t>5. Prerequisites and Input Evidence</w:t>
      </w:r>
    </w:p>
    <w:p w:rsidR="00D860DE" w:rsidRDefault="00022084">
      <w:pPr>
        <w:pStyle w:val="ListBullet"/>
      </w:pPr>
      <w:r>
        <w:t>6. Bootstrap Sequencing Model B0-B16</w:t>
      </w:r>
    </w:p>
    <w:p w:rsidR="00D860DE" w:rsidRDefault="00022084">
      <w:pPr>
        <w:pStyle w:val="ListBullet"/>
      </w:pPr>
      <w:r>
        <w:t xml:space="preserve">7. </w:t>
      </w:r>
      <w:r>
        <w:t>Detailed Bootstrap Runbook</w:t>
      </w:r>
    </w:p>
    <w:p w:rsidR="00D860DE" w:rsidRDefault="00022084">
      <w:pPr>
        <w:pStyle w:val="ListBullet"/>
      </w:pPr>
      <w:r>
        <w:t>8. Security, Secrets, and Classification Controls</w:t>
      </w:r>
    </w:p>
    <w:p w:rsidR="00D860DE" w:rsidRDefault="00022084">
      <w:pPr>
        <w:pStyle w:val="ListBullet"/>
      </w:pPr>
      <w:r>
        <w:t>9. Validation, Smoke Tests, and Ready-to-Develop Gate</w:t>
      </w:r>
    </w:p>
    <w:p w:rsidR="00D860DE" w:rsidRDefault="00022084">
      <w:pPr>
        <w:pStyle w:val="ListBullet"/>
      </w:pPr>
      <w:r>
        <w:t>10. Backup, Recovery, Rebuild, and Drift Control</w:t>
      </w:r>
    </w:p>
    <w:p w:rsidR="00D860DE" w:rsidRDefault="00022084">
      <w:pPr>
        <w:pStyle w:val="ListBullet"/>
      </w:pPr>
      <w:r>
        <w:t>11. Evidence Pack and Audit Register</w:t>
      </w:r>
    </w:p>
    <w:p w:rsidR="00D860DE" w:rsidRDefault="00022084">
      <w:pPr>
        <w:pStyle w:val="ListBullet"/>
      </w:pPr>
      <w:r>
        <w:t>12. Risks, Controls, and Waivers</w:t>
      </w:r>
    </w:p>
    <w:p w:rsidR="00D860DE" w:rsidRDefault="00022084">
      <w:pPr>
        <w:pStyle w:val="ListBullet"/>
      </w:pPr>
      <w:r>
        <w:t xml:space="preserve">13. </w:t>
      </w:r>
      <w:r>
        <w:t>Implementation Roadmap</w:t>
      </w:r>
    </w:p>
    <w:p w:rsidR="00D860DE" w:rsidRDefault="00022084">
      <w:pPr>
        <w:pStyle w:val="ListBullet"/>
      </w:pPr>
      <w:r>
        <w:t>14. AVCI Compliance Summary</w:t>
      </w:r>
    </w:p>
    <w:p w:rsidR="00D860DE" w:rsidRDefault="00022084">
      <w:pPr>
        <w:pStyle w:val="ListBullet"/>
      </w:pPr>
      <w:r>
        <w:t>Appendices A-D. Copy-Ready Templates and Checklists</w:t>
      </w:r>
    </w:p>
    <w:p w:rsidR="00D860DE" w:rsidRDefault="00022084">
      <w:pPr>
        <w:pStyle w:val="Heading1"/>
      </w:pPr>
      <w:r>
        <w:t>1. Executive Summary</w:t>
      </w:r>
    </w:p>
    <w:p w:rsidR="00D860DE" w:rsidRDefault="00022084">
      <w:r>
        <w:t>This runbook converts the AIRA architecture and DevSecOps standards into the step-by-step runtime platform bootstrap procedure. It i</w:t>
      </w:r>
      <w:r>
        <w:t>s the execution bridge between the standards and the actual platform foundation used by developers, CI/CD, AI agents, workflow engines, data services, observability, and governed runtime operations.</w:t>
      </w:r>
    </w:p>
    <w:p w:rsidR="00D860DE" w:rsidRDefault="00022084">
      <w:r>
        <w:t>The runbook establishes a central-first, Golden Source-dr</w:t>
      </w:r>
      <w:r>
        <w:t>iven platform bootstrap for Proxmox, Linux, Kubernetes, container registries, secrets, identity, databases, messaging, workflow engines, observability, AI control plane services, knowledge services, GitOps, and CI/CD runners. The goal is to deliver a repro</w:t>
      </w:r>
      <w:r>
        <w:t>ducible, secure, observable, fail-safe, and evidence-producing runtime foundation before business feature development begins.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3F8FC"/>
          </w:tcPr>
          <w:p w:rsidR="00D860DE" w:rsidRDefault="00022084">
            <w:r>
              <w:rPr>
                <w:b/>
                <w:color w:val="1F4E79"/>
                <w:sz w:val="20"/>
              </w:rPr>
              <w:t>Runtime Bootstrap Position</w:t>
            </w:r>
            <w:r>
              <w:rPr>
                <w:b/>
                <w:color w:val="1F4E79"/>
                <w:sz w:val="20"/>
              </w:rPr>
              <w:br/>
            </w:r>
            <w:r>
              <w:t>The runtime platform is not a collection of independently installed tools. It is a governed platform pr</w:t>
            </w:r>
            <w:r>
              <w:t>oduct. Every component must have an owner, version, source, hardening baseline, configuration-as-code, health check, recovery path, and evidence record.</w:t>
            </w:r>
          </w:p>
        </w:tc>
      </w:tr>
    </w:tbl>
    <w:p w:rsidR="00D860DE" w:rsidRDefault="00D860D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7056"/>
      </w:tblGrid>
      <w:tr w:rsidR="00D860DE">
        <w:trPr>
          <w:tblHeader/>
          <w:jc w:val="center"/>
        </w:trPr>
        <w:tc>
          <w:tcPr>
            <w:tcW w:w="3168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6"/>
              </w:rPr>
              <w:t>Strategic Outcome</w:t>
            </w:r>
          </w:p>
        </w:tc>
        <w:tc>
          <w:tcPr>
            <w:tcW w:w="7056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6"/>
              </w:rPr>
              <w:t>Runbook Delivery Mechanism</w:t>
            </w:r>
          </w:p>
        </w:tc>
      </w:tr>
      <w:tr w:rsidR="00D860DE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Reproducible platform foundation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 xml:space="preserve">Bootstrap steps are </w:t>
            </w:r>
            <w:r>
              <w:rPr>
                <w:sz w:val="16"/>
              </w:rPr>
              <w:t>sequenced, version-pinned, scripted where feasible, and captured in Git / Golden Source repositories.</w:t>
            </w:r>
          </w:p>
        </w:tc>
      </w:tr>
      <w:tr w:rsidR="00D860DE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Security by construction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Identity, secrets, mTLS, OPA, network segmentation, RBAC/ABAC/SBAC, and fail-closed controls are introduced before sensitive run</w:t>
            </w:r>
            <w:r>
              <w:rPr>
                <w:sz w:val="16"/>
              </w:rPr>
              <w:t>time services are exposed.</w:t>
            </w:r>
          </w:p>
        </w:tc>
      </w:tr>
      <w:tr w:rsidR="00D860DE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AI-native governance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LiteLLM, NeMo Guardrails, Harness, SBAC, OPA, trust scoring, and audit are bootstrapped as control-plane services before AI-assisted tool execution is allowed.</w:t>
            </w:r>
          </w:p>
        </w:tc>
      </w:tr>
      <w:tr w:rsidR="00D860DE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Observable by default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 xml:space="preserve">OpenTelemetry, metrics, </w:t>
            </w:r>
            <w:r>
              <w:rPr>
                <w:sz w:val="16"/>
              </w:rPr>
              <w:t>logs, traces, dashboards, alerts, and audit evidence are required before readiness sign-off.</w:t>
            </w:r>
          </w:p>
        </w:tc>
      </w:tr>
      <w:tr w:rsidR="00D860DE">
        <w:trPr>
          <w:jc w:val="center"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Recoverable and evergreen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Backup, restore, rebuild, drift detection, and Golden Source refresh are validated before the platform is considered ready.</w:t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2. Purpose</w:t>
      </w:r>
      <w:r>
        <w:t>, Scope, and Authority</w:t>
      </w:r>
    </w:p>
    <w:p w:rsidR="00D860DE" w:rsidRDefault="00022084">
      <w:pPr>
        <w:pStyle w:val="Heading2"/>
      </w:pPr>
      <w:r>
        <w:t>2.1 Purpose</w:t>
      </w:r>
    </w:p>
    <w:p w:rsidR="00D860DE" w:rsidRDefault="00022084">
      <w:pPr>
        <w:pStyle w:val="ListBullet"/>
      </w:pPr>
      <w:r>
        <w:t>Define the runtime bootstrap sequence for the AIRA foundation platform.</w:t>
      </w:r>
    </w:p>
    <w:p w:rsidR="00D860DE" w:rsidRDefault="00022084">
      <w:pPr>
        <w:pStyle w:val="ListBullet"/>
      </w:pPr>
      <w:r>
        <w:t>Provide a controlled procedure that system administrators, DevSecOps engineers, security administrators, DBAs, and platform engineers can follow.</w:t>
      </w:r>
    </w:p>
    <w:p w:rsidR="00D860DE" w:rsidRDefault="00022084">
      <w:pPr>
        <w:pStyle w:val="ListBullet"/>
      </w:pPr>
      <w:r>
        <w:t>Ens</w:t>
      </w:r>
      <w:r>
        <w:t>ure every runtime component is installed from an approved source and produces AVCI evidence.</w:t>
      </w:r>
    </w:p>
    <w:p w:rsidR="00D860DE" w:rsidRDefault="00022084">
      <w:pPr>
        <w:pStyle w:val="ListBullet"/>
      </w:pPr>
      <w:r>
        <w:t>Prevent uncontrolled click-ops, tool sprawl, hidden credentials, undocumented configuration, and non-reproducible environments.</w:t>
      </w:r>
    </w:p>
    <w:p w:rsidR="00D860DE" w:rsidRDefault="00022084">
      <w:pPr>
        <w:pStyle w:val="Heading2"/>
      </w:pPr>
      <w:r>
        <w:lastRenderedPageBreak/>
        <w:t>2.2 In Scope</w:t>
      </w:r>
    </w:p>
    <w:p w:rsidR="00D860DE" w:rsidRDefault="00022084">
      <w:pPr>
        <w:pStyle w:val="ListBullet"/>
      </w:pPr>
      <w:r>
        <w:t>Proxmox and Linux base</w:t>
      </w:r>
      <w:r>
        <w:t xml:space="preserve"> runtime infrastructure for development and foundation environments.</w:t>
      </w:r>
    </w:p>
    <w:p w:rsidR="00D860DE" w:rsidRDefault="00022084">
      <w:pPr>
        <w:pStyle w:val="ListBullet"/>
      </w:pPr>
      <w:r>
        <w:t>Kubernetes platform runtime, namespaces, ingress, network policy, storage class, RBAC, and admission control.</w:t>
      </w:r>
    </w:p>
    <w:p w:rsidR="00D860DE" w:rsidRDefault="00022084">
      <w:pPr>
        <w:pStyle w:val="ListBullet"/>
      </w:pPr>
      <w:r>
        <w:t>Harbor / Golden Source registries, GitOps, CI/CD runner integration, and arti</w:t>
      </w:r>
      <w:r>
        <w:t>fact promotion paths.</w:t>
      </w:r>
    </w:p>
    <w:p w:rsidR="00D860DE" w:rsidRDefault="00022084">
      <w:pPr>
        <w:pStyle w:val="ListBullet"/>
      </w:pPr>
      <w:r>
        <w:t>Vault or approved secrets manager, Keycloak/AD integration, SPIFFE/SVID, OPA, and workload identity.</w:t>
      </w:r>
    </w:p>
    <w:p w:rsidR="00D860DE" w:rsidRDefault="00022084">
      <w:pPr>
        <w:pStyle w:val="ListBullet"/>
      </w:pPr>
      <w:r>
        <w:t>PostgreSQL/Patroni/PgBouncer/pgvector, Kafka/CloudEvents/Schema Registry, Redis or Valkey, Temporal, Flowable, OpenKM, observability,</w:t>
      </w:r>
      <w:r>
        <w:t xml:space="preserve"> and AI control-plane services.</w:t>
      </w:r>
    </w:p>
    <w:p w:rsidR="00D860DE" w:rsidRDefault="00022084">
      <w:pPr>
        <w:pStyle w:val="ListBullet"/>
      </w:pPr>
      <w:r>
        <w:t>Bootstrap evidence, validation, smoke tests, backup/restore checks, drift detection, and Ready-to-Develop approval.</w:t>
      </w:r>
    </w:p>
    <w:p w:rsidR="00D860DE" w:rsidRDefault="00022084">
      <w:pPr>
        <w:pStyle w:val="Heading2"/>
      </w:pPr>
      <w:r>
        <w:t>2.3 Out of Scope</w:t>
      </w:r>
    </w:p>
    <w:p w:rsidR="00D860DE" w:rsidRDefault="00022084">
      <w:pPr>
        <w:pStyle w:val="ListBullet"/>
      </w:pPr>
      <w:r>
        <w:t>Business module functional design and user acceptance testing.</w:t>
      </w:r>
    </w:p>
    <w:p w:rsidR="00D860DE" w:rsidRDefault="00022084">
      <w:pPr>
        <w:pStyle w:val="ListBullet"/>
      </w:pPr>
      <w:r>
        <w:t>Production DR/BCP full exerc</w:t>
      </w:r>
      <w:r>
        <w:t>ise, except for foundation restore validation and backup controls.</w:t>
      </w:r>
    </w:p>
    <w:p w:rsidR="00D860DE" w:rsidRDefault="00022084">
      <w:pPr>
        <w:pStyle w:val="ListBullet"/>
      </w:pPr>
      <w:r>
        <w:t>Detailed vendor procurement and licensing decisions, except where a tool may not be installed without approval.</w:t>
      </w:r>
    </w:p>
    <w:p w:rsidR="00D860DE" w:rsidRDefault="00022084">
      <w:pPr>
        <w:pStyle w:val="ListBullet"/>
      </w:pPr>
      <w:r>
        <w:t>End-user business workstation setup outside the AIRA DevSecOps environment sc</w:t>
      </w:r>
      <w:r>
        <w:t>ope.</w:t>
      </w:r>
    </w:p>
    <w:p w:rsidR="00D860DE" w:rsidRDefault="00022084">
      <w:pPr>
        <w:pStyle w:val="Heading2"/>
      </w:pPr>
      <w:r>
        <w:t>2.4 Authority and Conflict Rule</w:t>
      </w:r>
    </w:p>
    <w:p w:rsidR="00D860DE" w:rsidRDefault="00022084">
      <w:r>
        <w:t xml:space="preserve">This runbook is subordinate to the AIRA Engineering Blueprint for architecture boundaries, the AIRA Technology Stack for approved components and version baselines, the AIRA Security Standard for identity/secrets/access </w:t>
      </w:r>
      <w:r>
        <w:t>controls, and the AIRA AVCI Standard for quality and evidence. Where this runbook conflicts with a higher authority document, the higher authority governs and this runbook must be updated through ADR/TDL change control.</w:t>
      </w:r>
    </w:p>
    <w:p w:rsidR="00D860DE" w:rsidRDefault="00022084">
      <w:pPr>
        <w:pStyle w:val="Heading1"/>
      </w:pPr>
      <w:r>
        <w:t>3. Bootstrap Architecture and Visual</w:t>
      </w:r>
      <w:r>
        <w:t xml:space="preserve"> Overview</w:t>
      </w:r>
    </w:p>
    <w:p w:rsidR="00D860DE" w:rsidRDefault="00022084">
      <w:r>
        <w:t>The following diagrams provide the developer and platform engineering view of the runtime bootstrap. They are rendered for easy visualization and the Mermaid equivalents are provided in Appendix D for copy/paste into Obsidian or the engineering r</w:t>
      </w:r>
      <w:r>
        <w:t>epository.</w:t>
      </w:r>
    </w:p>
    <w:p w:rsidR="00D860DE" w:rsidRDefault="00022084">
      <w:r>
        <w:rPr>
          <w:noProof/>
        </w:rPr>
        <w:lastRenderedPageBreak/>
        <w:drawing>
          <wp:inline distT="0" distB="0" distL="0" distR="0">
            <wp:extent cx="1620066" cy="746270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2305" cy="774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0DE" w:rsidRDefault="00022084">
      <w:pPr>
        <w:jc w:val="center"/>
      </w:pPr>
      <w:r>
        <w:rPr>
          <w:i/>
          <w:color w:val="363636"/>
          <w:sz w:val="16"/>
        </w:rPr>
        <w:t>Figure 1. Runtime bootstrap dependency sequence B0-B12.</w:t>
      </w:r>
    </w:p>
    <w:p w:rsidR="00D860DE" w:rsidRDefault="00022084">
      <w:r>
        <w:rPr>
          <w:noProof/>
        </w:rPr>
        <w:lastRenderedPageBreak/>
        <w:drawing>
          <wp:inline distT="0" distB="0" distL="0" distR="0">
            <wp:extent cx="4419094" cy="544893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2011" cy="545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0DE" w:rsidRDefault="00022084">
      <w:pPr>
        <w:jc w:val="center"/>
      </w:pPr>
      <w:r>
        <w:rPr>
          <w:i/>
          <w:color w:val="363636"/>
          <w:sz w:val="16"/>
        </w:rPr>
        <w:t>Figure 2. AIRA runtime platform layered view.</w:t>
      </w:r>
    </w:p>
    <w:p w:rsidR="00D860DE" w:rsidRDefault="00022084">
      <w:r>
        <w:rPr>
          <w:noProof/>
        </w:rPr>
        <w:drawing>
          <wp:inline distT="0" distB="0" distL="0" distR="0">
            <wp:extent cx="6126480" cy="3084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control_p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0DE" w:rsidRDefault="00022084">
      <w:pPr>
        <w:jc w:val="center"/>
      </w:pPr>
      <w:r>
        <w:rPr>
          <w:i/>
          <w:color w:val="363636"/>
          <w:sz w:val="16"/>
        </w:rPr>
        <w:t>Figure 3. Governed runtime contribution, deployment, and evidence path.</w:t>
      </w:r>
    </w:p>
    <w:p w:rsidR="00D860DE" w:rsidRDefault="00022084">
      <w:bookmarkStart w:id="0" w:name="_GoBack"/>
      <w:r>
        <w:rPr>
          <w:noProof/>
        </w:rPr>
        <w:lastRenderedPageBreak/>
        <w:drawing>
          <wp:inline distT="0" distB="0" distL="0" distR="0">
            <wp:extent cx="5534025" cy="80978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diness_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0256" cy="81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860DE" w:rsidRDefault="00022084">
      <w:pPr>
        <w:jc w:val="center"/>
      </w:pPr>
      <w:r>
        <w:rPr>
          <w:i/>
          <w:color w:val="363636"/>
          <w:sz w:val="16"/>
        </w:rPr>
        <w:t>Figure 4. Ready-to-Develop validation gate with fail-closed beh</w:t>
      </w:r>
      <w:r>
        <w:rPr>
          <w:i/>
          <w:color w:val="363636"/>
          <w:sz w:val="16"/>
        </w:rPr>
        <w:t>avior.</w:t>
      </w:r>
    </w:p>
    <w:p w:rsidR="00D860DE" w:rsidRDefault="00022084">
      <w:pPr>
        <w:pStyle w:val="Heading1"/>
      </w:pPr>
      <w:r>
        <w:lastRenderedPageBreak/>
        <w:t>4. Roles, Responsibilities, and RACI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1224"/>
        <w:gridCol w:w="1080"/>
        <w:gridCol w:w="936"/>
        <w:gridCol w:w="936"/>
        <w:gridCol w:w="792"/>
        <w:gridCol w:w="936"/>
        <w:gridCol w:w="936"/>
        <w:gridCol w:w="1080"/>
      </w:tblGrid>
      <w:tr w:rsidR="00D860DE">
        <w:trPr>
          <w:tblHeader/>
          <w:jc w:val="center"/>
        </w:trPr>
        <w:tc>
          <w:tcPr>
            <w:tcW w:w="2664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3"/>
              </w:rPr>
              <w:t>Activity</w:t>
            </w:r>
          </w:p>
        </w:tc>
        <w:tc>
          <w:tcPr>
            <w:tcW w:w="1224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3"/>
              </w:rPr>
              <w:t>Solutions Architect / IT Head</w:t>
            </w:r>
          </w:p>
        </w:tc>
        <w:tc>
          <w:tcPr>
            <w:tcW w:w="1080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3"/>
              </w:rPr>
              <w:t>DevSecOps Lead</w:t>
            </w:r>
          </w:p>
        </w:tc>
        <w:tc>
          <w:tcPr>
            <w:tcW w:w="936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3"/>
              </w:rPr>
              <w:t>SysAdmin</w:t>
            </w:r>
          </w:p>
        </w:tc>
        <w:tc>
          <w:tcPr>
            <w:tcW w:w="936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3"/>
              </w:rPr>
              <w:t>SecAdmin</w:t>
            </w:r>
          </w:p>
        </w:tc>
        <w:tc>
          <w:tcPr>
            <w:tcW w:w="792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3"/>
              </w:rPr>
              <w:t>DBA</w:t>
            </w:r>
          </w:p>
        </w:tc>
        <w:tc>
          <w:tcPr>
            <w:tcW w:w="936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3"/>
              </w:rPr>
              <w:t>SW Dev Lead</w:t>
            </w:r>
          </w:p>
        </w:tc>
        <w:tc>
          <w:tcPr>
            <w:tcW w:w="936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3"/>
              </w:rPr>
              <w:t>QA/SRE</w:t>
            </w:r>
          </w:p>
        </w:tc>
        <w:tc>
          <w:tcPr>
            <w:tcW w:w="1080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3"/>
              </w:rPr>
              <w:t>Internal Audit</w:t>
            </w:r>
          </w:p>
        </w:tc>
      </w:tr>
      <w:tr w:rsidR="00D860DE">
        <w:trPr>
          <w:jc w:val="center"/>
        </w:trPr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Approve bootstrap scope and order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 w:rsidR="00D860DE">
        <w:trPr>
          <w:jc w:val="center"/>
        </w:trPr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Provision Proxmox/Linux/Kubernetes foundation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 w:rsidR="00D860DE">
        <w:trPr>
          <w:jc w:val="center"/>
        </w:trPr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Configure Vault, Keycloak, SPIFFE/SVID, OPA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 w:rsidR="00D860DE">
        <w:trPr>
          <w:jc w:val="center"/>
        </w:trPr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Provision PostgreSQL, pgvector, PgBouncer, migration baseline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I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R/A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 w:rsidR="00D860DE">
        <w:trPr>
          <w:jc w:val="center"/>
        </w:trPr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Provision Kafka, Temporal, Flowable, OpenKM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R/A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 w:rsidR="00D860DE">
        <w:trPr>
          <w:jc w:val="center"/>
        </w:trPr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 xml:space="preserve">Configure observability and evidence </w:t>
            </w:r>
            <w:r>
              <w:rPr>
                <w:sz w:val="13"/>
              </w:rPr>
              <w:t>pipeline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R/A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I</w:t>
            </w:r>
          </w:p>
        </w:tc>
      </w:tr>
      <w:tr w:rsidR="00D860DE">
        <w:trPr>
          <w:jc w:val="center"/>
        </w:trPr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Run validation and Ready-to-Develop gate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</w:tr>
      <w:tr w:rsidR="00D860DE">
        <w:trPr>
          <w:jc w:val="center"/>
        </w:trPr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Review evidence pack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A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R/C</w:t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5. Prerequisites and Input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4608"/>
        <w:gridCol w:w="1584"/>
        <w:gridCol w:w="1008"/>
      </w:tblGrid>
      <w:tr w:rsidR="00D860DE">
        <w:trPr>
          <w:tblHeader/>
          <w:jc w:val="center"/>
        </w:trPr>
        <w:tc>
          <w:tcPr>
            <w:tcW w:w="2304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Prerequisite</w:t>
            </w:r>
          </w:p>
        </w:tc>
        <w:tc>
          <w:tcPr>
            <w:tcW w:w="4608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Required Evidence</w:t>
            </w:r>
          </w:p>
        </w:tc>
        <w:tc>
          <w:tcPr>
            <w:tcW w:w="1584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1008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Gate</w:t>
            </w:r>
          </w:p>
        </w:tc>
      </w:tr>
      <w:tr w:rsidR="00D860DE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Approved standards baseline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 xml:space="preserve">Approved 01-20 AIRA </w:t>
            </w:r>
            <w:r>
              <w:rPr>
                <w:sz w:val="15"/>
              </w:rPr>
              <w:t>standards and cross-document revision control matrix.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Solutions Architect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B0</w:t>
            </w:r>
          </w:p>
        </w:tc>
      </w:tr>
      <w:tr w:rsidR="00D860DE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Hardware/VM capacity plan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CPU, RAM, storage, network, VLAN, DNS, IP plan, HA assumptions.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SysAdmin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B1</w:t>
            </w:r>
          </w:p>
        </w:tc>
      </w:tr>
      <w:tr w:rsidR="00D860DE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Golden Source repositories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 xml:space="preserve">Approved Git org/group, registry naming, branch </w:t>
            </w:r>
            <w:r>
              <w:rPr>
                <w:sz w:val="15"/>
              </w:rPr>
              <w:t>protection, CODEOWNERS.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DevSecOps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B2</w:t>
            </w:r>
          </w:p>
        </w:tc>
      </w:tr>
      <w:tr w:rsidR="00D860DE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Identity source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AD/IdP details, groups, service accounts, admin approvers, break-glass owner.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SecAdmin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B5</w:t>
            </w:r>
          </w:p>
        </w:tc>
      </w:tr>
      <w:tr w:rsidR="00D860DE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Secrets baseline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Vault namespaces/paths, PKI policy, secret rotation policy, no plaintext seed files.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SecAdmin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B5</w:t>
            </w:r>
          </w:p>
        </w:tc>
      </w:tr>
      <w:tr w:rsidR="00D860DE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Database baseline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PostgreSQL version, HA design, pgvector, migration policy, backup target.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DBA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B6</w:t>
            </w:r>
          </w:p>
        </w:tc>
      </w:tr>
      <w:tr w:rsidR="00D860DE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Observability baseline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OTel collector routing, log retention, dashboards, alert channels, SLO owners.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QA/SRE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B8</w:t>
            </w:r>
          </w:p>
        </w:tc>
      </w:tr>
      <w:tr w:rsidR="00D860DE">
        <w:trPr>
          <w:jc w:val="center"/>
        </w:trPr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AI control baseline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 xml:space="preserve">LiteLLM aliases, </w:t>
            </w:r>
            <w:r>
              <w:rPr>
                <w:sz w:val="15"/>
              </w:rPr>
              <w:t>NeMo rails, Harness actions, OPA policies, SBAC skills.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AI/DevSecOps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B9</w:t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6. Bootstrap Sequencing Model B0-B16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944"/>
        <w:gridCol w:w="3312"/>
        <w:gridCol w:w="4032"/>
      </w:tblGrid>
      <w:tr w:rsidR="00D860DE">
        <w:trPr>
          <w:tblHeader/>
          <w:jc w:val="center"/>
        </w:trPr>
        <w:tc>
          <w:tcPr>
            <w:tcW w:w="648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w="1944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4"/>
              </w:rPr>
              <w:t>Bootstrap Area</w:t>
            </w:r>
          </w:p>
        </w:tc>
        <w:tc>
          <w:tcPr>
            <w:tcW w:w="3312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w="4032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4"/>
              </w:rPr>
              <w:t>Exit Criteria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B0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Authorization and baseline freeze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 xml:space="preserve">Confirm scope, roles, version pins, evidence path, and change </w:t>
            </w:r>
            <w:r>
              <w:rPr>
                <w:sz w:val="14"/>
              </w:rPr>
              <w:t>window.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Signed bootstrap approval and evidence folder created.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B1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Infrastructure foundation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Prepare Proxmox/VM/Linux baseline.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Hosts inventoried, hardened, time-synced, and accessible through approved admin path.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B2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Network, DNS, NTP, CA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 xml:space="preserve">Establish </w:t>
            </w:r>
            <w:r>
              <w:rPr>
                <w:sz w:val="14"/>
              </w:rPr>
              <w:t>trusted network and time foundation.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DNS/NTP/CA tests pass; network segmentation documented.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B3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Kubernetes base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Install cluster, namespaces, storage, ingress, RBAC, policies.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Cluster health green; admission controls active.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B4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Golden Source and registrie</w:t>
            </w:r>
            <w:r>
              <w:rPr>
                <w:sz w:val="14"/>
              </w:rPr>
              <w:t>s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Establish Harbor/package mirrors and image signing.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Only approved signed artifacts are deployable.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B5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Identity, secrets, workload identity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Deploy Keycloak, Vault, SPIFFE/SVID, OPA.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OIDC, secret retrieval, mTLS, and policy checks pass.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B6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Data and messa</w:t>
            </w:r>
            <w:r>
              <w:rPr>
                <w:sz w:val="14"/>
              </w:rPr>
              <w:t>ging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Deploy PostgreSQL, pgvector, PgBouncer, Kafka, Redis/Valkey.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Connectivity, migration, backup, and smoke tests pass.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B7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Workflow engines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Deploy Temporal and Flowable with separated responsibilities.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 xml:space="preserve">Machine workflow and human approval smoke tests </w:t>
            </w:r>
            <w:r>
              <w:rPr>
                <w:sz w:val="14"/>
              </w:rPr>
              <w:t>pass.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B8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Observability and evidence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Deploy OTel, Prometheus, Loki, Tempo, Grafana, Sentry.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Trace/log/metric/audit correlation visible in dashboards.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B9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AI control plane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Deploy LiteLLM, NeMo Guardrails, Harness, SBAC, model registry.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Guardrail, model alia</w:t>
            </w:r>
            <w:r>
              <w:rPr>
                <w:sz w:val="14"/>
              </w:rPr>
              <w:t>s, tool-action authorization tests pass.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B10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Knowledge and document services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Deploy OpenKM, LLM Wiki, LightRAG/pgvector integration baseline.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Document intake and retrieval smoke tests pass with synthetic data.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B11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GitOps and CI runners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 xml:space="preserve">Connect Argo CD </w:t>
            </w:r>
            <w:r>
              <w:rPr>
                <w:sz w:val="14"/>
              </w:rPr>
              <w:t>and CI runners to Golden Source.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Protected deployment path works from Git to runtime.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B12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MicroFunction runtime seed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Deploy framework skeleton and sample transaction.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Sample MicroFunction execution produces evidence.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B13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Backup and restore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 xml:space="preserve">Run </w:t>
            </w:r>
            <w:r>
              <w:rPr>
                <w:sz w:val="14"/>
              </w:rPr>
              <w:t>backup/restore for critical stateful services.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Restore evidence accepted.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B14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Security validation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Run access, secret, policy, and classification smoke tests.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No fail-open path detected.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B15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Ready-to-Develop gate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Review evidence and open defects.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Approval</w:t>
            </w:r>
            <w:r>
              <w:rPr>
                <w:sz w:val="14"/>
              </w:rPr>
              <w:t xml:space="preserve"> or conditional approval issued.</w:t>
            </w:r>
          </w:p>
        </w:tc>
      </w:tr>
      <w:tr w:rsidR="00D860DE">
        <w:trPr>
          <w:jc w:val="center"/>
        </w:trPr>
        <w:tc>
          <w:tcPr>
            <w:tcW w:w="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B16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Operational handoff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 xml:space="preserve">Handover runbooks, dashboards, escalation, </w:t>
            </w:r>
            <w:r>
              <w:rPr>
                <w:sz w:val="14"/>
              </w:rPr>
              <w:lastRenderedPageBreak/>
              <w:t>ownership.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lastRenderedPageBreak/>
              <w:t>Platform owners acknowledge support model.</w:t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7. Detailed Bootstrap Runbook</w:t>
      </w:r>
    </w:p>
    <w:p w:rsidR="00D860DE" w:rsidRDefault="00022084">
      <w:pPr>
        <w:pStyle w:val="Heading2"/>
      </w:pPr>
      <w:r>
        <w:t>B0 - Authorization and Baseline Freeze</w:t>
      </w:r>
    </w:p>
    <w:p w:rsidR="00D860DE" w:rsidRDefault="00022084">
      <w:pPr>
        <w:pStyle w:val="ListNumber"/>
      </w:pPr>
      <w:r>
        <w:t>Create the bootstrap change ti</w:t>
      </w:r>
      <w:r>
        <w:t>cket and link ADR/TDL references.</w:t>
      </w:r>
    </w:p>
    <w:p w:rsidR="00D860DE" w:rsidRDefault="00022084">
      <w:pPr>
        <w:pStyle w:val="ListNumber"/>
      </w:pPr>
      <w:r>
        <w:t>Freeze approved version baselines from the Technology Stack and Golden Source registry.</w:t>
      </w:r>
    </w:p>
    <w:p w:rsidR="00D860DE" w:rsidRDefault="00022084">
      <w:pPr>
        <w:pStyle w:val="ListNumber"/>
      </w:pPr>
      <w:r>
        <w:t>Create the evidence folder and assign evidence owners.</w:t>
      </w:r>
    </w:p>
    <w:p w:rsidR="00D860DE" w:rsidRDefault="00022084">
      <w:pPr>
        <w:pStyle w:val="ListNumber"/>
      </w:pPr>
      <w:r>
        <w:t>Confirm no direct public downloads or manual production mutation are permitted.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3F8FC"/>
          </w:tcPr>
          <w:p w:rsidR="00D860DE" w:rsidRDefault="00022084">
            <w:r>
              <w:rPr>
                <w:b/>
                <w:color w:val="1F4E79"/>
                <w:sz w:val="20"/>
              </w:rPr>
              <w:t>Exit Evidence</w:t>
            </w:r>
            <w:r>
              <w:rPr>
                <w:b/>
                <w:color w:val="1F4E79"/>
                <w:sz w:val="20"/>
              </w:rPr>
              <w:br/>
            </w:r>
            <w:r>
              <w:t>Approved bootstrap ticket, version baseline, RACI, evidence path, risk register.</w:t>
            </w:r>
          </w:p>
        </w:tc>
      </w:tr>
    </w:tbl>
    <w:p w:rsidR="00D860DE" w:rsidRDefault="00D860DE"/>
    <w:p w:rsidR="00D860DE" w:rsidRDefault="00022084">
      <w:pPr>
        <w:pStyle w:val="Heading2"/>
      </w:pPr>
      <w:r>
        <w:t>B1 - Proxmox, Linux, and Host Baseline</w:t>
      </w:r>
    </w:p>
    <w:p w:rsidR="00D860DE" w:rsidRDefault="00022084">
      <w:pPr>
        <w:pStyle w:val="ListNumber"/>
      </w:pPr>
      <w:r>
        <w:t>Provision VMs from approved hardened images only.</w:t>
      </w:r>
    </w:p>
    <w:p w:rsidR="00D860DE" w:rsidRDefault="00022084">
      <w:pPr>
        <w:pStyle w:val="ListNumber"/>
      </w:pPr>
      <w:r>
        <w:t xml:space="preserve">Apply CIS-aligned OS baseline, SSH hardening, package restrictions, </w:t>
      </w:r>
      <w:r>
        <w:t>NTP/Chrony, and endpoint monitoring.</w:t>
      </w:r>
    </w:p>
    <w:p w:rsidR="00D860DE" w:rsidRDefault="00022084">
      <w:pPr>
        <w:pStyle w:val="ListNumber"/>
      </w:pPr>
      <w:r>
        <w:t>Register each host in the platform inventory with owner, purpose, classification, and rebuild procedure.</w:t>
      </w:r>
    </w:p>
    <w:p w:rsidR="00D860DE" w:rsidRDefault="00022084">
      <w:pPr>
        <w:pStyle w:val="ListNumber"/>
      </w:pPr>
      <w:r>
        <w:t>Disable unused services and remove unmanaged package repositories.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3F8FC"/>
          </w:tcPr>
          <w:p w:rsidR="00D860DE" w:rsidRDefault="00022084">
            <w:r>
              <w:rPr>
                <w:b/>
                <w:color w:val="1F4E79"/>
                <w:sz w:val="20"/>
              </w:rPr>
              <w:t>Exit Evidence</w:t>
            </w:r>
            <w:r>
              <w:rPr>
                <w:b/>
                <w:color w:val="1F4E79"/>
                <w:sz w:val="20"/>
              </w:rPr>
              <w:br/>
            </w:r>
            <w:r>
              <w:t>Host inventory, hardening report,</w:t>
            </w:r>
            <w:r>
              <w:t xml:space="preserve"> package manifest, NTP validation, admin access test.</w:t>
            </w:r>
          </w:p>
        </w:tc>
      </w:tr>
    </w:tbl>
    <w:p w:rsidR="00D860DE" w:rsidRDefault="00D860DE"/>
    <w:p w:rsidR="00D860DE" w:rsidRDefault="00022084">
      <w:pPr>
        <w:pStyle w:val="Heading2"/>
      </w:pPr>
      <w:r>
        <w:t>B2 - Network, DNS, NTP, and Private CA</w:t>
      </w:r>
    </w:p>
    <w:p w:rsidR="00D860DE" w:rsidRDefault="00022084">
      <w:pPr>
        <w:pStyle w:val="ListNumber"/>
      </w:pPr>
      <w:r>
        <w:t>Create or validate VLAN / subnet segmentation for platform, CI, data, model, observability, and admin zones.</w:t>
      </w:r>
    </w:p>
    <w:p w:rsidR="00D860DE" w:rsidRDefault="00022084">
      <w:pPr>
        <w:pStyle w:val="ListNumber"/>
      </w:pPr>
      <w:r>
        <w:t>Configure internal DNS records and certificate trust</w:t>
      </w:r>
      <w:r>
        <w:t xml:space="preserve"> roots.</w:t>
      </w:r>
    </w:p>
    <w:p w:rsidR="00D860DE" w:rsidRDefault="00022084">
      <w:pPr>
        <w:pStyle w:val="ListNumber"/>
      </w:pPr>
      <w:r>
        <w:t>Validate time synchronization across all hosts and cluster nodes.</w:t>
      </w:r>
    </w:p>
    <w:p w:rsidR="00D860DE" w:rsidRDefault="00022084">
      <w:pPr>
        <w:pStyle w:val="ListNumber"/>
      </w:pPr>
      <w:r>
        <w:t>Document firewall rules and reject undocumented east-west access.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3F8FC"/>
          </w:tcPr>
          <w:p w:rsidR="00D860DE" w:rsidRDefault="00022084">
            <w:r>
              <w:rPr>
                <w:b/>
                <w:color w:val="1F4E79"/>
                <w:sz w:val="20"/>
              </w:rPr>
              <w:t>Exit Evidence</w:t>
            </w:r>
            <w:r>
              <w:rPr>
                <w:b/>
                <w:color w:val="1F4E79"/>
                <w:sz w:val="20"/>
              </w:rPr>
              <w:br/>
            </w:r>
            <w:r>
              <w:t>Network map, DNS records, time sync evidence, CA trust validation, firewall rule export.</w:t>
            </w:r>
          </w:p>
        </w:tc>
      </w:tr>
    </w:tbl>
    <w:p w:rsidR="00D860DE" w:rsidRDefault="00D860DE"/>
    <w:p w:rsidR="00D860DE" w:rsidRDefault="00022084">
      <w:pPr>
        <w:pStyle w:val="Heading2"/>
      </w:pPr>
      <w:r>
        <w:t>B3 - Kubern</w:t>
      </w:r>
      <w:r>
        <w:t>etes Foundation</w:t>
      </w:r>
    </w:p>
    <w:p w:rsidR="00D860DE" w:rsidRDefault="00022084">
      <w:pPr>
        <w:pStyle w:val="ListNumber"/>
      </w:pPr>
      <w:r>
        <w:t>Install Kubernetes using the approved distribution and version baseline.</w:t>
      </w:r>
    </w:p>
    <w:p w:rsidR="00D860DE" w:rsidRDefault="00022084">
      <w:pPr>
        <w:pStyle w:val="ListNumber"/>
      </w:pPr>
      <w:r>
        <w:t>Configure namespaces, RBAC, service accounts, ingress, storage classes, network policies, and resource quotas.</w:t>
      </w:r>
    </w:p>
    <w:p w:rsidR="00D860DE" w:rsidRDefault="00022084">
      <w:pPr>
        <w:pStyle w:val="ListNumber"/>
      </w:pPr>
      <w:r>
        <w:t>Install admission controls and policy hooks before onboa</w:t>
      </w:r>
      <w:r>
        <w:t>rding workloads.</w:t>
      </w:r>
    </w:p>
    <w:p w:rsidR="00D860DE" w:rsidRDefault="00022084">
      <w:pPr>
        <w:pStyle w:val="ListNumber"/>
      </w:pPr>
      <w:r>
        <w:t>Disable direct administrative mutation except approved break-glass diagnostics.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3F8FC"/>
          </w:tcPr>
          <w:p w:rsidR="00D860DE" w:rsidRDefault="00022084">
            <w:r>
              <w:rPr>
                <w:b/>
                <w:color w:val="1F4E79"/>
                <w:sz w:val="20"/>
              </w:rPr>
              <w:t>Exit Evidence</w:t>
            </w:r>
            <w:r>
              <w:rPr>
                <w:b/>
                <w:color w:val="1F4E79"/>
                <w:sz w:val="20"/>
              </w:rPr>
              <w:br/>
            </w:r>
            <w:r>
              <w:t>Cluster health report, namespace/RBAC manifest, network policy test, admission control result.</w:t>
            </w:r>
          </w:p>
        </w:tc>
      </w:tr>
    </w:tbl>
    <w:p w:rsidR="00D860DE" w:rsidRDefault="00D860DE"/>
    <w:p w:rsidR="00D860DE" w:rsidRDefault="00022084">
      <w:pPr>
        <w:pStyle w:val="Heading2"/>
      </w:pPr>
      <w:r>
        <w:t>B4 - Golden Source, Harbor, and Artifact Trust</w:t>
      </w:r>
    </w:p>
    <w:p w:rsidR="00D860DE" w:rsidRDefault="00022084">
      <w:pPr>
        <w:pStyle w:val="ListNumber"/>
      </w:pPr>
      <w:r>
        <w:t>Deploy Harbor or approved registry for images, Helm charts, and signed artifacts.</w:t>
      </w:r>
    </w:p>
    <w:p w:rsidR="00D860DE" w:rsidRDefault="00022084">
      <w:pPr>
        <w:pStyle w:val="ListNumber"/>
      </w:pPr>
      <w:r>
        <w:t>Create repository naming standard and promotion channels: dev, int, uat, stg, prod.</w:t>
      </w:r>
    </w:p>
    <w:p w:rsidR="00D860DE" w:rsidRDefault="00022084">
      <w:pPr>
        <w:pStyle w:val="ListNumber"/>
      </w:pPr>
      <w:r>
        <w:t>Enable vulnerability scanning, image immutability, provenance signing, and retention.</w:t>
      </w:r>
    </w:p>
    <w:p w:rsidR="00D860DE" w:rsidRDefault="00022084">
      <w:pPr>
        <w:pStyle w:val="ListNumber"/>
      </w:pPr>
      <w:r>
        <w:t>Block direct runtime pulls from public registries unless proxied and approved.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3F8FC"/>
          </w:tcPr>
          <w:p w:rsidR="00D860DE" w:rsidRDefault="00022084">
            <w:r>
              <w:rPr>
                <w:b/>
                <w:color w:val="1F4E79"/>
                <w:sz w:val="20"/>
              </w:rPr>
              <w:t>Exit Evidence</w:t>
            </w:r>
            <w:r>
              <w:rPr>
                <w:b/>
                <w:color w:val="1F4E79"/>
                <w:sz w:val="20"/>
              </w:rPr>
              <w:br/>
            </w:r>
            <w:r>
              <w:t>Registry project list, immutability policy, scan report, signed artifact test, pull policy evidence.</w:t>
            </w:r>
          </w:p>
        </w:tc>
      </w:tr>
    </w:tbl>
    <w:p w:rsidR="00D860DE" w:rsidRDefault="00D860DE"/>
    <w:p w:rsidR="00D860DE" w:rsidRDefault="00022084">
      <w:pPr>
        <w:pStyle w:val="Heading2"/>
      </w:pPr>
      <w:r>
        <w:lastRenderedPageBreak/>
        <w:t>B5 - Identity, Secrets, and Workload Identity</w:t>
      </w:r>
    </w:p>
    <w:p w:rsidR="00D860DE" w:rsidRDefault="00022084">
      <w:pPr>
        <w:pStyle w:val="ListNumber"/>
      </w:pPr>
      <w:r>
        <w:t>Deploy Keycloa</w:t>
      </w:r>
      <w:r>
        <w:t>k and integrate with corporate AD/IdP where available.</w:t>
      </w:r>
    </w:p>
    <w:p w:rsidR="00D860DE" w:rsidRDefault="00022084">
      <w:pPr>
        <w:pStyle w:val="ListNumber"/>
      </w:pPr>
      <w:r>
        <w:t>Deploy Vault or approved secrets manager with namespaces, policies, dynamic secrets, PKI, and audit logging.</w:t>
      </w:r>
    </w:p>
    <w:p w:rsidR="00D860DE" w:rsidRDefault="00022084">
      <w:pPr>
        <w:pStyle w:val="ListNumber"/>
      </w:pPr>
      <w:r>
        <w:t>Deploy SPIFFE/SVID or equivalent workload identity pattern for service-to-service trust.</w:t>
      </w:r>
    </w:p>
    <w:p w:rsidR="00D860DE" w:rsidRDefault="00022084">
      <w:pPr>
        <w:pStyle w:val="ListNumber"/>
      </w:pPr>
      <w:r>
        <w:t>Dep</w:t>
      </w:r>
      <w:r>
        <w:t>loy OPA policy decision point and configure policy bundles from Git.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3F8FC"/>
          </w:tcPr>
          <w:p w:rsidR="00D860DE" w:rsidRDefault="00022084">
            <w:r>
              <w:rPr>
                <w:b/>
                <w:color w:val="1F4E79"/>
                <w:sz w:val="20"/>
              </w:rPr>
              <w:t>Exit Evidence</w:t>
            </w:r>
            <w:r>
              <w:rPr>
                <w:b/>
                <w:color w:val="1F4E79"/>
                <w:sz w:val="20"/>
              </w:rPr>
              <w:br/>
            </w:r>
            <w:r>
              <w:t>OIDC test, MFA/group mapping, Vault audit enabled, dynamic secret test, mTLS identity test, OPA allow/deny tests.</w:t>
            </w:r>
          </w:p>
        </w:tc>
      </w:tr>
    </w:tbl>
    <w:p w:rsidR="00D860DE" w:rsidRDefault="00D860DE"/>
    <w:p w:rsidR="00D860DE" w:rsidRDefault="00022084">
      <w:pPr>
        <w:pStyle w:val="Heading2"/>
      </w:pPr>
      <w:r>
        <w:t>B6 - PostgreSQL, pgvector, PgBouncer, Kafka, and Cache</w:t>
      </w:r>
    </w:p>
    <w:p w:rsidR="00D860DE" w:rsidRDefault="00022084">
      <w:pPr>
        <w:pStyle w:val="ListNumber"/>
      </w:pPr>
      <w:r>
        <w:t>De</w:t>
      </w:r>
      <w:r>
        <w:t>ploy PostgreSQL with HA/Patroni target design when applicable, pgvector, and extension governance.</w:t>
      </w:r>
    </w:p>
    <w:p w:rsidR="00D860DE" w:rsidRDefault="00022084">
      <w:pPr>
        <w:pStyle w:val="ListNumber"/>
      </w:pPr>
      <w:r>
        <w:t>Deploy PgBouncer and validate connection pooling compatibility with RLS/session settings.</w:t>
      </w:r>
    </w:p>
    <w:p w:rsidR="00D860DE" w:rsidRDefault="00022084">
      <w:pPr>
        <w:pStyle w:val="ListNumber"/>
      </w:pPr>
      <w:r>
        <w:t xml:space="preserve">Deploy Kafka in KRaft mode with topic naming, ACLs, schema rules, </w:t>
      </w:r>
      <w:r>
        <w:t>DLQ conventions, and CloudEvents baseline.</w:t>
      </w:r>
    </w:p>
    <w:p w:rsidR="00D860DE" w:rsidRDefault="00022084">
      <w:pPr>
        <w:pStyle w:val="ListNumber"/>
      </w:pPr>
      <w:r>
        <w:t>Deploy Redis or Valkey as cache only; configure it as non-authoritative and rebuildable.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3F8FC"/>
          </w:tcPr>
          <w:p w:rsidR="00D860DE" w:rsidRDefault="00022084">
            <w:r>
              <w:rPr>
                <w:b/>
                <w:color w:val="1F4E79"/>
                <w:sz w:val="20"/>
              </w:rPr>
              <w:t>Exit Evidence</w:t>
            </w:r>
            <w:r>
              <w:rPr>
                <w:b/>
                <w:color w:val="1F4E79"/>
                <w:sz w:val="20"/>
              </w:rPr>
              <w:br/>
            </w:r>
            <w:r>
              <w:t>DB migration smoke test, backup test, pgvector test, Kafka produce/consume test, schema test, cache loss test.</w:t>
            </w:r>
          </w:p>
        </w:tc>
      </w:tr>
    </w:tbl>
    <w:p w:rsidR="00D860DE" w:rsidRDefault="00D860DE"/>
    <w:p w:rsidR="00D860DE" w:rsidRDefault="00022084">
      <w:pPr>
        <w:pStyle w:val="Heading2"/>
      </w:pPr>
      <w:r>
        <w:t>B7 - Temporal and Flowable</w:t>
      </w:r>
    </w:p>
    <w:p w:rsidR="00D860DE" w:rsidRDefault="00022084">
      <w:pPr>
        <w:pStyle w:val="ListNumber"/>
      </w:pPr>
      <w:r>
        <w:t>Deploy Temporal for durable machine workflows, retries, sagas, and compensation.</w:t>
      </w:r>
    </w:p>
    <w:p w:rsidR="00D860DE" w:rsidRDefault="00022084">
      <w:pPr>
        <w:pStyle w:val="ListNumber"/>
      </w:pPr>
      <w:r>
        <w:t>Deploy Flowable for BPMN/DMN/CMMN, human approvals, exceptions, and SLA timers.</w:t>
      </w:r>
    </w:p>
    <w:p w:rsidR="00D860DE" w:rsidRDefault="00022084">
      <w:pPr>
        <w:pStyle w:val="ListNumber"/>
      </w:pPr>
      <w:r>
        <w:t xml:space="preserve">Validate the partition: machine retry belongs to Temporal; human </w:t>
      </w:r>
      <w:r>
        <w:t>approval belongs to Flowable.</w:t>
      </w:r>
    </w:p>
    <w:p w:rsidR="00D860DE" w:rsidRDefault="00022084">
      <w:pPr>
        <w:pStyle w:val="ListNumber"/>
      </w:pPr>
      <w:r>
        <w:t>Seed sample workflows for platform smoke tests and approval simulation.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3F8FC"/>
          </w:tcPr>
          <w:p w:rsidR="00D860DE" w:rsidRDefault="00022084">
            <w:r>
              <w:rPr>
                <w:b/>
                <w:color w:val="1F4E79"/>
                <w:sz w:val="20"/>
              </w:rPr>
              <w:t>Exit Evidence</w:t>
            </w:r>
            <w:r>
              <w:rPr>
                <w:b/>
                <w:color w:val="1F4E79"/>
                <w:sz w:val="20"/>
              </w:rPr>
              <w:br/>
            </w:r>
            <w:r>
              <w:t>Temporal workflow execution, compensation test, Flowable user task, DMN decision test, audit evidence.</w:t>
            </w:r>
          </w:p>
        </w:tc>
      </w:tr>
    </w:tbl>
    <w:p w:rsidR="00D860DE" w:rsidRDefault="00D860DE"/>
    <w:p w:rsidR="00D860DE" w:rsidRDefault="00022084">
      <w:pPr>
        <w:pStyle w:val="Heading2"/>
      </w:pPr>
      <w:r>
        <w:t>B8 - Observability, Audit, and Evid</w:t>
      </w:r>
      <w:r>
        <w:t>ence Pipeline</w:t>
      </w:r>
    </w:p>
    <w:p w:rsidR="00D860DE" w:rsidRDefault="00022084">
      <w:pPr>
        <w:pStyle w:val="ListNumber"/>
      </w:pPr>
      <w:r>
        <w:t>Deploy OpenTelemetry Collector routing for traces, metrics, logs, and AI/runtime metadata.</w:t>
      </w:r>
    </w:p>
    <w:p w:rsidR="00D860DE" w:rsidRDefault="00022084">
      <w:pPr>
        <w:pStyle w:val="ListNumber"/>
      </w:pPr>
      <w:r>
        <w:t>Deploy Prometheus/Thanos, Loki, Tempo, Grafana, and Sentry or approved equivalents.</w:t>
      </w:r>
    </w:p>
    <w:p w:rsidR="00D860DE" w:rsidRDefault="00022084">
      <w:pPr>
        <w:pStyle w:val="ListNumber"/>
      </w:pPr>
      <w:r>
        <w:t>Create default dashboards for platform health, service health, AI g</w:t>
      </w:r>
      <w:r>
        <w:t>ateway, CI runners, databases, queues, and workflow engines.</w:t>
      </w:r>
    </w:p>
    <w:p w:rsidR="00D860DE" w:rsidRDefault="00022084">
      <w:pPr>
        <w:pStyle w:val="ListNumber"/>
      </w:pPr>
      <w:r>
        <w:t>Validate correlation using trace_id, request_id, service.name, environment, release, tenant where applicable, and evidence_ref.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3F8FC"/>
          </w:tcPr>
          <w:p w:rsidR="00D860DE" w:rsidRDefault="00022084">
            <w:r>
              <w:rPr>
                <w:b/>
                <w:color w:val="1F4E79"/>
                <w:sz w:val="20"/>
              </w:rPr>
              <w:t>Exit Evidence</w:t>
            </w:r>
            <w:r>
              <w:rPr>
                <w:b/>
                <w:color w:val="1F4E79"/>
                <w:sz w:val="20"/>
              </w:rPr>
              <w:br/>
            </w:r>
            <w:r>
              <w:t xml:space="preserve">Dashboard screenshots, telemetry sample, alert route </w:t>
            </w:r>
            <w:r>
              <w:t>test, trace/log/metric correlation test, retention settings.</w:t>
            </w:r>
          </w:p>
        </w:tc>
      </w:tr>
    </w:tbl>
    <w:p w:rsidR="00D860DE" w:rsidRDefault="00D860DE"/>
    <w:p w:rsidR="00D860DE" w:rsidRDefault="00022084">
      <w:pPr>
        <w:pStyle w:val="Heading2"/>
      </w:pPr>
      <w:r>
        <w:t>B9 - AI Control Plane</w:t>
      </w:r>
    </w:p>
    <w:p w:rsidR="00D860DE" w:rsidRDefault="00022084">
      <w:pPr>
        <w:pStyle w:val="ListNumber"/>
      </w:pPr>
      <w:r>
        <w:t>Deploy LiteLLM model gateway with aliases, budgets, virtual keys, classification-aware routes, and telemetry.</w:t>
      </w:r>
    </w:p>
    <w:p w:rsidR="00D860DE" w:rsidRDefault="00022084">
      <w:pPr>
        <w:pStyle w:val="ListNumber"/>
      </w:pPr>
      <w:r>
        <w:t xml:space="preserve">Deploy NeMo Guardrails or approved guardrail service with </w:t>
      </w:r>
      <w:r>
        <w:t>Input, Retrieval, Execution, and Output checkpoints.</w:t>
      </w:r>
    </w:p>
    <w:p w:rsidR="00D860DE" w:rsidRDefault="00022084">
      <w:pPr>
        <w:pStyle w:val="ListNumber"/>
      </w:pPr>
      <w:r>
        <w:t>Deploy Harness service for AI tool execution mediation, SBAC checks, trust scoring, OPA decision, and audit.</w:t>
      </w:r>
    </w:p>
    <w:p w:rsidR="00D860DE" w:rsidRDefault="00022084">
      <w:pPr>
        <w:pStyle w:val="ListNumber"/>
      </w:pPr>
      <w:r>
        <w:t>Block direct provider SDK use and direct agent credentials.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3F8FC"/>
          </w:tcPr>
          <w:p w:rsidR="00D860DE" w:rsidRDefault="00022084">
            <w:r>
              <w:rPr>
                <w:b/>
                <w:color w:val="1F4E79"/>
                <w:sz w:val="20"/>
              </w:rPr>
              <w:t>Exit Evidence</w:t>
            </w:r>
            <w:r>
              <w:rPr>
                <w:b/>
                <w:color w:val="1F4E79"/>
                <w:sz w:val="20"/>
              </w:rPr>
              <w:br/>
            </w:r>
            <w:r>
              <w:t>Model alias test, gu</w:t>
            </w:r>
            <w:r>
              <w:t>ardrail block/pass test, Harness authorization test, OPA policy test, audit record.</w:t>
            </w:r>
          </w:p>
        </w:tc>
      </w:tr>
    </w:tbl>
    <w:p w:rsidR="00D860DE" w:rsidRDefault="00D860DE"/>
    <w:p w:rsidR="00D860DE" w:rsidRDefault="00022084">
      <w:pPr>
        <w:pStyle w:val="Heading2"/>
      </w:pPr>
      <w:r>
        <w:t>B10 - OpenKM, Knowledge, Retrieval, and AI Data Services</w:t>
      </w:r>
    </w:p>
    <w:p w:rsidR="00D860DE" w:rsidRDefault="00022084">
      <w:pPr>
        <w:pStyle w:val="ListNumber"/>
      </w:pPr>
      <w:r>
        <w:t>Deploy OpenKM as the authoritative document store where included in the current environment scope.</w:t>
      </w:r>
    </w:p>
    <w:p w:rsidR="00D860DE" w:rsidRDefault="00022084">
      <w:pPr>
        <w:pStyle w:val="ListNumber"/>
      </w:pPr>
      <w:r>
        <w:t>Configure Post</w:t>
      </w:r>
      <w:r>
        <w:t>greSQL retrieval metadata, chunks, embeddings, pgvector indexes, and lineage.</w:t>
      </w:r>
    </w:p>
    <w:p w:rsidR="00D860DE" w:rsidRDefault="00022084">
      <w:pPr>
        <w:pStyle w:val="ListNumber"/>
      </w:pPr>
      <w:r>
        <w:t>Connect LightRAG / LLM Wiki / Obsidian publication path only after classification and review controls are active.</w:t>
      </w:r>
    </w:p>
    <w:p w:rsidR="00D860DE" w:rsidRDefault="00022084">
      <w:pPr>
        <w:pStyle w:val="ListNumber"/>
      </w:pPr>
      <w:r>
        <w:t>Use synthetic documents only during bootstrap validation.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3F8FC"/>
          </w:tcPr>
          <w:p w:rsidR="00D860DE" w:rsidRDefault="00022084">
            <w:r>
              <w:rPr>
                <w:b/>
                <w:color w:val="1F4E79"/>
                <w:sz w:val="20"/>
              </w:rPr>
              <w:lastRenderedPageBreak/>
              <w:t>Exit E</w:t>
            </w:r>
            <w:r>
              <w:rPr>
                <w:b/>
                <w:color w:val="1F4E79"/>
                <w:sz w:val="20"/>
              </w:rPr>
              <w:t>vidence</w:t>
            </w:r>
            <w:r>
              <w:rPr>
                <w:b/>
                <w:color w:val="1F4E79"/>
                <w:sz w:val="20"/>
              </w:rPr>
              <w:br/>
            </w:r>
            <w:r>
              <w:t>Document upload smoke test, metadata record, retrieval evidence pack, classification route test, no real PII confirmation.</w:t>
            </w:r>
          </w:p>
        </w:tc>
      </w:tr>
    </w:tbl>
    <w:p w:rsidR="00D860DE" w:rsidRDefault="00D860DE"/>
    <w:p w:rsidR="00D860DE" w:rsidRDefault="00022084">
      <w:pPr>
        <w:pStyle w:val="Heading2"/>
      </w:pPr>
      <w:r>
        <w:t>B11 - GitOps and CI Runners</w:t>
      </w:r>
    </w:p>
    <w:p w:rsidR="00D860DE" w:rsidRDefault="00022084">
      <w:pPr>
        <w:pStyle w:val="ListNumber"/>
      </w:pPr>
      <w:r>
        <w:t>Deploy Argo CD and connect only to approved Git repositories.</w:t>
      </w:r>
    </w:p>
    <w:p w:rsidR="00D860DE" w:rsidRDefault="00022084">
      <w:pPr>
        <w:pStyle w:val="ListNumber"/>
      </w:pPr>
      <w:r>
        <w:t>Register CI runners with least pr</w:t>
      </w:r>
      <w:r>
        <w:t>ivilege and no persistent broad credentials.</w:t>
      </w:r>
    </w:p>
    <w:p w:rsidR="00D860DE" w:rsidRDefault="00022084">
      <w:pPr>
        <w:pStyle w:val="ListNumber"/>
      </w:pPr>
      <w:r>
        <w:t>Validate pipeline-to-registry-to-GitOps promotion using a sample signed artifact.</w:t>
      </w:r>
    </w:p>
    <w:p w:rsidR="00D860DE" w:rsidRDefault="00022084">
      <w:pPr>
        <w:pStyle w:val="ListNumber"/>
      </w:pPr>
      <w:r>
        <w:t>Ensure all deployment manifests are traceable to Git commits and evidence packs.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3F8FC"/>
          </w:tcPr>
          <w:p w:rsidR="00D860DE" w:rsidRDefault="00022084">
            <w:r>
              <w:rPr>
                <w:b/>
                <w:color w:val="1F4E79"/>
                <w:sz w:val="20"/>
              </w:rPr>
              <w:t>Exit Evidence</w:t>
            </w:r>
            <w:r>
              <w:rPr>
                <w:b/>
                <w:color w:val="1F4E79"/>
                <w:sz w:val="20"/>
              </w:rPr>
              <w:br/>
            </w:r>
            <w:r>
              <w:t xml:space="preserve">Runner registration, sample </w:t>
            </w:r>
            <w:r>
              <w:t>pipeline run, Argo sync result, signed image deployed, evidence manifest.</w:t>
            </w:r>
          </w:p>
        </w:tc>
      </w:tr>
    </w:tbl>
    <w:p w:rsidR="00D860DE" w:rsidRDefault="00D860DE"/>
    <w:p w:rsidR="00D860DE" w:rsidRDefault="00022084">
      <w:pPr>
        <w:pStyle w:val="Heading2"/>
      </w:pPr>
      <w:r>
        <w:t>B12 - MicroFunction Runtime Seed</w:t>
      </w:r>
    </w:p>
    <w:p w:rsidR="00D860DE" w:rsidRDefault="00022084">
      <w:pPr>
        <w:pStyle w:val="ListNumber"/>
      </w:pPr>
      <w:r>
        <w:t>Deploy MicroFunction runtime skeleton and configuration tables.</w:t>
      </w:r>
    </w:p>
    <w:p w:rsidR="00D860DE" w:rsidRDefault="00022084">
      <w:pPr>
        <w:pStyle w:val="ListNumber"/>
      </w:pPr>
      <w:r>
        <w:t>Seed standard step catalog, retry/error policies, and a sample transaction.</w:t>
      </w:r>
    </w:p>
    <w:p w:rsidR="00D860DE" w:rsidRDefault="00022084">
      <w:pPr>
        <w:pStyle w:val="ListNumber"/>
      </w:pPr>
      <w:r>
        <w:t xml:space="preserve">Run a </w:t>
      </w:r>
      <w:r>
        <w:t>sample request through gateway, MicroFunction runtime, PostgreSQL, audit, outbox, and observability.</w:t>
      </w:r>
    </w:p>
    <w:p w:rsidR="00D860DE" w:rsidRDefault="00022084">
      <w:pPr>
        <w:pStyle w:val="ListNumber"/>
      </w:pPr>
      <w:r>
        <w:t>Confirm business logic is isolated to STP-BUS-* or rule/DMN steps.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3F8FC"/>
          </w:tcPr>
          <w:p w:rsidR="00D860DE" w:rsidRDefault="00022084">
            <w:r>
              <w:rPr>
                <w:b/>
                <w:color w:val="1F4E79"/>
                <w:sz w:val="20"/>
              </w:rPr>
              <w:t>Exit Evidence</w:t>
            </w:r>
            <w:r>
              <w:rPr>
                <w:b/>
                <w:color w:val="1F4E79"/>
                <w:sz w:val="20"/>
              </w:rPr>
              <w:br/>
            </w:r>
            <w:r>
              <w:t>Sample transaction evidence, step execution audit, outbox event, trace das</w:t>
            </w:r>
            <w:r>
              <w:t>hboard, test report.</w:t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8. Security, Secrets, and Classification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464"/>
        <w:gridCol w:w="4032"/>
      </w:tblGrid>
      <w:tr w:rsidR="00D860DE">
        <w:trPr>
          <w:tblHeader/>
          <w:jc w:val="center"/>
        </w:trPr>
        <w:tc>
          <w:tcPr>
            <w:tcW w:w="1728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Control Area</w:t>
            </w:r>
          </w:p>
        </w:tc>
        <w:tc>
          <w:tcPr>
            <w:tcW w:w="4464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Bootstrap Requirement</w:t>
            </w:r>
          </w:p>
        </w:tc>
        <w:tc>
          <w:tcPr>
            <w:tcW w:w="4032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Fail-Closed Rule</w:t>
            </w:r>
          </w:p>
        </w:tc>
      </w:tr>
      <w:tr w:rsidR="00D860DE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Identity</w:t>
            </w:r>
          </w:p>
        </w:tc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Keycloak/AD groups, roles, service accounts, and MFA are configured before runtime access is granted.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 xml:space="preserve">If identity is </w:t>
            </w:r>
            <w:r>
              <w:rPr>
                <w:sz w:val="15"/>
              </w:rPr>
              <w:t>unavailable, protected endpoints and admin consoles are blocked.</w:t>
            </w:r>
          </w:p>
        </w:tc>
      </w:tr>
      <w:tr w:rsidR="00D860DE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Secrets</w:t>
            </w:r>
          </w:p>
        </w:tc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Secrets are stored only in Vault/approved manager with audit, lease, rotation, and path ownership.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If Vault is unavailable, sensitive deployments do not start except approved cached-</w:t>
            </w:r>
            <w:r>
              <w:rPr>
                <w:sz w:val="15"/>
              </w:rPr>
              <w:t>read patterns.</w:t>
            </w:r>
          </w:p>
        </w:tc>
      </w:tr>
      <w:tr w:rsidR="00D860DE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Workload identity</w:t>
            </w:r>
          </w:p>
        </w:tc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Service-to-service trust uses SPIFFE/SVID/mTLS or approved short-lived workload identity.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Static shared credentials are rejected unless formally waived with expiry.</w:t>
            </w:r>
          </w:p>
        </w:tc>
      </w:tr>
      <w:tr w:rsidR="00D860DE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OPA and policy-as-code</w:t>
            </w:r>
          </w:p>
        </w:tc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 xml:space="preserve">Authorization, admission, </w:t>
            </w:r>
            <w:r>
              <w:rPr>
                <w:sz w:val="15"/>
              </w:rPr>
              <w:t>deployment, and AI action policies are versioned in Git and tested.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If OPA is unavailable, controlled actions are denied.</w:t>
            </w:r>
          </w:p>
        </w:tc>
      </w:tr>
      <w:tr w:rsidR="00D860DE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Public/Internal/Confidential/Restricted labels govern logs, prompts, model route, storage, and retrieval.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Unclassified</w:t>
            </w:r>
            <w:r>
              <w:rPr>
                <w:sz w:val="15"/>
              </w:rPr>
              <w:t xml:space="preserve"> data cannot be routed to model or retrieval paths.</w:t>
            </w:r>
          </w:p>
        </w:tc>
      </w:tr>
      <w:tr w:rsidR="00D860DE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Every admin action, deployment, secret access, policy decision, AI tool action, and bootstrap change writes evidence.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If audit evidence cannot be written, high-risk actions stop.</w:t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9. Validation, S</w:t>
      </w:r>
      <w:r>
        <w:t>moke Tests, and Ready-to-Develop Gate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4896"/>
        <w:gridCol w:w="3312"/>
      </w:tblGrid>
      <w:tr w:rsidR="00D860DE">
        <w:trPr>
          <w:tblHeader/>
          <w:jc w:val="center"/>
        </w:trPr>
        <w:tc>
          <w:tcPr>
            <w:tcW w:w="2016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4"/>
              </w:rPr>
              <w:t>Validation Domain</w:t>
            </w:r>
          </w:p>
        </w:tc>
        <w:tc>
          <w:tcPr>
            <w:tcW w:w="4896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4"/>
              </w:rPr>
              <w:t>Minimum Smoke Test</w:t>
            </w:r>
          </w:p>
        </w:tc>
        <w:tc>
          <w:tcPr>
            <w:tcW w:w="3312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4"/>
              </w:rPr>
              <w:t>Evidence Required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Platform health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All cluster nodes Ready; namespaces, ingress, storage, DNS, and network policies operational.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 xml:space="preserve">kubectl/health export, dashboard screenshot, policy </w:t>
            </w:r>
            <w:r>
              <w:rPr>
                <w:sz w:val="14"/>
              </w:rPr>
              <w:t>test.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Identity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OIDC login, token validation, role mapping, MFA where available.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Login test record, token claim mapping, access denied test.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Secrets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Dynamic secret issuance, lease renewal/revocation, secret read denial for unauthorized user/service.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Vault</w:t>
            </w:r>
            <w:r>
              <w:rPr>
                <w:sz w:val="14"/>
              </w:rPr>
              <w:t xml:space="preserve"> audit log, policy test, lease record.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Database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Flyway migration, RLS/session test, pgvector extension test, backup/restore sample.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Migration report, query test, restore evidence.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Messaging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 xml:space="preserve">Kafka topic create from Git, schema validate, produce/consume, </w:t>
            </w:r>
            <w:r>
              <w:rPr>
                <w:sz w:val="14"/>
              </w:rPr>
              <w:t>DLQ test.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Producer/consumer log, schema validation, DLQ event.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Workflow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Temporal workflow run and compensation; Flowable approval and DMN decision.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Workflow history, task completion, DMN result.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Observability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Request generates trace, log, metric, dashboa</w:t>
            </w:r>
            <w:r>
              <w:rPr>
                <w:sz w:val="14"/>
              </w:rPr>
              <w:t>rd signal, and alert route test.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Trace ID, log query, metric screenshot, alert receipt.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AI control plane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LiteLLM alias route, guardrail block/pass, Harness action denied/approved by OPA/SBAC.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Model route log, guardrail result, Harness audit.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GitOps path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Sample service deployed from Git -&gt; CI -&gt; registry -&gt; Argo -&gt; Kubernetes.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Pipeline evidence, signed image, Argo sync, deployment trace.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MicroFunction sample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>Sample transaction executes standard steps and business step with audit/outbox.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4"/>
              </w:rPr>
              <w:t xml:space="preserve">Step audit, </w:t>
            </w:r>
            <w:r>
              <w:rPr>
                <w:sz w:val="14"/>
              </w:rPr>
              <w:t>response, outbox event, trace evidence.</w:t>
            </w:r>
          </w:p>
        </w:tc>
      </w:tr>
    </w:tbl>
    <w:p w:rsidR="00D860DE" w:rsidRDefault="00D860D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AF7"/>
          </w:tcPr>
          <w:p w:rsidR="00D860DE" w:rsidRDefault="00022084">
            <w:r>
              <w:rPr>
                <w:b/>
                <w:color w:val="1F4E79"/>
                <w:sz w:val="20"/>
              </w:rPr>
              <w:t>Ready-to-Develop Decision</w:t>
            </w:r>
            <w:r>
              <w:rPr>
                <w:b/>
                <w:color w:val="1F4E79"/>
                <w:sz w:val="20"/>
              </w:rPr>
              <w:br/>
            </w:r>
            <w:r>
              <w:t>AIRA foundation development may begin only when all mandatory validation domains pass or receive formal conditional approval with owner, risk rating, compensating control, expiry date, and</w:t>
            </w:r>
            <w:r>
              <w:t xml:space="preserve"> remediation plan. No conditional approval may permit fail-open identity, secrets, OPA, audit, guardrails, or model-routing behavior.</w:t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10. Backup, Recovery, Rebuild, and Drift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5760"/>
        <w:gridCol w:w="2592"/>
      </w:tblGrid>
      <w:tr w:rsidR="00D860DE">
        <w:trPr>
          <w:tblHeader/>
          <w:jc w:val="center"/>
        </w:trPr>
        <w:tc>
          <w:tcPr>
            <w:tcW w:w="1872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w="5760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Backup / Rebuild Requirement</w:t>
            </w:r>
          </w:p>
        </w:tc>
        <w:tc>
          <w:tcPr>
            <w:tcW w:w="2592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Validation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Git repositories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Remote repository backup and branch protection export. Git remains desired-state source.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Restore clone and protected branch policy check.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Harbor / registry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Registry metadata and artifacts backed up; images signed and reproducible from pipeline.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Pull signe</w:t>
            </w:r>
            <w:r>
              <w:rPr>
                <w:sz w:val="15"/>
              </w:rPr>
              <w:t>d sample image after restore.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Vault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Unseal/recovery procedure documented; audit logs retained; root tokens controlled.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Recovery drill in non-production or approved simulation.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Keycloak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Realm export, client config, group mapping, and admin audit retained.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Test login after restore/import.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PostgreSQL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Base backup, WAL/archive policy, restore test, migration replay.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Point-in-time or sample restore evidence.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Kafka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Topic configuration in Git; messages retained based on policy; DLQ recoverable.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 xml:space="preserve">Recreate topic </w:t>
            </w:r>
            <w:r>
              <w:rPr>
                <w:sz w:val="15"/>
              </w:rPr>
              <w:t>config and consume DLQ sample.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Temporal / Flowable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DB-backed state backed up; workflow definitions versioned in Git.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Run workflow after state restore or fresh rebuild.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Observability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Dashboards in Git; logs/traces retention configured; alert routes docume</w:t>
            </w:r>
            <w:r>
              <w:rPr>
                <w:sz w:val="15"/>
              </w:rPr>
              <w:t>nted.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Dashboard import and alert route test.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AI configs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LiteLLM aliases, guardrails, prompts, model registry, SBAC skills in Git.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Config rehydrate and route test.</w:t>
            </w:r>
          </w:p>
        </w:tc>
      </w:tr>
    </w:tbl>
    <w:p w:rsidR="00D860DE" w:rsidRDefault="00D860DE"/>
    <w:p w:rsidR="00D860DE" w:rsidRDefault="00022084">
      <w:pPr>
        <w:pStyle w:val="ListBullet"/>
      </w:pPr>
      <w:r>
        <w:t xml:space="preserve">Drift detection must compare runtime state against Git, Golden Source, and approved </w:t>
      </w:r>
      <w:r>
        <w:t>configuration baselines.</w:t>
      </w:r>
    </w:p>
    <w:p w:rsidR="00D860DE" w:rsidRDefault="00022084">
      <w:pPr>
        <w:pStyle w:val="ListBullet"/>
      </w:pPr>
      <w:r>
        <w:t>Unapproved package, image, credential, model alias, policy, or manual cluster change is a security and compliance event.</w:t>
      </w:r>
    </w:p>
    <w:p w:rsidR="00D860DE" w:rsidRDefault="00022084">
      <w:pPr>
        <w:pStyle w:val="ListBullet"/>
      </w:pPr>
      <w:r>
        <w:t>Evergreen refresh means rebuild forward from approved baselines, not indefinite local patching.</w:t>
      </w:r>
    </w:p>
    <w:p w:rsidR="00D860DE" w:rsidRDefault="00022084">
      <w:pPr>
        <w:pStyle w:val="ListBullet"/>
      </w:pPr>
      <w:r>
        <w:t>Runtime enviro</w:t>
      </w:r>
      <w:r>
        <w:t>nments must remain reclaimable: any non-authoritative component can be destroyed and rebuilt from source evidence.</w:t>
      </w:r>
    </w:p>
    <w:p w:rsidR="00D860DE" w:rsidRDefault="00022084">
      <w:pPr>
        <w:pStyle w:val="Heading1"/>
      </w:pPr>
      <w:r>
        <w:t>11. Evidence Pack and Audit Register</w:t>
      </w:r>
    </w:p>
    <w:p w:rsidR="00D860DE" w:rsidRDefault="00022084">
      <w:r>
        <w:t>Every bootstrap run produces an evidence pack that can be reviewed by Architecture, DevSecOps, Security,</w:t>
      </w:r>
      <w:r>
        <w:t xml:space="preserve"> QA/SRE, and Internal Audit. Evidence must be retained in OpenKM or the approved Tier-0 document repository and indexed into the AIRA knowledge fabric only after classification and review.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616"/>
        <w:gridCol w:w="2448"/>
      </w:tblGrid>
      <w:tr w:rsidR="00D860DE">
        <w:trPr>
          <w:tblHeader/>
          <w:jc w:val="center"/>
        </w:trPr>
        <w:tc>
          <w:tcPr>
            <w:tcW w:w="2160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Evidence Item</w:t>
            </w:r>
          </w:p>
        </w:tc>
        <w:tc>
          <w:tcPr>
            <w:tcW w:w="5616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Required Contents</w:t>
            </w:r>
          </w:p>
        </w:tc>
        <w:tc>
          <w:tcPr>
            <w:tcW w:w="2448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Storage / Reference</w:t>
            </w:r>
          </w:p>
        </w:tc>
      </w:tr>
      <w:tr w:rsidR="00D860DE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 xml:space="preserve">Bootstrap </w:t>
            </w:r>
            <w:r>
              <w:rPr>
                <w:sz w:val="15"/>
              </w:rPr>
              <w:t>approval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Ticket, owners, scope, schedule, risk, rollback/rebuild plan.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OpenKM / Change Record</w:t>
            </w:r>
          </w:p>
        </w:tc>
      </w:tr>
      <w:tr w:rsidR="00D860DE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Version baseline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Technology pins, image tags, Helm chart versions, Git commit IDs.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Git + Evidence Manifest</w:t>
            </w:r>
          </w:p>
        </w:tc>
      </w:tr>
      <w:tr w:rsidR="00D860DE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Infrastructure evidence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Host inventory, hardening rep</w:t>
            </w:r>
            <w:r>
              <w:rPr>
                <w:sz w:val="15"/>
              </w:rPr>
              <w:t>orts, network map, DNS/NTP/CA proof.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OpenKM / Platform Evidence</w:t>
            </w:r>
          </w:p>
        </w:tc>
      </w:tr>
      <w:tr w:rsidR="00D860DE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Security evidence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Keycloak, Vault, SPIFFE/SVID, OPA, RBAC/SBAC, access tests.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Security Evidence Folder</w:t>
            </w:r>
          </w:p>
        </w:tc>
      </w:tr>
      <w:tr w:rsidR="00D860DE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Deployment evidence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CI pipeline run, signed artifacts, registry scan, Argo sync, Kubern</w:t>
            </w:r>
            <w:r>
              <w:rPr>
                <w:sz w:val="15"/>
              </w:rPr>
              <w:t>etes health.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CI Evidence Pack</w:t>
            </w:r>
          </w:p>
        </w:tc>
      </w:tr>
      <w:tr w:rsidR="00D860DE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Data evidence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Flyway migration, backup/restore, pgvector, RLS, PgBouncer tests.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DB Evidence Folder</w:t>
            </w:r>
          </w:p>
        </w:tc>
      </w:tr>
      <w:tr w:rsidR="00D860DE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AI control evidence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LiteLLM alias, guardrail, Harness, OPA, SBAC, trust-score tests.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AI Governance Evidence</w:t>
            </w:r>
          </w:p>
        </w:tc>
      </w:tr>
      <w:tr w:rsidR="00D860DE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 xml:space="preserve">Observability </w:t>
            </w:r>
            <w:r>
              <w:rPr>
                <w:sz w:val="15"/>
              </w:rPr>
              <w:t>evidence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Dashboards, logs, traces, metrics, alert tests, correlation proof.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Observability Evidence</w:t>
            </w:r>
          </w:p>
        </w:tc>
      </w:tr>
      <w:tr w:rsidR="00D860DE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Ready-to-Develop approval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Passed gates, exceptions, owners, sign-off, residual risks.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CAB / Architecture Review Record</w:t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12. Risks, Controls, and Waivers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456"/>
        <w:gridCol w:w="4176"/>
      </w:tblGrid>
      <w:tr w:rsidR="00D860DE">
        <w:trPr>
          <w:tblHeader/>
          <w:jc w:val="center"/>
        </w:trPr>
        <w:tc>
          <w:tcPr>
            <w:tcW w:w="2592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Ri</w:t>
            </w:r>
            <w:r>
              <w:rPr>
                <w:b/>
                <w:color w:val="FFFFFF"/>
                <w:sz w:val="15"/>
              </w:rPr>
              <w:t>sk</w:t>
            </w:r>
          </w:p>
        </w:tc>
        <w:tc>
          <w:tcPr>
            <w:tcW w:w="3456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Impact</w:t>
            </w:r>
          </w:p>
        </w:tc>
        <w:tc>
          <w:tcPr>
            <w:tcW w:w="4176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Required Control</w:t>
            </w:r>
          </w:p>
        </w:tc>
      </w:tr>
      <w:tr w:rsidR="00D860DE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Direct public package/image pulls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Supply-chain compromise and non-reproducibility.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Proxy through Golden Source; scan, sign, approve, and retain evidence.</w:t>
            </w:r>
          </w:p>
        </w:tc>
      </w:tr>
      <w:tr w:rsidR="00D860DE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Manual click-ops during bootstrap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Undocumented drift and audit failure.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All changes captured as code or recorded with exception evidence and reconciliation.</w:t>
            </w:r>
          </w:p>
        </w:tc>
      </w:tr>
      <w:tr w:rsidR="00D860DE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Secrets in files, prompts, tickets, or logs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Credential compromise and compliance breach.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Vault-only secrets, secret scanning, log redaction, prompt hygiene.</w:t>
            </w:r>
          </w:p>
        </w:tc>
      </w:tr>
      <w:tr w:rsidR="00D860DE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OPA/Vault/Gu</w:t>
            </w:r>
            <w:r>
              <w:rPr>
                <w:sz w:val="15"/>
              </w:rPr>
              <w:t>ardrails unavailable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Fail-open security risk.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 xml:space="preserve">Fail closed; block sensitive actions until restored or </w:t>
            </w:r>
            <w:r>
              <w:rPr>
                <w:sz w:val="15"/>
              </w:rPr>
              <w:lastRenderedPageBreak/>
              <w:t>approved safe-mode procedure applies.</w:t>
            </w:r>
          </w:p>
        </w:tc>
      </w:tr>
      <w:tr w:rsidR="00D860DE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lastRenderedPageBreak/>
              <w:t>Unclear workflow engine ownership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Duplicate orchestration and compensation defects.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Temporal for machine durability;</w:t>
            </w:r>
            <w:r>
              <w:rPr>
                <w:sz w:val="15"/>
              </w:rPr>
              <w:t xml:space="preserve"> Flowable for human approvals; architecture review for exceptions.</w:t>
            </w:r>
          </w:p>
        </w:tc>
      </w:tr>
      <w:tr w:rsidR="00D860DE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Cache treated as source of truth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Correctness loss during restart or cache eviction.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Redis/Valkey/Caffeine are acceleration only; rebuild from PostgreSQL/Git/OpenKM.</w:t>
            </w:r>
          </w:p>
        </w:tc>
      </w:tr>
      <w:tr w:rsidR="00D860DE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Insufficient evidence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Cannot prove readiness, security, or compliance.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Evidence pack is a release artifact; missing evidence blocks readiness.</w:t>
            </w:r>
          </w:p>
        </w:tc>
      </w:tr>
    </w:tbl>
    <w:p w:rsidR="00D860DE" w:rsidRDefault="00D860D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FCE4D6"/>
          </w:tcPr>
          <w:p w:rsidR="00D860DE" w:rsidRDefault="00022084">
            <w:r>
              <w:rPr>
                <w:b/>
                <w:color w:val="1F4E79"/>
                <w:sz w:val="20"/>
              </w:rPr>
              <w:t>Waiver Rule</w:t>
            </w:r>
            <w:r>
              <w:rPr>
                <w:b/>
                <w:color w:val="1F4E79"/>
                <w:sz w:val="20"/>
              </w:rPr>
              <w:br/>
            </w:r>
            <w:r>
              <w:t>A waiver may not approve fail-open identity, secrets, OPA, audit, guardrail, classification, or direct model-provider byp</w:t>
            </w:r>
            <w:r>
              <w:t>ass. Waivers must include owner, expiry, risk acceptance, compensating control, and remediation backlog item.</w:t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13. Implementation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888"/>
        <w:gridCol w:w="4320"/>
      </w:tblGrid>
      <w:tr w:rsidR="00D860DE">
        <w:trPr>
          <w:tblHeader/>
          <w:jc w:val="center"/>
        </w:trPr>
        <w:tc>
          <w:tcPr>
            <w:tcW w:w="2016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w="3888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Target Outcome</w:t>
            </w:r>
          </w:p>
        </w:tc>
        <w:tc>
          <w:tcPr>
            <w:tcW w:w="4320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Primary Deliverables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Phase 1 - Foundation readiness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 xml:space="preserve">Prepare approval, source baseline, </w:t>
            </w:r>
            <w:r>
              <w:rPr>
                <w:sz w:val="15"/>
              </w:rPr>
              <w:t>infrastructure plan, and evidence path.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Bootstrap ticket, version pins, VM plan, RACI, evidence folders.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Phase 2 - Core platform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Deploy Proxmox/Linux/Kubernetes, Golden Source, identity, secrets, and policy controls.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Cluster, Harbor, Keycloak, Vault, OPA,</w:t>
            </w:r>
            <w:r>
              <w:rPr>
                <w:sz w:val="15"/>
              </w:rPr>
              <w:t xml:space="preserve"> SPIFFE/SVID.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Phase 3 - Runtime services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Deploy data, messaging, workflows, observability, AI control plane, and knowledge services.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PostgreSQL, Kafka, Temporal, Flowable, OTel stack, LiteLLM, Guardrails, Harness, OpenKM.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Phase 4 - GitOps and sample exec</w:t>
            </w:r>
            <w:r>
              <w:rPr>
                <w:sz w:val="15"/>
              </w:rPr>
              <w:t>ution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Connect CI/CD, GitOps, and MicroFunction sample transaction.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CI runner, Argo CD, signed image, sample MicroFunction execution.</w:t>
            </w:r>
          </w:p>
        </w:tc>
      </w:tr>
      <w:tr w:rsidR="00D860DE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Phase 5 - Readiness and handoff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Validate all gates and formally hand over to foundation development.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Evidence pack, risk r</w:t>
            </w:r>
            <w:r>
              <w:rPr>
                <w:sz w:val="15"/>
              </w:rPr>
              <w:t>egister, readiness sign-off, support ownership.</w:t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14. AVCI Compliance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D860DE">
        <w:trPr>
          <w:tblHeader/>
          <w:jc w:val="center"/>
        </w:trPr>
        <w:tc>
          <w:tcPr>
            <w:tcW w:w="2160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6"/>
              </w:rPr>
              <w:t>AVCI Property</w:t>
            </w:r>
          </w:p>
        </w:tc>
        <w:tc>
          <w:tcPr>
            <w:tcW w:w="8064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6"/>
              </w:rPr>
              <w:t>How This Runbook Satisfies It</w:t>
            </w:r>
          </w:p>
        </w:tc>
      </w:tr>
      <w:tr w:rsidR="00D860DE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Attributable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Every bootstrap component, action, evidence record, owner, source repository, tool, and approval has a named accountable</w:t>
            </w:r>
            <w:r>
              <w:rPr>
                <w:sz w:val="16"/>
              </w:rPr>
              <w:t xml:space="preserve"> role and reference.</w:t>
            </w:r>
          </w:p>
        </w:tc>
      </w:tr>
      <w:tr w:rsidR="00D860DE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Verifiable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Each bootstrap stage has exit criteria, smoke tests, health checks, policy checks, and evidence artifacts.</w:t>
            </w:r>
          </w:p>
        </w:tc>
      </w:tr>
      <w:tr w:rsidR="00D860DE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Classifiable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Components, data paths, secrets, logs, prompts, evidence, and knowledge artifacts carry classification</w:t>
            </w:r>
            <w:r>
              <w:rPr>
                <w:sz w:val="16"/>
              </w:rPr>
              <w:t xml:space="preserve"> and handling requirements.</w:t>
            </w:r>
          </w:p>
        </w:tc>
      </w:tr>
      <w:tr w:rsidR="00D860DE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Improvable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Drift findings, incidents, validation failures, restore lessons, and platform improvements feed ADR/TDL, backlog, Auto-Learn, and controlled refresh processes.</w:t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Appendix A. Bootstrap Evidence Manifest Template</w:t>
      </w:r>
    </w:p>
    <w:p w:rsidR="00D860DE" w:rsidRDefault="00022084">
      <w:pPr>
        <w:pStyle w:val="Caption"/>
      </w:pPr>
      <w:r>
        <w:t>Template A1. Bootstrap evidence manifest.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</w:tcPr>
          <w:p w:rsidR="00D860DE" w:rsidRDefault="00022084">
            <w:pPr>
              <w:spacing w:after="0"/>
            </w:pPr>
            <w:r>
              <w:rPr>
                <w:rFonts w:ascii="Consolas" w:eastAsia="Consolas" w:hAnsi="Consolas"/>
                <w:sz w:val="15"/>
              </w:rPr>
              <w:t>bootstrap_evidence_manifest:</w:t>
            </w:r>
            <w:r>
              <w:rPr>
                <w:rFonts w:ascii="Consolas" w:eastAsia="Consolas" w:hAnsi="Consolas"/>
                <w:sz w:val="15"/>
              </w:rPr>
              <w:br/>
              <w:t xml:space="preserve">  document_id: AIRA-DOC-021</w:t>
            </w:r>
            <w:r>
              <w:rPr>
                <w:rFonts w:ascii="Consolas" w:eastAsia="Consolas" w:hAnsi="Consolas"/>
                <w:sz w:val="15"/>
              </w:rPr>
              <w:br/>
              <w:t xml:space="preserve">  bootstrap_run_id: BR-YYYYMMDD-001</w:t>
            </w:r>
            <w:r>
              <w:rPr>
                <w:rFonts w:ascii="Consolas" w:eastAsia="Consolas" w:hAnsi="Consolas"/>
                <w:sz w:val="15"/>
              </w:rPr>
              <w:br/>
              <w:t xml:space="preserve">  environment: DEV-FOUNDATION</w:t>
            </w:r>
            <w:r>
              <w:rPr>
                <w:rFonts w:ascii="Consolas" w:eastAsia="Consolas" w:hAnsi="Consolas"/>
                <w:sz w:val="15"/>
              </w:rPr>
              <w:br/>
              <w:t xml:space="preserve">  classification: INTERNAL</w:t>
            </w:r>
            <w:r>
              <w:rPr>
                <w:rFonts w:ascii="Consolas" w:eastAsia="Consolas" w:hAnsi="Consolas"/>
                <w:sz w:val="15"/>
              </w:rPr>
              <w:br/>
              <w:t xml:space="preserve">  owner: platform-engineering</w:t>
            </w:r>
            <w:r>
              <w:rPr>
                <w:rFonts w:ascii="Consolas" w:eastAsia="Consolas" w:hAnsi="Consolas"/>
                <w:sz w:val="15"/>
              </w:rPr>
              <w:br/>
              <w:t xml:space="preserve">  approved_by: solutions-architect</w:t>
            </w:r>
            <w:r>
              <w:rPr>
                <w:rFonts w:ascii="Consolas" w:eastAsia="Consolas" w:hAnsi="Consolas"/>
                <w:sz w:val="15"/>
              </w:rPr>
              <w:br/>
              <w:t xml:space="preserve">  source_references:</w:t>
            </w:r>
            <w:r>
              <w:rPr>
                <w:rFonts w:ascii="Consolas" w:eastAsia="Consolas" w:hAnsi="Consolas"/>
                <w:sz w:val="15"/>
              </w:rPr>
              <w:br/>
              <w:t xml:space="preserve">    git_commit: &lt;commit-sha&gt;</w:t>
            </w:r>
            <w:r>
              <w:rPr>
                <w:rFonts w:ascii="Consolas" w:eastAsia="Consolas" w:hAnsi="Consolas"/>
                <w:sz w:val="15"/>
              </w:rPr>
              <w:br/>
              <w:t xml:space="preserve">    technology_stack_version: 04-AIRA_Technology_Stack_v8.0</w:t>
            </w:r>
            <w:r>
              <w:rPr>
                <w:rFonts w:ascii="Consolas" w:eastAsia="Consolas" w:hAnsi="Consolas"/>
                <w:sz w:val="15"/>
              </w:rPr>
              <w:br/>
              <w:t xml:space="preserve">    security_standard_version: 17-AIRA_Security_Identity_Secrets_and_Access_Control_Standard_v2.0</w:t>
            </w:r>
            <w:r>
              <w:rPr>
                <w:rFonts w:ascii="Consolas" w:eastAsia="Consolas" w:hAnsi="Consolas"/>
                <w:sz w:val="15"/>
              </w:rPr>
              <w:br/>
              <w:t xml:space="preserve">  components:</w:t>
            </w:r>
            <w:r>
              <w:rPr>
                <w:rFonts w:ascii="Consolas" w:eastAsia="Consolas" w:hAnsi="Consolas"/>
                <w:sz w:val="15"/>
              </w:rPr>
              <w:br/>
              <w:t xml:space="preserve">    - name: kubernetes</w:t>
            </w:r>
            <w:r>
              <w:rPr>
                <w:rFonts w:ascii="Consolas" w:eastAsia="Consolas" w:hAnsi="Consolas"/>
                <w:sz w:val="15"/>
              </w:rPr>
              <w:br/>
              <w:t xml:space="preserve">      vers</w:t>
            </w:r>
            <w:r>
              <w:rPr>
                <w:rFonts w:ascii="Consolas" w:eastAsia="Consolas" w:hAnsi="Consolas"/>
                <w:sz w:val="15"/>
              </w:rPr>
              <w:t>ion: &lt;pinned-version&gt;</w:t>
            </w:r>
            <w:r>
              <w:rPr>
                <w:rFonts w:ascii="Consolas" w:eastAsia="Consolas" w:hAnsi="Consolas"/>
                <w:sz w:val="15"/>
              </w:rPr>
              <w:br/>
              <w:t xml:space="preserve">      source: golden-source/helm/kubernetes-baseline</w:t>
            </w:r>
            <w:r>
              <w:rPr>
                <w:rFonts w:ascii="Consolas" w:eastAsia="Consolas" w:hAnsi="Consolas"/>
                <w:sz w:val="15"/>
              </w:rPr>
              <w:br/>
              <w:t xml:space="preserve">      evidence_ref: OpenKM:/AIRA/Platform/B3/k8s-health.pdf</w:t>
            </w:r>
            <w:r>
              <w:rPr>
                <w:rFonts w:ascii="Consolas" w:eastAsia="Consolas" w:hAnsi="Consolas"/>
                <w:sz w:val="15"/>
              </w:rPr>
              <w:br/>
              <w:t xml:space="preserve">      status: PASS</w:t>
            </w:r>
            <w:r>
              <w:rPr>
                <w:rFonts w:ascii="Consolas" w:eastAsia="Consolas" w:hAnsi="Consolas"/>
                <w:sz w:val="15"/>
              </w:rPr>
              <w:br/>
              <w:t xml:space="preserve">    - name: vault</w:t>
            </w:r>
            <w:r>
              <w:rPr>
                <w:rFonts w:ascii="Consolas" w:eastAsia="Consolas" w:hAnsi="Consolas"/>
                <w:sz w:val="15"/>
              </w:rPr>
              <w:br/>
            </w:r>
            <w:r>
              <w:rPr>
                <w:rFonts w:ascii="Consolas" w:eastAsia="Consolas" w:hAnsi="Consolas"/>
                <w:sz w:val="15"/>
              </w:rPr>
              <w:lastRenderedPageBreak/>
              <w:t xml:space="preserve">      version: &lt;pinned-version&gt;</w:t>
            </w:r>
            <w:r>
              <w:rPr>
                <w:rFonts w:ascii="Consolas" w:eastAsia="Consolas" w:hAnsi="Consolas"/>
                <w:sz w:val="15"/>
              </w:rPr>
              <w:br/>
              <w:t xml:space="preserve">      source: golden-source/helm/vault</w:t>
            </w:r>
            <w:r>
              <w:rPr>
                <w:rFonts w:ascii="Consolas" w:eastAsia="Consolas" w:hAnsi="Consolas"/>
                <w:sz w:val="15"/>
              </w:rPr>
              <w:br/>
              <w:t xml:space="preserve">      evidenc</w:t>
            </w:r>
            <w:r>
              <w:rPr>
                <w:rFonts w:ascii="Consolas" w:eastAsia="Consolas" w:hAnsi="Consolas"/>
                <w:sz w:val="15"/>
              </w:rPr>
              <w:t>e_ref: OpenKM:/AIRA/Platform/B5/vault-policy-test.pdf</w:t>
            </w:r>
            <w:r>
              <w:rPr>
                <w:rFonts w:ascii="Consolas" w:eastAsia="Consolas" w:hAnsi="Consolas"/>
                <w:sz w:val="15"/>
              </w:rPr>
              <w:br/>
              <w:t xml:space="preserve">      status: PASS</w:t>
            </w:r>
            <w:r>
              <w:rPr>
                <w:rFonts w:ascii="Consolas" w:eastAsia="Consolas" w:hAnsi="Consolas"/>
                <w:sz w:val="15"/>
              </w:rPr>
              <w:br/>
              <w:t xml:space="preserve">  readiness_decision:</w:t>
            </w:r>
            <w:r>
              <w:rPr>
                <w:rFonts w:ascii="Consolas" w:eastAsia="Consolas" w:hAnsi="Consolas"/>
                <w:sz w:val="15"/>
              </w:rPr>
              <w:br/>
              <w:t xml:space="preserve">    status: APPROVED | CONDITIONAL | REJECTED</w:t>
            </w:r>
            <w:r>
              <w:rPr>
                <w:rFonts w:ascii="Consolas" w:eastAsia="Consolas" w:hAnsi="Consolas"/>
                <w:sz w:val="15"/>
              </w:rPr>
              <w:br/>
              <w:t xml:space="preserve">    residual_risks: []</w:t>
            </w:r>
            <w:r>
              <w:rPr>
                <w:rFonts w:ascii="Consolas" w:eastAsia="Consolas" w:hAnsi="Consolas"/>
                <w:sz w:val="15"/>
              </w:rPr>
              <w:br/>
              <w:t xml:space="preserve">    approver: &lt;name&gt;</w:t>
            </w:r>
            <w:r>
              <w:rPr>
                <w:rFonts w:ascii="Consolas" w:eastAsia="Consolas" w:hAnsi="Consolas"/>
                <w:sz w:val="15"/>
              </w:rPr>
              <w:br/>
              <w:t xml:space="preserve">    approval_date: &lt;yyyy-mm-dd&gt;</w:t>
            </w:r>
            <w:r>
              <w:rPr>
                <w:rFonts w:ascii="Consolas" w:eastAsia="Consolas" w:hAnsi="Consolas"/>
                <w:sz w:val="15"/>
              </w:rPr>
              <w:br/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Appendix B. Minimum Namespace Baseli</w:t>
      </w:r>
      <w:r>
        <w:t>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320"/>
        <w:gridCol w:w="4032"/>
      </w:tblGrid>
      <w:tr w:rsidR="00D860DE">
        <w:trPr>
          <w:tblHeader/>
          <w:jc w:val="center"/>
        </w:trPr>
        <w:tc>
          <w:tcPr>
            <w:tcW w:w="1872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Namespace</w:t>
            </w:r>
          </w:p>
        </w:tc>
        <w:tc>
          <w:tcPr>
            <w:tcW w:w="4320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w="4032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5"/>
              </w:rPr>
              <w:t>Controls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aira-platform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Core platform services such as ingress, policy, registries, platform operators.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Restricted admin access, network policy, resource quotas.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aira-security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 xml:space="preserve">Vault, OPA, SPIFFE/SVID, security controllers where </w:t>
            </w:r>
            <w:r>
              <w:rPr>
                <w:sz w:val="15"/>
              </w:rPr>
              <w:t>applicable.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Highest access restriction, audit enabled, secrets protected.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aira-identity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Keycloak and identity integration components.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MFA/OIDC, admin audit, backup/export.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aira-data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PostgreSQL, PgBouncer, Redis/Valkey, data services.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RLS, backup, encrypt</w:t>
            </w:r>
            <w:r>
              <w:rPr>
                <w:sz w:val="15"/>
              </w:rPr>
              <w:t>ion, DB admin restrictions.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aira-messaging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Kafka, schema registry, connectors, DLQ tooling.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Topic ACLs, schema compatibility, observability.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aira-workflow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Temporal, Flowable, workflow workers.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Workflow history, human approval separation, audit.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aira-observability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OTel, Prometheus, Loki, Tempo, Grafana, Sentry.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Retention, redaction, dashboard-as-code.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aira-ai-control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LiteLLM, NeMo Guardrails, Harness, model registry, SBAC services.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Classification-aware routing, no direct provider credentials.</w:t>
            </w:r>
          </w:p>
        </w:tc>
      </w:tr>
      <w:tr w:rsidR="00D860DE">
        <w:trPr>
          <w:jc w:val="center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ai</w:t>
            </w:r>
            <w:r>
              <w:rPr>
                <w:sz w:val="15"/>
              </w:rPr>
              <w:t>ra-dev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Development sample services and MicroFunction runtime skeleton.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5"/>
              </w:rPr>
              <w:t>Non-production only, synthetic data only.</w:t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Appendix C. Ready-to-Develop Sign-Off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5472"/>
        <w:gridCol w:w="1440"/>
        <w:gridCol w:w="1584"/>
        <w:gridCol w:w="1224"/>
      </w:tblGrid>
      <w:tr w:rsidR="00D860DE">
        <w:trPr>
          <w:tblHeader/>
          <w:jc w:val="center"/>
        </w:trPr>
        <w:tc>
          <w:tcPr>
            <w:tcW w:w="504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w="5472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3"/>
              </w:rPr>
              <w:t>Checklist Item</w:t>
            </w:r>
          </w:p>
        </w:tc>
        <w:tc>
          <w:tcPr>
            <w:tcW w:w="1440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3"/>
              </w:rPr>
              <w:t>Result</w:t>
            </w:r>
          </w:p>
        </w:tc>
        <w:tc>
          <w:tcPr>
            <w:tcW w:w="1584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3"/>
              </w:rPr>
              <w:t>Evidence</w:t>
            </w:r>
          </w:p>
        </w:tc>
        <w:tc>
          <w:tcPr>
            <w:tcW w:w="1224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Bootstrap approval and evidence path completed.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Evidence 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Infrastructure hosts inventoried, hardened, and time synchronized.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Evidence 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Kubernetes cluster healthy and policy controls active.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Evidence 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 xml:space="preserve">Golden Source </w:t>
            </w:r>
            <w:r>
              <w:rPr>
                <w:sz w:val="13"/>
              </w:rPr>
              <w:t>registry configured with signing, scanning, and immutability.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Evidence 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Keycloak/AD, Vault, SPIFFE/SVID, and OPA smoke tests passed.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Evidence 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 xml:space="preserve">PostgreSQL, pgvector, PgBouncer, backup/restore, and </w:t>
            </w:r>
            <w:r>
              <w:rPr>
                <w:sz w:val="13"/>
              </w:rPr>
              <w:t>Flyway tests passed.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Evidence 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Kafka, schema validation, event publishing, consumer, and DLQ tests passed.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Evidence 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Temporal machine workflow and Flowable human approval tests passed.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</w:t>
            </w:r>
            <w:r>
              <w:rPr>
                <w:sz w:val="13"/>
              </w:rPr>
              <w:t xml:space="preserve">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Evidence 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Observability dashboards, trace/log/metric correlation, and alert routes validated.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Evidence 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LiteLLM, NeMo Guardrails, Harness, SBAC, and OPA AI action tests passed.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 xml:space="preserve">Evidence </w:t>
            </w:r>
            <w:r>
              <w:rPr>
                <w:sz w:val="13"/>
              </w:rPr>
              <w:t>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OpenKM / retrieval / knowledge baseline tested with synthetic data.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Evidence 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CI runner and Argo CD deployment path tested using signed sample artifact.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Evidence 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 xml:space="preserve">MicroFunction </w:t>
            </w:r>
            <w:r>
              <w:rPr>
                <w:sz w:val="13"/>
              </w:rPr>
              <w:t>runtime seed and sample transaction executed with evidence.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Evidence 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Backup/rebuild/drift detection procedures validated.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Evidence 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 w:rsidR="00D860DE">
        <w:trPr>
          <w:jc w:val="center"/>
        </w:trPr>
        <w:tc>
          <w:tcPr>
            <w:tcW w:w="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Residual risks reviewed and formally accepted or remediated.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PASS / FAIL / N/A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Evidence Ref</w:t>
            </w:r>
          </w:p>
        </w:tc>
        <w:tc>
          <w:tcPr>
            <w:tcW w:w="1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Appendix D. Copy-Ready Mermaid Diagram References</w:t>
      </w:r>
    </w:p>
    <w:p w:rsidR="00D860DE" w:rsidRDefault="00022084">
      <w:pPr>
        <w:pStyle w:val="Caption"/>
      </w:pPr>
      <w:r>
        <w:t>Mermaid D1. Runtime bootstrap dependency flow.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</w:tcPr>
          <w:p w:rsidR="00D860DE" w:rsidRDefault="00022084">
            <w:pPr>
              <w:spacing w:after="0"/>
            </w:pPr>
            <w:r>
              <w:rPr>
                <w:rFonts w:ascii="Consolas" w:eastAsia="Consolas" w:hAnsi="Consolas"/>
                <w:sz w:val="15"/>
              </w:rPr>
              <w:t>flowchart TD</w:t>
            </w:r>
            <w:r>
              <w:rPr>
                <w:rFonts w:ascii="Consolas" w:eastAsia="Consolas" w:hAnsi="Consolas"/>
                <w:sz w:val="15"/>
              </w:rPr>
              <w:br/>
              <w:t xml:space="preserve">  B0[Approval and Baseline Freeze] --&gt; B1[Proxmox / Linux Foundation]</w:t>
            </w:r>
            <w:r>
              <w:rPr>
                <w:rFonts w:ascii="Consolas" w:eastAsia="Consolas" w:hAnsi="Consolas"/>
                <w:sz w:val="15"/>
              </w:rPr>
              <w:br/>
              <w:t xml:space="preserve">  B1 --&gt;</w:t>
            </w:r>
            <w:r>
              <w:rPr>
                <w:rFonts w:ascii="Consolas" w:eastAsia="Consolas" w:hAnsi="Consolas"/>
                <w:sz w:val="15"/>
              </w:rPr>
              <w:t xml:space="preserve"> B2[Network / DNS / NTP / Private CA]</w:t>
            </w:r>
            <w:r>
              <w:rPr>
                <w:rFonts w:ascii="Consolas" w:eastAsia="Consolas" w:hAnsi="Consolas"/>
                <w:sz w:val="15"/>
              </w:rPr>
              <w:br/>
              <w:t xml:space="preserve">  B2 --&gt; B3[Kubernetes Base]</w:t>
            </w:r>
            <w:r>
              <w:rPr>
                <w:rFonts w:ascii="Consolas" w:eastAsia="Consolas" w:hAnsi="Consolas"/>
                <w:sz w:val="15"/>
              </w:rPr>
              <w:br/>
              <w:t xml:space="preserve">  B3 --&gt; B4[Golden Source / Harbor]</w:t>
            </w:r>
            <w:r>
              <w:rPr>
                <w:rFonts w:ascii="Consolas" w:eastAsia="Consolas" w:hAnsi="Consolas"/>
                <w:sz w:val="15"/>
              </w:rPr>
              <w:br/>
              <w:t xml:space="preserve">  B4 --&gt; B5[Identity / Secrets / Workload Identity / OPA]</w:t>
            </w:r>
            <w:r>
              <w:rPr>
                <w:rFonts w:ascii="Consolas" w:eastAsia="Consolas" w:hAnsi="Consolas"/>
                <w:sz w:val="15"/>
              </w:rPr>
              <w:br/>
              <w:t xml:space="preserve">  B5 --&gt; B6[PostgreSQL / Kafka / Redis]</w:t>
            </w:r>
            <w:r>
              <w:rPr>
                <w:rFonts w:ascii="Consolas" w:eastAsia="Consolas" w:hAnsi="Consolas"/>
                <w:sz w:val="15"/>
              </w:rPr>
              <w:br/>
              <w:t xml:space="preserve">  B6 --&gt; B7[Temporal / Flowable]</w:t>
            </w:r>
            <w:r>
              <w:rPr>
                <w:rFonts w:ascii="Consolas" w:eastAsia="Consolas" w:hAnsi="Consolas"/>
                <w:sz w:val="15"/>
              </w:rPr>
              <w:br/>
              <w:t xml:space="preserve">  B7 --&gt; B8[Observabil</w:t>
            </w:r>
            <w:r>
              <w:rPr>
                <w:rFonts w:ascii="Consolas" w:eastAsia="Consolas" w:hAnsi="Consolas"/>
                <w:sz w:val="15"/>
              </w:rPr>
              <w:t>ity / Audit / Evidence]</w:t>
            </w:r>
            <w:r>
              <w:rPr>
                <w:rFonts w:ascii="Consolas" w:eastAsia="Consolas" w:hAnsi="Consolas"/>
                <w:sz w:val="15"/>
              </w:rPr>
              <w:br/>
              <w:t xml:space="preserve">  B8 --&gt; B9[LiteLLM / NeMo Guardrails / Harness / SBAC]</w:t>
            </w:r>
            <w:r>
              <w:rPr>
                <w:rFonts w:ascii="Consolas" w:eastAsia="Consolas" w:hAnsi="Consolas"/>
                <w:sz w:val="15"/>
              </w:rPr>
              <w:br/>
              <w:t xml:space="preserve">  B9 --&gt; B10[OpenKM / LLM Wiki / pgvector / LightRAG]</w:t>
            </w:r>
            <w:r>
              <w:rPr>
                <w:rFonts w:ascii="Consolas" w:eastAsia="Consolas" w:hAnsi="Consolas"/>
                <w:sz w:val="15"/>
              </w:rPr>
              <w:br/>
              <w:t xml:space="preserve">  B10 --&gt; B11[GitOps / CI Runners]</w:t>
            </w:r>
            <w:r>
              <w:rPr>
                <w:rFonts w:ascii="Consolas" w:eastAsia="Consolas" w:hAnsi="Consolas"/>
                <w:sz w:val="15"/>
              </w:rPr>
              <w:br/>
              <w:t xml:space="preserve">  B11 --&gt; B12[Ready-to-Develop Gate]</w:t>
            </w:r>
            <w:r>
              <w:rPr>
                <w:rFonts w:ascii="Consolas" w:eastAsia="Consolas" w:hAnsi="Consolas"/>
                <w:sz w:val="15"/>
              </w:rPr>
              <w:br/>
            </w:r>
          </w:p>
        </w:tc>
      </w:tr>
    </w:tbl>
    <w:p w:rsidR="00D860DE" w:rsidRDefault="00D860DE"/>
    <w:p w:rsidR="00D860DE" w:rsidRDefault="00022084">
      <w:pPr>
        <w:pStyle w:val="Caption"/>
      </w:pPr>
      <w:r>
        <w:t>Mermaid D2. Governed runtime contribution and d</w:t>
      </w:r>
      <w:r>
        <w:t>eployment path.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860DE">
        <w:trPr>
          <w:jc w:val="center"/>
        </w:trPr>
        <w:tc>
          <w:tcPr>
            <w:tcW w:w="10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</w:tcPr>
          <w:p w:rsidR="00D860DE" w:rsidRDefault="00022084">
            <w:pPr>
              <w:spacing w:after="0"/>
            </w:pPr>
            <w:r>
              <w:rPr>
                <w:rFonts w:ascii="Consolas" w:eastAsia="Consolas" w:hAnsi="Consolas"/>
                <w:sz w:val="15"/>
              </w:rPr>
              <w:t>flowchart LR</w:t>
            </w:r>
            <w:r>
              <w:rPr>
                <w:rFonts w:ascii="Consolas" w:eastAsia="Consolas" w:hAnsi="Consolas"/>
                <w:sz w:val="15"/>
              </w:rPr>
              <w:br/>
              <w:t xml:space="preserve">  DEV[Developer / AI Assistant] --&gt; GIT[Protected Git Repository]</w:t>
            </w:r>
            <w:r>
              <w:rPr>
                <w:rFonts w:ascii="Consolas" w:eastAsia="Consolas" w:hAnsi="Consolas"/>
                <w:sz w:val="15"/>
              </w:rPr>
              <w:br/>
              <w:t xml:space="preserve">  GIT --&gt; CI[CI Pipeline: Tests, Scans, Evidence]</w:t>
            </w:r>
            <w:r>
              <w:rPr>
                <w:rFonts w:ascii="Consolas" w:eastAsia="Consolas" w:hAnsi="Consolas"/>
                <w:sz w:val="15"/>
              </w:rPr>
              <w:br/>
              <w:t xml:space="preserve">  CI --&gt; REG[Golden Source Registry]</w:t>
            </w:r>
            <w:r>
              <w:rPr>
                <w:rFonts w:ascii="Consolas" w:eastAsia="Consolas" w:hAnsi="Consolas"/>
                <w:sz w:val="15"/>
              </w:rPr>
              <w:br/>
              <w:t xml:space="preserve">  REG --&gt; ARGO[Argo CD GitOps]</w:t>
            </w:r>
            <w:r>
              <w:rPr>
                <w:rFonts w:ascii="Consolas" w:eastAsia="Consolas" w:hAnsi="Consolas"/>
                <w:sz w:val="15"/>
              </w:rPr>
              <w:br/>
              <w:t xml:space="preserve">  ARGO --&gt; OPA[Admission / OPA Policies]</w:t>
            </w:r>
            <w:r>
              <w:rPr>
                <w:rFonts w:ascii="Consolas" w:eastAsia="Consolas" w:hAnsi="Consolas"/>
                <w:sz w:val="15"/>
              </w:rPr>
              <w:br/>
              <w:t xml:space="preserve">  </w:t>
            </w:r>
            <w:r>
              <w:rPr>
                <w:rFonts w:ascii="Consolas" w:eastAsia="Consolas" w:hAnsi="Consolas"/>
                <w:sz w:val="15"/>
              </w:rPr>
              <w:t>OPA --&gt; K8S[Kubernetes Runtime]</w:t>
            </w:r>
            <w:r>
              <w:rPr>
                <w:rFonts w:ascii="Consolas" w:eastAsia="Consolas" w:hAnsi="Consolas"/>
                <w:sz w:val="15"/>
              </w:rPr>
              <w:br/>
              <w:t xml:space="preserve">  K8S --&gt; OBS[Observability + Audit Evidence]</w:t>
            </w:r>
            <w:r>
              <w:rPr>
                <w:rFonts w:ascii="Consolas" w:eastAsia="Consolas" w:hAnsi="Consolas"/>
                <w:sz w:val="15"/>
              </w:rPr>
              <w:br/>
              <w:t xml:space="preserve">  OBS --&gt; LEARN[Governed Auto-Learn Feedback]</w:t>
            </w:r>
            <w:r>
              <w:rPr>
                <w:rFonts w:ascii="Consolas" w:eastAsia="Consolas" w:hAnsi="Consolas"/>
                <w:sz w:val="15"/>
              </w:rPr>
              <w:br/>
            </w:r>
          </w:p>
        </w:tc>
      </w:tr>
    </w:tbl>
    <w:p w:rsidR="00D860DE" w:rsidRDefault="00D860DE"/>
    <w:p w:rsidR="00D860DE" w:rsidRDefault="00022084">
      <w:pPr>
        <w:pStyle w:val="Heading1"/>
      </w:pPr>
      <w:r>
        <w:t>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304"/>
        <w:gridCol w:w="3456"/>
        <w:gridCol w:w="1440"/>
      </w:tblGrid>
      <w:tr w:rsidR="00D860DE">
        <w:trPr>
          <w:tblHeader/>
          <w:jc w:val="center"/>
        </w:trPr>
        <w:tc>
          <w:tcPr>
            <w:tcW w:w="2736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2304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3456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6"/>
              </w:rPr>
              <w:t>Signature / Approval Reference</w:t>
            </w:r>
          </w:p>
        </w:tc>
        <w:tc>
          <w:tcPr>
            <w:tcW w:w="1440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1F4E79"/>
            <w:vAlign w:val="center"/>
          </w:tcPr>
          <w:p w:rsidR="00D860DE" w:rsidRDefault="00022084">
            <w:pPr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</w:tr>
      <w:tr w:rsidR="00D860DE">
        <w:trPr>
          <w:jc w:val="center"/>
        </w:trPr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Solutions Architect / IT Head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</w:tr>
      <w:tr w:rsidR="00D860DE">
        <w:trPr>
          <w:jc w:val="center"/>
        </w:trPr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DevSecOps Lead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</w:tr>
      <w:tr w:rsidR="00D860DE">
        <w:trPr>
          <w:jc w:val="center"/>
        </w:trPr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System Administrator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</w:tr>
      <w:tr w:rsidR="00D860DE">
        <w:trPr>
          <w:jc w:val="center"/>
        </w:trPr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Security Administrator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</w:tr>
      <w:tr w:rsidR="00D860DE">
        <w:trPr>
          <w:jc w:val="center"/>
        </w:trPr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Database Administrator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</w:tr>
      <w:tr w:rsidR="00D860DE">
        <w:trPr>
          <w:jc w:val="center"/>
        </w:trPr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QA/SRE Lead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</w:tr>
      <w:tr w:rsidR="00D860DE">
        <w:trPr>
          <w:jc w:val="center"/>
        </w:trPr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022084">
            <w:pPr>
              <w:spacing w:after="0"/>
            </w:pPr>
            <w:r>
              <w:rPr>
                <w:sz w:val="16"/>
              </w:rPr>
              <w:t>Internal Audit / Compliance Reviewer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860DE" w:rsidRDefault="00D860DE">
            <w:pPr>
              <w:spacing w:after="0"/>
            </w:pPr>
          </w:p>
        </w:tc>
      </w:tr>
    </w:tbl>
    <w:p w:rsidR="00D860DE" w:rsidRDefault="00D860DE"/>
    <w:sectPr w:rsidR="00D860DE" w:rsidSect="00034616">
      <w:headerReference w:type="default" r:id="rId12"/>
      <w:footerReference w:type="default" r:id="rId13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084" w:rsidRDefault="00022084">
      <w:pPr>
        <w:spacing w:after="0" w:line="240" w:lineRule="auto"/>
      </w:pPr>
      <w:r>
        <w:separator/>
      </w:r>
    </w:p>
  </w:endnote>
  <w:endnote w:type="continuationSeparator" w:id="0">
    <w:p w:rsidR="00022084" w:rsidRDefault="00022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0DE" w:rsidRDefault="00022084">
    <w:pPr>
      <w:pStyle w:val="Footer"/>
      <w:jc w:val="center"/>
    </w:pPr>
    <w:r>
      <w:rPr>
        <w:color w:val="363636"/>
        <w:sz w:val="16"/>
      </w:rPr>
      <w:t>AIRA · Discipline first, automation second, intelligence third — AVCI always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084" w:rsidRDefault="00022084">
      <w:pPr>
        <w:spacing w:after="0" w:line="240" w:lineRule="auto"/>
      </w:pPr>
      <w:r>
        <w:separator/>
      </w:r>
    </w:p>
  </w:footnote>
  <w:footnote w:type="continuationSeparator" w:id="0">
    <w:p w:rsidR="00022084" w:rsidRDefault="00022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0DE" w:rsidRDefault="00022084">
    <w:pPr>
      <w:pStyle w:val="Header"/>
      <w:jc w:val="right"/>
    </w:pPr>
    <w:r>
      <w:rPr>
        <w:color w:val="363636"/>
        <w:sz w:val="16"/>
      </w:rPr>
      <w:t>AIRA Runtime Platform Bootstrap Runbook v1.0 | INTERNAL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2084"/>
    <w:rsid w:val="00034616"/>
    <w:rsid w:val="0006063C"/>
    <w:rsid w:val="0015074B"/>
    <w:rsid w:val="0029639D"/>
    <w:rsid w:val="00326F90"/>
    <w:rsid w:val="005410BE"/>
    <w:rsid w:val="00984873"/>
    <w:rsid w:val="00AA1D8D"/>
    <w:rsid w:val="00B47730"/>
    <w:rsid w:val="00CB0664"/>
    <w:rsid w:val="00D860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81BDC3C-7C6A-4570-BDC2-B8BD79DA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363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nsolas" w:eastAsia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9D9E70-2A68-43BC-8463-2F085B8EB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4731</Words>
  <Characters>26970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AIRA Runtime Platform Bootstrap Runbook v1.0</dc:title>
  <dc:subject>Runtime platform bootstrap for the AIRA AI-native enterprise platform</dc:subject>
  <dc:creator>Solutions Architecture Office</dc:creator>
  <cp:keywords/>
  <dc:description>Generated as AIRA-DOC-021 implementation runbook</dc:description>
  <cp:lastModifiedBy>Filemon Elloso, Jr.</cp:lastModifiedBy>
  <cp:revision>3</cp:revision>
  <dcterms:created xsi:type="dcterms:W3CDTF">2026-04-27T09:41:00Z</dcterms:created>
  <dcterms:modified xsi:type="dcterms:W3CDTF">2026-04-27T09:48:00Z</dcterms:modified>
  <cp:category/>
</cp:coreProperties>
</file>