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line="276" w:lineRule="auto"/>
      </w:pPr>
      <w:r>
        <w:rPr>
          <w:rFonts w:ascii="Arial" w:hAnsi="Arial"/>
          <w:sz w:val="22"/>
        </w:rPr>
        <w:t xml:space="preserve">TunnelSight AI: Intelligent 3D Subsurface Mapping and Risk Prediction System</w:t>
      </w:r>
    </w:p>
    <w:bookmarkStart w:id="20" w:name="cover-page"/>
    <w:p>
      <w:pPr>
        <w:pStyle w:val="Heading1"/>
        <w:spacing w:line="276" w:lineRule="auto"/>
      </w:pPr>
      <w:r>
        <w:rPr>
          <w:rFonts w:ascii="Arial" w:hAnsi="Arial"/>
          <w:sz w:val="22"/>
        </w:rPr>
        <w:t xml:space="preserve">COVER PAGE</w:t>
      </w:r>
    </w:p>
    <w:p>
      <w:pPr>
        <w:pStyle w:val="FirstParagraph"/>
        <w:spacing w:line="276" w:lineRule="auto"/>
      </w:pPr>
      <w:r>
        <w:rPr>
          <w:bCs/>
          <w:rFonts w:ascii="Arial" w:hAnsi="Arial"/>
          <w:b/>
          <w:sz w:val="22"/>
        </w:rPr>
        <w:t xml:space="preserve">Project Title: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TunnelSight AI: Intelligent 3D Subsurface Mapping and Risk Prediction System</w:t>
      </w:r>
      <w:r>
        <w:rPr>
          <w:rFonts w:ascii="Arial" w:hAnsi="Arial"/>
          <w:sz w:val="22"/>
        </w:rPr>
        <w:br/>
      </w:r>
      <w:r>
        <w:rPr>
          <w:bCs/>
          <w:rFonts w:ascii="Arial" w:hAnsi="Arial"/>
          <w:b/>
          <w:sz w:val="22"/>
        </w:rPr>
        <w:t xml:space="preserve">Track Name: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Development Track</w:t>
      </w:r>
      <w:r>
        <w:rPr>
          <w:rFonts w:ascii="Arial" w:hAnsi="Arial"/>
          <w:sz w:val="22"/>
        </w:rPr>
        <w:br/>
      </w:r>
      <w:r>
        <w:rPr>
          <w:bCs/>
          <w:rFonts w:ascii="Arial" w:hAnsi="Arial"/>
          <w:b/>
          <w:sz w:val="22"/>
        </w:rPr>
        <w:t xml:space="preserve">Team Name: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3D-Labs</w:t>
      </w:r>
      <w:r>
        <w:rPr>
          <w:rFonts w:ascii="Arial" w:hAnsi="Arial"/>
          <w:sz w:val="22"/>
        </w:rPr>
        <w:br/>
      </w:r>
      <w:r>
        <w:rPr>
          <w:bCs/>
          <w:rFonts w:ascii="Arial" w:hAnsi="Arial"/>
          <w:b/>
          <w:sz w:val="22"/>
        </w:rPr>
        <w:t xml:space="preserve">Lead Innovator: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Ezekiel Rego</w:t>
      </w:r>
      <w:r>
        <w:rPr>
          <w:rFonts w:ascii="Arial" w:hAnsi="Arial"/>
          <w:sz w:val="22"/>
        </w:rPr>
        <w:br/>
      </w:r>
      <w:r>
        <w:rPr>
          <w:bCs/>
          <w:rFonts w:ascii="Arial" w:hAnsi="Arial"/>
          <w:b/>
          <w:sz w:val="22"/>
        </w:rPr>
        <w:t xml:space="preserve">Project ID: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[Insert Project ID]</w:t>
      </w:r>
      <w:r>
        <w:rPr>
          <w:rFonts w:ascii="Arial" w:hAnsi="Arial"/>
          <w:sz w:val="22"/>
        </w:rPr>
        <w:br/>
      </w:r>
      <w:r>
        <w:rPr>
          <w:bCs/>
          <w:rFonts w:ascii="Arial" w:hAnsi="Arial"/>
          <w:b/>
          <w:sz w:val="22"/>
        </w:rPr>
        <w:t xml:space="preserve">Demo URL: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https://tunnelsight.applications.co.zw/</w:t>
      </w:r>
      <w:r>
        <w:rPr>
          <w:rFonts w:ascii="Arial" w:hAnsi="Arial"/>
          <w:sz w:val="22"/>
        </w:rPr>
        <w:br/>
      </w:r>
      <w:r>
        <w:rPr>
          <w:bCs/>
          <w:rFonts w:ascii="Arial" w:hAnsi="Arial"/>
          <w:b/>
          <w:sz w:val="22"/>
        </w:rPr>
        <w:t xml:space="preserve">Repository URL: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https://github.com/ezekielrego/tunnelsight</w:t>
      </w:r>
      <w:r>
        <w:rPr>
          <w:rFonts w:ascii="Arial" w:hAnsi="Arial"/>
          <w:sz w:val="22"/>
        </w:rPr>
        <w:br/>
      </w:r>
      <w:r>
        <w:rPr>
          <w:bCs/>
          <w:rFonts w:ascii="Arial" w:hAnsi="Arial"/>
          <w:b/>
          <w:sz w:val="22"/>
        </w:rPr>
        <w:t xml:space="preserve">Date: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July 2026</w:t>
      </w:r>
    </w:p>
    <w:p>
      <w:pPr>
        <w:spacing w:line="276" w:lineRule="auto"/>
      </w:pPr>
      <w:r>
        <w:rPr>
          <w:rFonts w:ascii="Arial" w:hAnsi="Arial"/>
          <w:sz w:val="22"/>
        </w:rPr>
        <w:pict>
          <v:rect style="width:0;height:1.5pt" o:hralign="center" o:hrstd="t" o:hr="t"/>
        </w:pict>
      </w:r>
    </w:p>
    <w:bookmarkEnd w:id="20"/>
    <w:bookmarkStart w:id="26" w:name="Xa201b31fdf739fd08e4c42f6fc74d9152a41c52"/>
    <w:p>
      <w:pPr>
        <w:pStyle w:val="Heading1"/>
        <w:spacing w:line="276" w:lineRule="auto"/>
      </w:pPr>
      <w:r>
        <w:rPr>
          <w:rFonts w:ascii="Arial" w:hAnsi="Arial"/>
          <w:sz w:val="22"/>
        </w:rPr>
        <w:t xml:space="preserve">SECTION 1: PROBLEM DEFINITION AND STRATEGIC ALIGNMENT</w:t>
      </w:r>
    </w:p>
    <w:bookmarkStart w:id="21" w:name="problem-statement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1.1 Problem Statement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Zimbabwe’s mining sector faces persistent safety, efficiency, and planning challenges because many operators have limited access to real-time geological and spatial intelligence. Small-to-medium scale miners often depend on manual inspections, outdated maps, isolated photographs, and expert judgement under hazardous conditions.</w:t>
      </w:r>
    </w:p>
    <w:p>
      <w:pPr>
        <w:pStyle w:val="BodyText"/>
        <w:spacing w:line="276" w:lineRule="auto"/>
      </w:pPr>
      <w:r>
        <w:rPr>
          <w:rFonts w:ascii="Arial" w:hAnsi="Arial"/>
          <w:sz w:val="22"/>
        </w:rPr>
        <w:t xml:space="preserve">This creates operational risks including: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Poor visibility of tunnel geometry and structural change.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Delayed identification of cracks, unstable zones, water ingress, and unsupported roof/crown areas.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Limited ability to measure, mark, and communicate risk locations in a shared 3D environment.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Weak data records for safety review, planning, and regulatory reporting.</w:t>
      </w:r>
    </w:p>
    <w:p>
      <w:pPr>
        <w:numPr>
          <w:ilvl w:val="0"/>
          <w:numId w:val="100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Increased exposure of workers to unsafe underground inspections.</w:t>
      </w:r>
    </w:p>
    <w:bookmarkEnd w:id="21"/>
    <w:bookmarkStart w:id="22" w:name="target-user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1.2 Target Users</w:t>
      </w:r>
    </w:p>
    <w:p>
      <w:pPr>
        <w:numPr>
          <w:ilvl w:val="0"/>
          <w:numId w:val="100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Small-to-medium scale miners.</w:t>
      </w:r>
    </w:p>
    <w:p>
      <w:pPr>
        <w:numPr>
          <w:ilvl w:val="0"/>
          <w:numId w:val="100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Mining engineers, surveyors, and geologists.</w:t>
      </w:r>
    </w:p>
    <w:p>
      <w:pPr>
        <w:numPr>
          <w:ilvl w:val="0"/>
          <w:numId w:val="100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Mine safety officers and inspectors.</w:t>
      </w:r>
    </w:p>
    <w:p>
      <w:pPr>
        <w:numPr>
          <w:ilvl w:val="0"/>
          <w:numId w:val="100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Mining companies seeking digital inspection and operational optimisation.</w:t>
      </w:r>
    </w:p>
    <w:p>
      <w:pPr>
        <w:numPr>
          <w:ilvl w:val="0"/>
          <w:numId w:val="100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Regulatory bodies that require structured safety evidence.</w:t>
      </w:r>
    </w:p>
    <w:bookmarkEnd w:id="22"/>
    <w:bookmarkStart w:id="23" w:name="proposed-solution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1.3 Proposed Solution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TunnelSight AI: Intelligent 3D Subsurface Mapping and Risk Prediction System is an early-stage AI product for 3D underground inspection and risk visualisation. The system is designed to let users capture or upload tunnel data, view a reconstructed 3D environment, mark hazards, measure spatial features, and receive AI-assisted safety insights.</w:t>
      </w:r>
    </w:p>
    <w:p>
      <w:pPr>
        <w:pStyle w:val="BodyText"/>
        <w:spacing w:line="276" w:lineRule="auto"/>
      </w:pPr>
      <w:r>
        <w:rPr>
          <w:rFonts w:ascii="Arial" w:hAnsi="Arial"/>
          <w:sz w:val="22"/>
        </w:rPr>
        <w:t xml:space="preserve">The current prototype demonstrates a web-based 3D viewer with model loading, risk markers, marker creation, selection tools, measurement, screenshots, and status handling. Automated hazard classification, reconstruction from raw video/image data, and strategy recommendations are planned for the challenge MVP.</w:t>
      </w:r>
    </w:p>
    <w:bookmarkEnd w:id="23"/>
    <w:bookmarkStart w:id="24" w:name="strategic-alignment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1.4 Strategic Alignment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The solution aligns with Zimbabwe’s National AI Strategy and industrial digitalisation goals by:</w:t>
      </w:r>
    </w:p>
    <w:p>
      <w:pPr>
        <w:numPr>
          <w:ilvl w:val="0"/>
          <w:numId w:val="100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Applying AI to mining safety and industrial productivity.</w:t>
      </w:r>
    </w:p>
    <w:p>
      <w:pPr>
        <w:numPr>
          <w:ilvl w:val="0"/>
          <w:numId w:val="100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Supporting data-driven decision-making in resource extraction.</w:t>
      </w:r>
    </w:p>
    <w:p>
      <w:pPr>
        <w:numPr>
          <w:ilvl w:val="0"/>
          <w:numId w:val="100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Reducing worker exposure to hazardous inspection conditions.</w:t>
      </w:r>
    </w:p>
    <w:p>
      <w:pPr>
        <w:numPr>
          <w:ilvl w:val="0"/>
          <w:numId w:val="100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Building local AI capability for high-value industrial use cases.</w:t>
      </w:r>
    </w:p>
    <w:p>
      <w:pPr>
        <w:numPr>
          <w:ilvl w:val="0"/>
          <w:numId w:val="100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Supporting future integration with national mining safety systems.</w:t>
      </w:r>
    </w:p>
    <w:bookmarkEnd w:id="24"/>
    <w:bookmarkStart w:id="25" w:name="product-maturity-statement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1.5 Product Maturity Statement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The solution is an early-stage AI product under active development. A partial 3D inspection and viewer workflow exists, while hazard classification, risk visualisation from AI outputs, semantic tagging, and strategy recommendation will be advanced into a demonstrable MVP during the AI4I challenge. The proposed MVP will be tested using controlled, simulated, public, and legally obtained mining data and will remain a decision-support tool requiring expert human review.</w:t>
      </w:r>
    </w:p>
    <w:p>
      <w:pPr>
        <w:spacing w:line="276" w:lineRule="auto"/>
      </w:pPr>
      <w:r>
        <w:rPr>
          <w:rFonts w:ascii="Arial" w:hAnsi="Arial"/>
          <w:sz w:val="22"/>
        </w:rPr>
        <w:pict>
          <v:rect style="width:0;height:1.5pt" o:hralign="center" o:hrstd="t" o:hr="t"/>
        </w:pict>
      </w:r>
    </w:p>
    <w:bookmarkEnd w:id="25"/>
    <w:bookmarkEnd w:id="26"/>
    <w:bookmarkStart w:id="38" w:name="X4223827016b78916ce7bb5e086be71980ed458e"/>
    <w:p>
      <w:pPr>
        <w:pStyle w:val="Heading1"/>
        <w:spacing w:line="276" w:lineRule="auto"/>
      </w:pPr>
      <w:r>
        <w:rPr>
          <w:rFonts w:ascii="Arial" w:hAnsi="Arial"/>
          <w:sz w:val="22"/>
        </w:rPr>
        <w:t xml:space="preserve">SECTION 2: TECHNICAL DESIGN AND PRODUCT LOGIC</w:t>
      </w:r>
    </w:p>
    <w:bookmarkStart w:id="27" w:name="system-architecture-overview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2.1 System Architecture Overview</w:t>
      </w:r>
    </w:p>
    <w:p>
      <w:pPr>
        <w:pStyle w:val="SourceCode"/>
        <w:spacing w:line="276" w:lineRule="auto"/>
      </w:pPr>
      <w:r>
        <w:rPr>
          <w:rStyle w:val="VerbatimChar"/>
          <w:rFonts w:ascii="Arial" w:hAnsi="Arial"/>
          <w:sz w:val="22"/>
        </w:rPr>
        <w:t xml:space="preserve">Phone / Camera / Drone / Existing 3D Scan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v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Image, Video, GLB, Point Cloud or Mesh Upload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v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Pre-processing and Quality Checks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v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3D Reconstruction / Model Import Layer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v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3D Viewer and Inspection Workspace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+--&gt; Manual Markers, Measurement, Semantic Tags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+--&gt; AI Hazard Detection Model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+--&gt; Risk Scoring and Recommendation Engine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v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Dashboard, Reports, Screenshots and API Outputs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|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        v</w:t>
      </w:r>
      <w:r>
        <w:rPr>
          <w:rFonts w:ascii="Arial" w:hAnsi="Arial"/>
          <w:sz w:val="22"/>
        </w:rPr>
        <w:br/>
      </w:r>
      <w:r>
        <w:rPr>
          <w:rStyle w:val="VerbatimChar"/>
          <w:rFonts w:ascii="Arial" w:hAnsi="Arial"/>
          <w:sz w:val="22"/>
        </w:rPr>
        <w:t xml:space="preserve">Local / Cloud Storage and ZCHPC CCE Deployment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Core components:</w:t>
      </w:r>
    </w:p>
    <w:p>
      <w:pPr>
        <w:numPr>
          <w:ilvl w:val="0"/>
          <w:numId w:val="100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Data capture layer: camera, phone, drone, sensor, or existing scan/model.</w:t>
      </w:r>
    </w:p>
    <w:p>
      <w:pPr>
        <w:numPr>
          <w:ilvl w:val="0"/>
          <w:numId w:val="100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Pre-processing layer: frame extraction, quality checks, image resizing, and metadata validation.</w:t>
      </w:r>
    </w:p>
    <w:p>
      <w:pPr>
        <w:numPr>
          <w:ilvl w:val="0"/>
          <w:numId w:val="100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3D layer: imported GLB/mesh in the current prototype; planned photogrammetry/SfM and point-cloud workflow.</w:t>
      </w:r>
    </w:p>
    <w:p>
      <w:pPr>
        <w:numPr>
          <w:ilvl w:val="0"/>
          <w:numId w:val="100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AI layer: planned hazard detection, risk scoring, and human-reviewed recommendation logic.</w:t>
      </w:r>
    </w:p>
    <w:p>
      <w:pPr>
        <w:numPr>
          <w:ilvl w:val="0"/>
          <w:numId w:val="100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Application layer: browser-based 3D viewer and inspection dashboard.</w:t>
      </w:r>
    </w:p>
    <w:p>
      <w:pPr>
        <w:numPr>
          <w:ilvl w:val="0"/>
          <w:numId w:val="100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Storage/sync layer: planned project files, model outputs, annotations, reports, and audit records.</w:t>
      </w:r>
    </w:p>
    <w:bookmarkEnd w:id="27"/>
    <w:bookmarkStart w:id="28" w:name="current-prototype-implementation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2.2 Current Prototype Implementation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The live prototype at https://tunnelsight.applications.co.zw/ currently includes: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PlayCanvas-based 3D tunnel viewer.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GLB model loading from</w:t>
      </w:r>
      <w:r>
        <w:rPr>
          <w:rFonts w:ascii="Arial" w:hAnsi="Arial"/>
          <w:sz w:val="22"/>
        </w:rPr>
        <w:t xml:space="preserve"> </w:t>
      </w:r>
      <w:r>
        <w:rPr>
          <w:rStyle w:val="VerbatimChar"/>
          <w:rFonts w:ascii="Arial" w:hAnsi="Arial"/>
          <w:sz w:val="22"/>
        </w:rPr>
        <w:t xml:space="preserve">/models/positanos_tunnel.glb</w:t>
      </w:r>
      <w:r>
        <w:rPr>
          <w:rFonts w:ascii="Arial" w:hAnsi="Arial"/>
          <w:sz w:val="22"/>
        </w:rPr>
        <w:t xml:space="preserve">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Loading, ready, fallback, and error states.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Fallback synthetic tunnel scene.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Seeded risk markers with severity, risk score, and recommendation text.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Marker selection and multi-selection.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Box/lasso-style marker selection.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Marker creation mode.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Undo/redo for created markers.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Screenshot export.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Basic point-to-point measurement in the scene.</w:t>
      </w:r>
    </w:p>
    <w:p>
      <w:pPr>
        <w:numPr>
          <w:ilvl w:val="0"/>
          <w:numId w:val="100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Mode-based input control so selection, marking, and measurement do not behave as camera navigation.</w:t>
      </w:r>
    </w:p>
    <w:bookmarkEnd w:id="28"/>
    <w:bookmarkStart w:id="33" w:name="planned-ai-models-and-method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2.3 Planned AI Models and Methods</w:t>
      </w:r>
    </w:p>
    <w:bookmarkStart w:id="29" w:name="d-reconstruction"/>
    <w:p>
      <w:pPr>
        <w:pStyle w:val="Heading3"/>
        <w:spacing w:line="276" w:lineRule="auto"/>
      </w:pPr>
      <w:r>
        <w:rPr>
          <w:rFonts w:ascii="Arial" w:hAnsi="Arial"/>
          <w:sz w:val="22"/>
        </w:rPr>
        <w:t xml:space="preserve">3D Reconstruction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Planned method:</w:t>
      </w:r>
    </w:p>
    <w:p>
      <w:pPr>
        <w:numPr>
          <w:ilvl w:val="0"/>
          <w:numId w:val="100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Structure-from-Motion (SfM) and Multi-View Stereo for image/video-based reconstruction.</w:t>
      </w:r>
    </w:p>
    <w:p>
      <w:pPr>
        <w:numPr>
          <w:ilvl w:val="0"/>
          <w:numId w:val="100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Candidate tools: COLMAP, OpenMVG/OpenMVS, Open3D, or equivalent reproducible pipeline.</w:t>
      </w:r>
    </w:p>
    <w:p>
      <w:pPr>
        <w:numPr>
          <w:ilvl w:val="0"/>
          <w:numId w:val="100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Output: dense point clouds, meshes, GLB/XKT-compatible visual models.</w:t>
      </w:r>
    </w:p>
    <w:bookmarkEnd w:id="29"/>
    <w:bookmarkStart w:id="30" w:name="hazard-detection"/>
    <w:p>
      <w:pPr>
        <w:pStyle w:val="Heading3"/>
        <w:spacing w:line="276" w:lineRule="auto"/>
      </w:pPr>
      <w:r>
        <w:rPr>
          <w:rFonts w:ascii="Arial" w:hAnsi="Arial"/>
          <w:sz w:val="22"/>
        </w:rPr>
        <w:t xml:space="preserve">Hazard Detection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Planned method:</w:t>
      </w:r>
    </w:p>
    <w:p>
      <w:pPr>
        <w:numPr>
          <w:ilvl w:val="0"/>
          <w:numId w:val="100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Baseline: manual labels and rule-based visual checks for cracks, water ingress, loose rock, unsupported zones, and unsafe openings.</w:t>
      </w:r>
    </w:p>
    <w:p>
      <w:pPr>
        <w:numPr>
          <w:ilvl w:val="0"/>
          <w:numId w:val="100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AI candidate: lightweight CNN/object detection model after a labelled dataset is available.</w:t>
      </w:r>
    </w:p>
    <w:p>
      <w:pPr>
        <w:numPr>
          <w:ilvl w:val="0"/>
          <w:numId w:val="100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Candidate families to test: YOLO-family detector or EfficientNet-style classifier, subject to dataset fit and compute availability.</w:t>
      </w:r>
    </w:p>
    <w:bookmarkEnd w:id="30"/>
    <w:bookmarkStart w:id="31" w:name="risk-prediction"/>
    <w:p>
      <w:pPr>
        <w:pStyle w:val="Heading3"/>
        <w:spacing w:line="276" w:lineRule="auto"/>
      </w:pPr>
      <w:r>
        <w:rPr>
          <w:rFonts w:ascii="Arial" w:hAnsi="Arial"/>
          <w:sz w:val="22"/>
        </w:rPr>
        <w:t xml:space="preserve">Risk Prediction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Planned method:</w:t>
      </w:r>
    </w:p>
    <w:p>
      <w:pPr>
        <w:numPr>
          <w:ilvl w:val="0"/>
          <w:numId w:val="100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Baseline: rule-based risk scoring using hazard class, severity, proximity, and confidence.</w:t>
      </w:r>
    </w:p>
    <w:p>
      <w:pPr>
        <w:numPr>
          <w:ilvl w:val="0"/>
          <w:numId w:val="100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AI candidate: gradient boosting or lightweight neural network after sufficient labelled cases exist.</w:t>
      </w:r>
    </w:p>
    <w:bookmarkEnd w:id="31"/>
    <w:bookmarkStart w:id="32" w:name="strategy-recommendation"/>
    <w:p>
      <w:pPr>
        <w:pStyle w:val="Heading3"/>
        <w:spacing w:line="276" w:lineRule="auto"/>
      </w:pPr>
      <w:r>
        <w:rPr>
          <w:rFonts w:ascii="Arial" w:hAnsi="Arial"/>
          <w:sz w:val="22"/>
        </w:rPr>
        <w:t xml:space="preserve">Strategy Recommendation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Planned method:</w:t>
      </w:r>
    </w:p>
    <w:p>
      <w:pPr>
        <w:numPr>
          <w:ilvl w:val="0"/>
          <w:numId w:val="100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Human-reviewed rule engine supported by model outputs.</w:t>
      </w:r>
    </w:p>
    <w:p>
      <w:pPr>
        <w:numPr>
          <w:ilvl w:val="0"/>
          <w:numId w:val="100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Outputs may include inspection priority, reinforcement recommendation, exclusion zone warning, and follow-up capture guidance.</w:t>
      </w:r>
    </w:p>
    <w:bookmarkEnd w:id="32"/>
    <w:bookmarkEnd w:id="33"/>
    <w:bookmarkStart w:id="34" w:name="ai-justification-and-baseline-comparison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2.4 AI Justification and Baseline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Function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Simple baseline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AI value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Crack detection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Manual inspection or fixed threshold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Learns variations in shape, lighting, scale, and texture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Water ingress detection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Manual visual review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Identifies visual patterns across many frames or scans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Hazard classification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Static checklist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Combines visual and spatial indicators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Risk prioritisation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Manual severity ranking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Ranks multiple hazards consistently across mapped conditions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Strategy support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Fixed templates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Adapts suggested actions to detected hazard type and location</w:t>
            </w:r>
          </w:p>
        </w:tc>
      </w:tr>
    </w:tbl>
    <w:p>
      <w:pPr>
        <w:pStyle w:val="BodyText"/>
        <w:spacing w:line="276" w:lineRule="auto"/>
      </w:pPr>
      <w:r>
        <w:rPr>
          <w:rFonts w:ascii="Arial" w:hAnsi="Arial"/>
          <w:sz w:val="22"/>
        </w:rPr>
        <w:t xml:space="preserve">Some system functions correctly remain non-AI, including authentication, file upload, map navigation, 3D viewing, and standard safety rules.</w:t>
      </w:r>
    </w:p>
    <w:bookmarkEnd w:id="34"/>
    <w:bookmarkStart w:id="35" w:name="data-pipeline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2.5 Data Pipeline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Data sources:</w:t>
      </w:r>
    </w:p>
    <w:p>
      <w:pPr>
        <w:numPr>
          <w:ilvl w:val="0"/>
          <w:numId w:val="101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Current prototype model files: local GLB demo tunnel assets.</w:t>
      </w:r>
    </w:p>
    <w:p>
      <w:pPr>
        <w:numPr>
          <w:ilvl w:val="0"/>
          <w:numId w:val="101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Controlled capture data: to be collected during challenge testing.</w:t>
      </w:r>
    </w:p>
    <w:p>
      <w:pPr>
        <w:numPr>
          <w:ilvl w:val="0"/>
          <w:numId w:val="101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Synthetic/simulated tunnel data: for early hazard examples and UI testing.</w:t>
      </w:r>
    </w:p>
    <w:p>
      <w:pPr>
        <w:numPr>
          <w:ilvl w:val="0"/>
          <w:numId w:val="101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Public datasets: to be used only when licence and relevance are verified.</w:t>
      </w:r>
    </w:p>
    <w:p>
      <w:pPr>
        <w:numPr>
          <w:ilvl w:val="0"/>
          <w:numId w:val="101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Expert-labelled samples: required for validated hazard detection.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Processing steps:</w:t>
      </w:r>
    </w:p>
    <w:p>
      <w:pPr>
        <w:numPr>
          <w:ilvl w:val="0"/>
          <w:numId w:val="101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Upload or ingest images, videos, GLB files, point clouds, or meshes.</w:t>
      </w:r>
    </w:p>
    <w:p>
      <w:pPr>
        <w:numPr>
          <w:ilvl w:val="0"/>
          <w:numId w:val="101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Extract frames and validate quality.</w:t>
      </w:r>
    </w:p>
    <w:p>
      <w:pPr>
        <w:numPr>
          <w:ilvl w:val="0"/>
          <w:numId w:val="101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Reconstruct or import 3D model.</w:t>
      </w:r>
    </w:p>
    <w:p>
      <w:pPr>
        <w:numPr>
          <w:ilvl w:val="0"/>
          <w:numId w:val="101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Store annotations, measurements, and semantic tags.</w:t>
      </w:r>
    </w:p>
    <w:p>
      <w:pPr>
        <w:numPr>
          <w:ilvl w:val="0"/>
          <w:numId w:val="101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Run hazard detection or rule-based baseline.</w:t>
      </w:r>
    </w:p>
    <w:p>
      <w:pPr>
        <w:numPr>
          <w:ilvl w:val="0"/>
          <w:numId w:val="101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Generate risk markers and a review report.</w:t>
      </w:r>
    </w:p>
    <w:bookmarkEnd w:id="35"/>
    <w:bookmarkStart w:id="36" w:name="edge-and-performance-constraint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2.6 Edge and Performance Constraints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Initial targets:</w:t>
      </w:r>
    </w:p>
    <w:p>
      <w:pPr>
        <w:numPr>
          <w:ilvl w:val="0"/>
          <w:numId w:val="101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Browser viewer should load controlled GLB test models under normal broadband conditions.</w:t>
      </w:r>
    </w:p>
    <w:p>
      <w:pPr>
        <w:numPr>
          <w:ilvl w:val="0"/>
          <w:numId w:val="101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Hazard inference target: less than 200 MB model size for edge deployment after quantisation.</w:t>
      </w:r>
    </w:p>
    <w:p>
      <w:pPr>
        <w:numPr>
          <w:ilvl w:val="0"/>
          <w:numId w:val="101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RAM target for edge inference: 256 MB to 1 GB depending on model class.</w:t>
      </w:r>
    </w:p>
    <w:p>
      <w:pPr>
        <w:numPr>
          <w:ilvl w:val="0"/>
          <w:numId w:val="101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Offline-capable workflow: local data capture and local inference where possible, with later sync.</w:t>
      </w:r>
    </w:p>
    <w:p>
      <w:pPr>
        <w:numPr>
          <w:ilvl w:val="0"/>
          <w:numId w:val="101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Inference latency target: under 100 ms per image for lightweight hazard classification on suitable hardware.</w:t>
      </w:r>
    </w:p>
    <w:bookmarkEnd w:id="36"/>
    <w:bookmarkStart w:id="37" w:name="user-interaction-plan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2.7 User Interaction Plan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The target workflow is:</w:t>
      </w:r>
    </w:p>
    <w:p>
      <w:pPr>
        <w:numPr>
          <w:ilvl w:val="0"/>
          <w:numId w:val="101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User uploads tunnel images/video or an existing 3D model.</w:t>
      </w:r>
    </w:p>
    <w:p>
      <w:pPr>
        <w:numPr>
          <w:ilvl w:val="0"/>
          <w:numId w:val="101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System creates or loads a 3D model.</w:t>
      </w:r>
    </w:p>
    <w:p>
      <w:pPr>
        <w:numPr>
          <w:ilvl w:val="0"/>
          <w:numId w:val="101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User navigates the tunnel viewer.</w:t>
      </w:r>
    </w:p>
    <w:p>
      <w:pPr>
        <w:numPr>
          <w:ilvl w:val="0"/>
          <w:numId w:val="101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User marks, measures, tags, and reviews risk points.</w:t>
      </w:r>
    </w:p>
    <w:p>
      <w:pPr>
        <w:numPr>
          <w:ilvl w:val="0"/>
          <w:numId w:val="101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AI module proposes hazard classifications and risk scores.</w:t>
      </w:r>
    </w:p>
    <w:p>
      <w:pPr>
        <w:numPr>
          <w:ilvl w:val="0"/>
          <w:numId w:val="101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Qualified human reviewer validates outputs.</w:t>
      </w:r>
    </w:p>
    <w:p>
      <w:pPr>
        <w:numPr>
          <w:ilvl w:val="0"/>
          <w:numId w:val="101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System exports screenshot, report, and structured inspection data.</w:t>
      </w:r>
    </w:p>
    <w:p>
      <w:pPr>
        <w:spacing w:line="276" w:lineRule="auto"/>
      </w:pPr>
      <w:r>
        <w:rPr>
          <w:rFonts w:ascii="Arial" w:hAnsi="Arial"/>
          <w:sz w:val="22"/>
        </w:rPr>
        <w:pict>
          <v:rect style="width:0;height:1.5pt" o:hralign="center" o:hrstd="t" o:hr="t"/>
        </w:pict>
      </w:r>
    </w:p>
    <w:bookmarkEnd w:id="37"/>
    <w:bookmarkEnd w:id="38"/>
    <w:bookmarkStart w:id="46" w:name="Xc8164846473c17cf7e57285822ab4f2cf0d6e3e"/>
    <w:p>
      <w:pPr>
        <w:pStyle w:val="Heading1"/>
        <w:spacing w:line="276" w:lineRule="auto"/>
      </w:pPr>
      <w:r>
        <w:rPr>
          <w:rFonts w:ascii="Arial" w:hAnsi="Arial"/>
          <w:sz w:val="22"/>
        </w:rPr>
        <w:t xml:space="preserve">SECTION 3: DELIVERABLES AND CCE IMPLEMENTATION ROADMAP</w:t>
      </w:r>
    </w:p>
    <w:bookmarkStart w:id="42" w:name="development-phase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3.1 Development Phases</w:t>
      </w:r>
    </w:p>
    <w:bookmarkStart w:id="39" w:name="X630bba94239b9bd32323e38fc75431d118b3375"/>
    <w:p>
      <w:pPr>
        <w:pStyle w:val="Heading3"/>
        <w:spacing w:line="276" w:lineRule="auto"/>
      </w:pPr>
      <w:r>
        <w:rPr>
          <w:rFonts w:ascii="Arial" w:hAnsi="Arial"/>
          <w:sz w:val="22"/>
        </w:rPr>
        <w:t xml:space="preserve">Phase 1: Prototype Consolidation (Weeks 1-4)</w:t>
      </w:r>
    </w:p>
    <w:p>
      <w:pPr>
        <w:numPr>
          <w:ilvl w:val="0"/>
          <w:numId w:val="101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Stabilise current 3D viewer.</w:t>
      </w:r>
    </w:p>
    <w:p>
      <w:pPr>
        <w:numPr>
          <w:ilvl w:val="0"/>
          <w:numId w:val="101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Improve mesh picking and semantic tagging.</w:t>
      </w:r>
    </w:p>
    <w:p>
      <w:pPr>
        <w:numPr>
          <w:ilvl w:val="0"/>
          <w:numId w:val="101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Add project/session storage.</w:t>
      </w:r>
    </w:p>
    <w:p>
      <w:pPr>
        <w:numPr>
          <w:ilvl w:val="0"/>
          <w:numId w:val="101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Prepare controlled test data.</w:t>
      </w:r>
    </w:p>
    <w:bookmarkEnd w:id="39"/>
    <w:bookmarkStart w:id="40" w:name="phase-2-mvp-development-weeks-5-8"/>
    <w:p>
      <w:pPr>
        <w:pStyle w:val="Heading3"/>
        <w:spacing w:line="276" w:lineRule="auto"/>
      </w:pPr>
      <w:r>
        <w:rPr>
          <w:rFonts w:ascii="Arial" w:hAnsi="Arial"/>
          <w:sz w:val="22"/>
        </w:rPr>
        <w:t xml:space="preserve">Phase 2: MVP Development (Weeks 5-8)</w:t>
      </w:r>
    </w:p>
    <w:p>
      <w:pPr>
        <w:numPr>
          <w:ilvl w:val="0"/>
          <w:numId w:val="101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Implement image/video upload.</w:t>
      </w:r>
    </w:p>
    <w:p>
      <w:pPr>
        <w:numPr>
          <w:ilvl w:val="0"/>
          <w:numId w:val="101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Build repeatable reconstruction/import workflow.</w:t>
      </w:r>
    </w:p>
    <w:p>
      <w:pPr>
        <w:numPr>
          <w:ilvl w:val="0"/>
          <w:numId w:val="101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Train or test first hazard classifier on small labelled samples or synthetic data.</w:t>
      </w:r>
    </w:p>
    <w:p>
      <w:pPr>
        <w:numPr>
          <w:ilvl w:val="0"/>
          <w:numId w:val="101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Connect hazard outputs to 3D risk markers.</w:t>
      </w:r>
    </w:p>
    <w:bookmarkEnd w:id="40"/>
    <w:bookmarkStart w:id="41" w:name="X6d4e1e43aa3e88a03d59b507bf0f2fc66a496b8"/>
    <w:p>
      <w:pPr>
        <w:pStyle w:val="Heading3"/>
        <w:spacing w:line="276" w:lineRule="auto"/>
      </w:pPr>
      <w:r>
        <w:rPr>
          <w:rFonts w:ascii="Arial" w:hAnsi="Arial"/>
          <w:sz w:val="22"/>
        </w:rPr>
        <w:t xml:space="preserve">Phase 3: Testing and Optimisation (Weeks 9-12)</w:t>
      </w:r>
    </w:p>
    <w:p>
      <w:pPr>
        <w:numPr>
          <w:ilvl w:val="0"/>
          <w:numId w:val="101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Validate hazard detection on controlled test data.</w:t>
      </w:r>
    </w:p>
    <w:p>
      <w:pPr>
        <w:numPr>
          <w:ilvl w:val="0"/>
          <w:numId w:val="101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Measure false positives and false negatives.</w:t>
      </w:r>
    </w:p>
    <w:p>
      <w:pPr>
        <w:numPr>
          <w:ilvl w:val="0"/>
          <w:numId w:val="101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Optimise model and viewer performance.</w:t>
      </w:r>
    </w:p>
    <w:p>
      <w:pPr>
        <w:numPr>
          <w:ilvl w:val="0"/>
          <w:numId w:val="101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Package deployment for ZCHPC CCE or equivalent environment.</w:t>
      </w:r>
    </w:p>
    <w:p>
      <w:pPr>
        <w:numPr>
          <w:ilvl w:val="0"/>
          <w:numId w:val="101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Produce demonstration report and technical documentation.</w:t>
      </w:r>
    </w:p>
    <w:bookmarkEnd w:id="41"/>
    <w:bookmarkEnd w:id="42"/>
    <w:bookmarkStart w:id="43" w:name="X7824db13fcb3470895c895d8e4843683f912a6a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3.2 Component Status and Challenge 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Component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Current status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Challenge deliverable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3D viewer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Working prototype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Stabilised viewer with mesh picking and semantic tagging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Model loading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Working GLB loader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Upload/import workflow for controlled files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Risk markers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Working manual markers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AI/model-output-generated risk overlays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Selection tools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Partially working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Improved mesh and marker selection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Measurement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Basic working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Surface-based point measurement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Screenshot/report evidence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Screenshot working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Screenshot plus structured safety summary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3D reconstruction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Not yet implemented in live app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Repeatable reconstruction pipeline or documented import path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Hazard detection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Not yet trained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First classifier or rule-based baseline connected to viewer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Strategy recommendations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Planned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Human-reviewed recommendation module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Backend/API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Planned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Minimal API for upload/status/results if required</w:t>
            </w:r>
          </w:p>
        </w:tc>
      </w:tr>
    </w:tbl>
    <w:bookmarkEnd w:id="43"/>
    <w:bookmarkStart w:id="44" w:name="key-deliverable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3.3 Key Deliverables</w:t>
      </w:r>
    </w:p>
    <w:p>
      <w:pPr>
        <w:numPr>
          <w:ilvl w:val="0"/>
          <w:numId w:val="101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Functional web prototype.</w:t>
      </w:r>
    </w:p>
    <w:p>
      <w:pPr>
        <w:numPr>
          <w:ilvl w:val="0"/>
          <w:numId w:val="101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Technical architecture documentation.</w:t>
      </w:r>
    </w:p>
    <w:p>
      <w:pPr>
        <w:numPr>
          <w:ilvl w:val="0"/>
          <w:numId w:val="101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Dataset statement and data governance note.</w:t>
      </w:r>
    </w:p>
    <w:p>
      <w:pPr>
        <w:numPr>
          <w:ilvl w:val="0"/>
          <w:numId w:val="101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Initial model/reconstruction experiment documentation.</w:t>
      </w:r>
    </w:p>
    <w:p>
      <w:pPr>
        <w:numPr>
          <w:ilvl w:val="0"/>
          <w:numId w:val="101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Demo URL and screen-recorded walkthrough.</w:t>
      </w:r>
    </w:p>
    <w:p>
      <w:pPr>
        <w:numPr>
          <w:ilvl w:val="0"/>
          <w:numId w:val="101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Git repository with dependency files.</w:t>
      </w:r>
    </w:p>
    <w:p>
      <w:pPr>
        <w:numPr>
          <w:ilvl w:val="0"/>
          <w:numId w:val="101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Test and validation summary.</w:t>
      </w:r>
    </w:p>
    <w:p>
      <w:pPr>
        <w:numPr>
          <w:ilvl w:val="0"/>
          <w:numId w:val="101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Safety and compliance note.</w:t>
      </w:r>
    </w:p>
    <w:bookmarkEnd w:id="44"/>
    <w:bookmarkStart w:id="45" w:name="cce-implementation-plan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3.4 CCE Implementation Plan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The project will be prepared to run in the ZCHPC CCE or equivalent Linux/container environment.</w:t>
      </w:r>
    </w:p>
    <w:p>
      <w:pPr>
        <w:pStyle w:val="BodyText"/>
        <w:spacing w:line="276" w:lineRule="auto"/>
      </w:pPr>
      <w:r>
        <w:rPr>
          <w:rFonts w:ascii="Arial" w:hAnsi="Arial"/>
          <w:sz w:val="22"/>
        </w:rPr>
        <w:t xml:space="preserve">Expected requirements:</w:t>
      </w:r>
    </w:p>
    <w:p>
      <w:pPr>
        <w:numPr>
          <w:ilvl w:val="0"/>
          <w:numId w:val="101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CPU: 4-8 vCPU for web/API and preprocessing.</w:t>
      </w:r>
    </w:p>
    <w:p>
      <w:pPr>
        <w:numPr>
          <w:ilvl w:val="0"/>
          <w:numId w:val="101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GPU: CUDA-compatible GPU for model training or reconstruction experiments.</w:t>
      </w:r>
    </w:p>
    <w:p>
      <w:pPr>
        <w:numPr>
          <w:ilvl w:val="0"/>
          <w:numId w:val="101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RAM: 16-32 GB for reconstruction experiments; lower for frontend serving.</w:t>
      </w:r>
    </w:p>
    <w:p>
      <w:pPr>
        <w:numPr>
          <w:ilvl w:val="0"/>
          <w:numId w:val="101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Storage: 20-100 GB initial project storage, depending on scan volume.</w:t>
      </w:r>
    </w:p>
    <w:p>
      <w:pPr>
        <w:numPr>
          <w:ilvl w:val="0"/>
          <w:numId w:val="101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OS/container: Ubuntu-compatible environment or Docker container.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Example commands:</w:t>
      </w:r>
    </w:p>
    <w:p>
      <w:pPr>
        <w:pStyle w:val="SourceCode"/>
        <w:spacing w:line="276" w:lineRule="auto"/>
      </w:pPr>
      <w:r>
        <w:rPr>
          <w:rStyle w:val="ExtensionTok"/>
          <w:rFonts w:ascii="Arial" w:hAnsi="Arial"/>
          <w:sz w:val="22"/>
        </w:rPr>
        <w:t xml:space="preserve">npm</w:t>
      </w:r>
      <w:r>
        <w:rPr>
          <w:rStyle w:val="NormalTok"/>
          <w:rFonts w:ascii="Arial" w:hAnsi="Arial"/>
          <w:sz w:val="22"/>
        </w:rPr>
        <w:t xml:space="preserve"> install</w:t>
      </w:r>
      <w:r>
        <w:rPr>
          <w:rFonts w:ascii="Arial" w:hAnsi="Arial"/>
          <w:sz w:val="22"/>
        </w:rPr>
        <w:br/>
      </w:r>
      <w:r>
        <w:rPr>
          <w:rStyle w:val="ExtensionTok"/>
          <w:rFonts w:ascii="Arial" w:hAnsi="Arial"/>
          <w:sz w:val="22"/>
        </w:rPr>
        <w:t xml:space="preserve">npm</w:t>
      </w:r>
      <w:r>
        <w:rPr>
          <w:rStyle w:val="NormalTok"/>
          <w:rFonts w:ascii="Arial" w:hAnsi="Arial"/>
          <w:sz w:val="22"/>
        </w:rPr>
        <w:t xml:space="preserve"> run build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Planned AI pipeline commands:</w:t>
      </w:r>
    </w:p>
    <w:p>
      <w:pPr>
        <w:pStyle w:val="SourceCode"/>
        <w:spacing w:line="276" w:lineRule="auto"/>
      </w:pPr>
      <w:r>
        <w:rPr>
          <w:rStyle w:val="ExtensionTok"/>
          <w:rFonts w:ascii="Arial" w:hAnsi="Arial"/>
          <w:sz w:val="22"/>
        </w:rPr>
        <w:t xml:space="preserve">python</w:t>
      </w:r>
      <w:r>
        <w:rPr>
          <w:rStyle w:val="NormalTok"/>
          <w:rFonts w:ascii="Arial" w:hAnsi="Arial"/>
          <w:sz w:val="22"/>
        </w:rPr>
        <w:t xml:space="preserve"> preprocess.py </w:t>
      </w:r>
      <w:r>
        <w:rPr>
          <w:rStyle w:val="AttributeTok"/>
          <w:rFonts w:ascii="Arial" w:hAnsi="Arial"/>
          <w:sz w:val="22"/>
        </w:rPr>
        <w:t xml:space="preserve">--input</w:t>
      </w:r>
      <w:r>
        <w:rPr>
          <w:rStyle w:val="NormalTok"/>
          <w:rFonts w:ascii="Arial" w:hAnsi="Arial"/>
          <w:sz w:val="22"/>
        </w:rPr>
        <w:t xml:space="preserve"> sample_data/raw </w:t>
      </w:r>
      <w:r>
        <w:rPr>
          <w:rStyle w:val="AttributeTok"/>
          <w:rFonts w:ascii="Arial" w:hAnsi="Arial"/>
          <w:sz w:val="22"/>
        </w:rPr>
        <w:t xml:space="preserve">--output</w:t>
      </w:r>
      <w:r>
        <w:rPr>
          <w:rStyle w:val="NormalTok"/>
          <w:rFonts w:ascii="Arial" w:hAnsi="Arial"/>
          <w:sz w:val="22"/>
        </w:rPr>
        <w:t xml:space="preserve"> sample_data/processed</w:t>
      </w:r>
      <w:r>
        <w:rPr>
          <w:rFonts w:ascii="Arial" w:hAnsi="Arial"/>
          <w:sz w:val="22"/>
        </w:rPr>
        <w:br/>
      </w:r>
      <w:r>
        <w:rPr>
          <w:rStyle w:val="ExtensionTok"/>
          <w:rFonts w:ascii="Arial" w:hAnsi="Arial"/>
          <w:sz w:val="22"/>
        </w:rPr>
        <w:t xml:space="preserve">python</w:t>
      </w:r>
      <w:r>
        <w:rPr>
          <w:rStyle w:val="NormalTok"/>
          <w:rFonts w:ascii="Arial" w:hAnsi="Arial"/>
          <w:sz w:val="22"/>
        </w:rPr>
        <w:t xml:space="preserve"> train_hazard_model.py </w:t>
      </w:r>
      <w:r>
        <w:rPr>
          <w:rStyle w:val="AttributeTok"/>
          <w:rFonts w:ascii="Arial" w:hAnsi="Arial"/>
          <w:sz w:val="22"/>
        </w:rPr>
        <w:t xml:space="preserve">--config</w:t>
      </w:r>
      <w:r>
        <w:rPr>
          <w:rStyle w:val="NormalTok"/>
          <w:rFonts w:ascii="Arial" w:hAnsi="Arial"/>
          <w:sz w:val="22"/>
        </w:rPr>
        <w:t xml:space="preserve"> configs/hazard_baseline.yaml</w:t>
      </w:r>
      <w:r>
        <w:rPr>
          <w:rFonts w:ascii="Arial" w:hAnsi="Arial"/>
          <w:sz w:val="22"/>
        </w:rPr>
        <w:br/>
      </w:r>
      <w:r>
        <w:rPr>
          <w:rStyle w:val="ExtensionTok"/>
          <w:rFonts w:ascii="Arial" w:hAnsi="Arial"/>
          <w:sz w:val="22"/>
        </w:rPr>
        <w:t xml:space="preserve">python</w:t>
      </w:r>
      <w:r>
        <w:rPr>
          <w:rStyle w:val="NormalTok"/>
          <w:rFonts w:ascii="Arial" w:hAnsi="Arial"/>
          <w:sz w:val="22"/>
        </w:rPr>
        <w:t xml:space="preserve"> infer_hazards.py </w:t>
      </w:r>
      <w:r>
        <w:rPr>
          <w:rStyle w:val="AttributeTok"/>
          <w:rFonts w:ascii="Arial" w:hAnsi="Arial"/>
          <w:sz w:val="22"/>
        </w:rPr>
        <w:t xml:space="preserve">--input</w:t>
      </w:r>
      <w:r>
        <w:rPr>
          <w:rStyle w:val="NormalTok"/>
          <w:rFonts w:ascii="Arial" w:hAnsi="Arial"/>
          <w:sz w:val="22"/>
        </w:rPr>
        <w:t xml:space="preserve"> sample_data/test </w:t>
      </w:r>
      <w:r>
        <w:rPr>
          <w:rStyle w:val="AttributeTok"/>
          <w:rFonts w:ascii="Arial" w:hAnsi="Arial"/>
          <w:sz w:val="22"/>
        </w:rPr>
        <w:t xml:space="preserve">--output</w:t>
      </w:r>
      <w:r>
        <w:rPr>
          <w:rStyle w:val="NormalTok"/>
          <w:rFonts w:ascii="Arial" w:hAnsi="Arial"/>
          <w:sz w:val="22"/>
        </w:rPr>
        <w:t xml:space="preserve"> outputs/hazards.json</w:t>
      </w:r>
    </w:p>
    <w:p>
      <w:pPr>
        <w:spacing w:line="276" w:lineRule="auto"/>
      </w:pPr>
      <w:r>
        <w:rPr>
          <w:rFonts w:ascii="Arial" w:hAnsi="Arial"/>
          <w:sz w:val="22"/>
        </w:rPr>
        <w:pict>
          <v:rect style="width:0;height:1.5pt" o:hralign="center" o:hrstd="t" o:hr="t"/>
        </w:pict>
      </w:r>
    </w:p>
    <w:bookmarkEnd w:id="45"/>
    <w:bookmarkEnd w:id="46"/>
    <w:bookmarkStart w:id="52" w:name="section-4-compliance-and-risk-mitigation"/>
    <w:p>
      <w:pPr>
        <w:pStyle w:val="Heading1"/>
        <w:spacing w:line="276" w:lineRule="auto"/>
      </w:pPr>
      <w:r>
        <w:rPr>
          <w:rFonts w:ascii="Arial" w:hAnsi="Arial"/>
          <w:sz w:val="22"/>
        </w:rPr>
        <w:t xml:space="preserve">SECTION 4: COMPLIANCE AND RISK MITIGATION</w:t>
      </w:r>
    </w:p>
    <w:bookmarkStart w:id="47" w:name="legal-and-data-compliance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4.1 Legal and Data Compliance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The system will comply with the Zimbabwe Data Protection Act [Chapter 12:07] by:</w:t>
      </w:r>
    </w:p>
    <w:p>
      <w:pPr>
        <w:numPr>
          <w:ilvl w:val="0"/>
          <w:numId w:val="101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Collecting only data required for mining inspection workflows.</w:t>
      </w:r>
    </w:p>
    <w:p>
      <w:pPr>
        <w:numPr>
          <w:ilvl w:val="0"/>
          <w:numId w:val="101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Avoiding personal data collection where possible.</w:t>
      </w:r>
    </w:p>
    <w:p>
      <w:pPr>
        <w:numPr>
          <w:ilvl w:val="0"/>
          <w:numId w:val="101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Requiring uploader confirmation that they own or have permission to process the site data.</w:t>
      </w:r>
    </w:p>
    <w:p>
      <w:pPr>
        <w:numPr>
          <w:ilvl w:val="0"/>
          <w:numId w:val="101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Protecting mine location, geological, and production information as confidential operational data.</w:t>
      </w:r>
    </w:p>
    <w:p>
      <w:pPr>
        <w:numPr>
          <w:ilvl w:val="0"/>
          <w:numId w:val="101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Supporting future data retention and deletion controls.</w:t>
      </w:r>
    </w:p>
    <w:bookmarkEnd w:id="47"/>
    <w:bookmarkStart w:id="48" w:name="ethical-safeguard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4.2 Ethical Safeguards</w:t>
      </w:r>
    </w:p>
    <w:p>
      <w:pPr>
        <w:numPr>
          <w:ilvl w:val="0"/>
          <w:numId w:val="102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The system is decision-support only.</w:t>
      </w:r>
    </w:p>
    <w:p>
      <w:pPr>
        <w:numPr>
          <w:ilvl w:val="0"/>
          <w:numId w:val="102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It must not replace qualified mining, geological, or geotechnical review.</w:t>
      </w:r>
    </w:p>
    <w:p>
      <w:pPr>
        <w:numPr>
          <w:ilvl w:val="0"/>
          <w:numId w:val="102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AI outputs will include confidence, uncertainty, and human review requirements.</w:t>
      </w:r>
    </w:p>
    <w:p>
      <w:pPr>
        <w:numPr>
          <w:ilvl w:val="0"/>
          <w:numId w:val="102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False negatives will be treated as high-risk because missing a hazard can cause injury or death.</w:t>
      </w:r>
    </w:p>
    <w:p>
      <w:pPr>
        <w:numPr>
          <w:ilvl w:val="0"/>
          <w:numId w:val="1020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Recommendations will remain conservative and safety-first.</w:t>
      </w:r>
    </w:p>
    <w:bookmarkEnd w:id="48"/>
    <w:bookmarkStart w:id="49" w:name="technical-risks-and-mitigation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4.3 Technical Risks and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Risk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Poor lighting or image quality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Capture guidance, quality checks, repeat capture prompts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Incomplete reconstruction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Controlled capture protocol and fallback manual model import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Model inaccuracies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Expert-labelled test data, validation metrics, retraining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False negatives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Conservative thresholds and mandatory human review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Hardware limitations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Model quantisation and edge/cloud split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Confidential mine data exposure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Access control, encryption, consent, retention policy</w:t>
            </w:r>
          </w:p>
        </w:tc>
      </w:tr>
    </w:tbl>
    <w:bookmarkEnd w:id="49"/>
    <w:bookmarkStart w:id="50" w:name="cybersecurity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4.4 Cybersecurity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Planned controls:</w:t>
      </w:r>
    </w:p>
    <w:p>
      <w:pPr>
        <w:numPr>
          <w:ilvl w:val="0"/>
          <w:numId w:val="102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Secure API endpoints.</w:t>
      </w:r>
    </w:p>
    <w:p>
      <w:pPr>
        <w:numPr>
          <w:ilvl w:val="0"/>
          <w:numId w:val="102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HTTPS transmission.</w:t>
      </w:r>
    </w:p>
    <w:p>
      <w:pPr>
        <w:numPr>
          <w:ilvl w:val="0"/>
          <w:numId w:val="102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Role-based access control.</w:t>
      </w:r>
    </w:p>
    <w:p>
      <w:pPr>
        <w:numPr>
          <w:ilvl w:val="0"/>
          <w:numId w:val="102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Encrypted storage for uploaded data.</w:t>
      </w:r>
    </w:p>
    <w:p>
      <w:pPr>
        <w:numPr>
          <w:ilvl w:val="0"/>
          <w:numId w:val="102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Audit logs for uploads, analysis, and report generation.</w:t>
      </w:r>
    </w:p>
    <w:p>
      <w:pPr>
        <w:numPr>
          <w:ilvl w:val="0"/>
          <w:numId w:val="1021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No secrets committed to the repository.</w:t>
      </w:r>
    </w:p>
    <w:bookmarkEnd w:id="50"/>
    <w:bookmarkStart w:id="51" w:name="testing-and-validation-strategy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4.5 Testing and Validation Strategy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Component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Test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Current evidence/status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Web viewer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Loads GLB tunnel model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Passed in live prototype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Loading states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Loading/ready/fallback/error UI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Marker tools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Create/select/undo/redo markers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Measurement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Two-click point measurement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Basic implementation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Screenshot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Export viewport PNG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Hazard model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Detect labelled hazards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Reconstruction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Produce model from images/video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API/backend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Upload/status/results</w:t>
            </w:r>
          </w:p>
        </w:tc>
        <w:tc>
          <w:tcPr/>
          <w:p>
            <w:pPr>
              <w:pStyle w:val="Compact"/>
              <w:spacing w:line="276" w:lineRule="auto"/>
              <w:jc w:val="left"/>
            </w:pPr>
            <w:r>
              <w:rPr>
                <w:rFonts w:ascii="Arial" w:hAnsi="Arial"/>
                <w:sz w:val="22"/>
              </w:rPr>
              <w:t xml:space="preserve">Planned</w:t>
            </w:r>
          </w:p>
        </w:tc>
      </w:tr>
    </w:tbl>
    <w:p>
      <w:pPr>
        <w:pStyle w:val="BodyText"/>
        <w:spacing w:line="276" w:lineRule="auto"/>
      </w:pPr>
      <w:r>
        <w:rPr>
          <w:rFonts w:ascii="Arial" w:hAnsi="Arial"/>
          <w:sz w:val="22"/>
        </w:rPr>
        <w:t xml:space="preserve">AI validation metrics to report when available:</w:t>
      </w:r>
    </w:p>
    <w:p>
      <w:pPr>
        <w:numPr>
          <w:ilvl w:val="0"/>
          <w:numId w:val="102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Precision.</w:t>
      </w:r>
    </w:p>
    <w:p>
      <w:pPr>
        <w:numPr>
          <w:ilvl w:val="0"/>
          <w:numId w:val="102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Recall.</w:t>
      </w:r>
    </w:p>
    <w:p>
      <w:pPr>
        <w:numPr>
          <w:ilvl w:val="0"/>
          <w:numId w:val="102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F1 score.</w:t>
      </w:r>
    </w:p>
    <w:p>
      <w:pPr>
        <w:numPr>
          <w:ilvl w:val="0"/>
          <w:numId w:val="102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Confusion matrix.</w:t>
      </w:r>
    </w:p>
    <w:p>
      <w:pPr>
        <w:numPr>
          <w:ilvl w:val="0"/>
          <w:numId w:val="102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False-positive and false-negative examples.</w:t>
      </w:r>
    </w:p>
    <w:p>
      <w:pPr>
        <w:numPr>
          <w:ilvl w:val="0"/>
          <w:numId w:val="102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Processing time per scan.</w:t>
      </w:r>
    </w:p>
    <w:p>
      <w:pPr>
        <w:numPr>
          <w:ilvl w:val="0"/>
          <w:numId w:val="1022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Reconstruction completeness.</w:t>
      </w:r>
    </w:p>
    <w:p>
      <w:pPr>
        <w:spacing w:line="276" w:lineRule="auto"/>
      </w:pPr>
      <w:r>
        <w:rPr>
          <w:rFonts w:ascii="Arial" w:hAnsi="Arial"/>
          <w:sz w:val="22"/>
        </w:rPr>
        <w:pict>
          <v:rect style="width:0;height:1.5pt" o:hralign="center" o:hrstd="t" o:hr="t"/>
        </w:pict>
      </w:r>
    </w:p>
    <w:bookmarkEnd w:id="51"/>
    <w:bookmarkEnd w:id="52"/>
    <w:bookmarkStart w:id="58" w:name="X41b3bc708c780614a9da6f7794aceaaa82e7d0f"/>
    <w:p>
      <w:pPr>
        <w:pStyle w:val="Heading1"/>
        <w:spacing w:line="276" w:lineRule="auto"/>
      </w:pPr>
      <w:r>
        <w:rPr>
          <w:rFonts w:ascii="Arial" w:hAnsi="Arial"/>
          <w:sz w:val="22"/>
        </w:rPr>
        <w:t xml:space="preserve">SECTION 5: SUSTAINABILITY AND FUTURE ADOPTION</w:t>
      </w:r>
    </w:p>
    <w:bookmarkStart w:id="53" w:name="business-model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5.1 Business Model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Potential operating models:</w:t>
      </w:r>
    </w:p>
    <w:p>
      <w:pPr>
        <w:numPr>
          <w:ilvl w:val="0"/>
          <w:numId w:val="102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Per-scan safety report fee.</w:t>
      </w:r>
    </w:p>
    <w:p>
      <w:pPr>
        <w:numPr>
          <w:ilvl w:val="0"/>
          <w:numId w:val="102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Monthly subscription for mining cooperatives or companies.</w:t>
      </w:r>
    </w:p>
    <w:p>
      <w:pPr>
        <w:numPr>
          <w:ilvl w:val="0"/>
          <w:numId w:val="102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Enterprise licence for larger mining operators.</w:t>
      </w:r>
    </w:p>
    <w:p>
      <w:pPr>
        <w:numPr>
          <w:ilvl w:val="0"/>
          <w:numId w:val="102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Government/regulator pilot for safety monitoring.</w:t>
      </w:r>
    </w:p>
    <w:p>
      <w:pPr>
        <w:numPr>
          <w:ilvl w:val="0"/>
          <w:numId w:val="1023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Custom integration and training services.</w:t>
      </w:r>
    </w:p>
    <w:bookmarkEnd w:id="53"/>
    <w:bookmarkStart w:id="54" w:name="cost-structure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5.2 Cost Structure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Major cost drivers:</w:t>
      </w:r>
    </w:p>
    <w:p>
      <w:pPr>
        <w:numPr>
          <w:ilvl w:val="0"/>
          <w:numId w:val="102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Cloud or CCE compute for reconstruction and model training.</w:t>
      </w:r>
    </w:p>
    <w:p>
      <w:pPr>
        <w:numPr>
          <w:ilvl w:val="0"/>
          <w:numId w:val="102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Storage for project scans, images, meshes, and reports.</w:t>
      </w:r>
    </w:p>
    <w:p>
      <w:pPr>
        <w:numPr>
          <w:ilvl w:val="0"/>
          <w:numId w:val="102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Field data collection and annotation.</w:t>
      </w:r>
    </w:p>
    <w:p>
      <w:pPr>
        <w:numPr>
          <w:ilvl w:val="0"/>
          <w:numId w:val="102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Expert geotechnical/mining review.</w:t>
      </w:r>
    </w:p>
    <w:p>
      <w:pPr>
        <w:numPr>
          <w:ilvl w:val="0"/>
          <w:numId w:val="1024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Support, onboarding, and model retraining.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Indicative early-stage estimates:</w:t>
      </w:r>
    </w:p>
    <w:p>
      <w:pPr>
        <w:numPr>
          <w:ilvl w:val="0"/>
          <w:numId w:val="102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Controlled scan storage: 0.5-5 GB per project depending on video/image volume.</w:t>
      </w:r>
    </w:p>
    <w:p>
      <w:pPr>
        <w:numPr>
          <w:ilvl w:val="0"/>
          <w:numId w:val="102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Prototype web hosting: low-cost VPS or shared hosting.</w:t>
      </w:r>
    </w:p>
    <w:p>
      <w:pPr>
        <w:numPr>
          <w:ilvl w:val="0"/>
          <w:numId w:val="102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AI training: GPU sessions during model development.</w:t>
      </w:r>
    </w:p>
    <w:p>
      <w:pPr>
        <w:numPr>
          <w:ilvl w:val="0"/>
          <w:numId w:val="1025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Human annotation: dependent on labelled hazard categories and expert availability.</w:t>
      </w:r>
    </w:p>
    <w:bookmarkEnd w:id="54"/>
    <w:bookmarkStart w:id="55" w:name="scaling-strategy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5.3 Scaling Strategy</w:t>
      </w:r>
    </w:p>
    <w:p>
      <w:pPr>
        <w:numPr>
          <w:ilvl w:val="0"/>
          <w:numId w:val="102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Start with controlled tunnel inspection and manual/assisted risk marking.</w:t>
      </w:r>
    </w:p>
    <w:p>
      <w:pPr>
        <w:numPr>
          <w:ilvl w:val="0"/>
          <w:numId w:val="102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Add validated AI hazard detection.</w:t>
      </w:r>
    </w:p>
    <w:p>
      <w:pPr>
        <w:numPr>
          <w:ilvl w:val="0"/>
          <w:numId w:val="102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Integrate with mine reporting workflows.</w:t>
      </w:r>
    </w:p>
    <w:p>
      <w:pPr>
        <w:numPr>
          <w:ilvl w:val="0"/>
          <w:numId w:val="102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Expand to regional mining markets.</w:t>
      </w:r>
    </w:p>
    <w:p>
      <w:pPr>
        <w:numPr>
          <w:ilvl w:val="0"/>
          <w:numId w:val="1026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Add support for IFC/BIM, point clouds, drone capture, and IoT sensors.</w:t>
      </w:r>
    </w:p>
    <w:bookmarkEnd w:id="55"/>
    <w:bookmarkStart w:id="56" w:name="team-capability-and-partner-needs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5.4 Team Capability and Partner Needs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Current capability:</w:t>
      </w:r>
    </w:p>
    <w:p>
      <w:pPr>
        <w:numPr>
          <w:ilvl w:val="0"/>
          <w:numId w:val="102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Web-based 3D prototype development.</w:t>
      </w:r>
    </w:p>
    <w:p>
      <w:pPr>
        <w:numPr>
          <w:ilvl w:val="0"/>
          <w:numId w:val="102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Frontend 3D interaction and inspection UI.</w:t>
      </w:r>
    </w:p>
    <w:p>
      <w:pPr>
        <w:numPr>
          <w:ilvl w:val="0"/>
          <w:numId w:val="1027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Early product design and deployment.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Required partner support:</w:t>
      </w:r>
    </w:p>
    <w:p>
      <w:pPr>
        <w:numPr>
          <w:ilvl w:val="0"/>
          <w:numId w:val="102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Mining/geotechnical adviser for hazard definitions and validation.</w:t>
      </w:r>
    </w:p>
    <w:p>
      <w:pPr>
        <w:numPr>
          <w:ilvl w:val="0"/>
          <w:numId w:val="102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AI/computer-vision support for model training and evaluation.</w:t>
      </w:r>
    </w:p>
    <w:p>
      <w:pPr>
        <w:numPr>
          <w:ilvl w:val="0"/>
          <w:numId w:val="102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Data partner for legally obtained mining images/scans.</w:t>
      </w:r>
    </w:p>
    <w:p>
      <w:pPr>
        <w:numPr>
          <w:ilvl w:val="0"/>
          <w:numId w:val="1028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DevOps support for CCE/container deployment if required.</w:t>
      </w:r>
    </w:p>
    <w:bookmarkEnd w:id="56"/>
    <w:bookmarkStart w:id="57" w:name="long-term-vision"/>
    <w:p>
      <w:pPr>
        <w:pStyle w:val="Heading2"/>
        <w:spacing w:line="276" w:lineRule="auto"/>
      </w:pPr>
      <w:r>
        <w:rPr>
          <w:rFonts w:ascii="Arial" w:hAnsi="Arial"/>
          <w:sz w:val="22"/>
        </w:rPr>
        <w:t xml:space="preserve">5.5 Long-Term Vision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TunnelSight GAMIS aims to become a national-scale mining safety intelligence platform combining:</w:t>
      </w:r>
    </w:p>
    <w:p>
      <w:pPr>
        <w:numPr>
          <w:ilvl w:val="0"/>
          <w:numId w:val="102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3D mine visualisation.</w:t>
      </w:r>
    </w:p>
    <w:p>
      <w:pPr>
        <w:numPr>
          <w:ilvl w:val="0"/>
          <w:numId w:val="102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Time-based tunnel monitoring.</w:t>
      </w:r>
    </w:p>
    <w:p>
      <w:pPr>
        <w:numPr>
          <w:ilvl w:val="0"/>
          <w:numId w:val="102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AI hazard detection.</w:t>
      </w:r>
    </w:p>
    <w:p>
      <w:pPr>
        <w:numPr>
          <w:ilvl w:val="0"/>
          <w:numId w:val="102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Expert-reviewed recommendations.</w:t>
      </w:r>
    </w:p>
    <w:p>
      <w:pPr>
        <w:numPr>
          <w:ilvl w:val="0"/>
          <w:numId w:val="102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Structured safety reports.</w:t>
      </w:r>
    </w:p>
    <w:p>
      <w:pPr>
        <w:numPr>
          <w:ilvl w:val="0"/>
          <w:numId w:val="1029"/>
        </w:numPr>
        <w:pStyle w:val="Compact"/>
        <w:spacing w:line="276" w:lineRule="auto"/>
      </w:pPr>
      <w:r>
        <w:rPr>
          <w:rFonts w:ascii="Arial" w:hAnsi="Arial"/>
          <w:sz w:val="22"/>
        </w:rPr>
        <w:t xml:space="preserve">Integration with regulatory and company safety systems.</w:t>
      </w:r>
    </w:p>
    <w:p>
      <w:pPr>
        <w:spacing w:line="276" w:lineRule="auto"/>
      </w:pPr>
      <w:r>
        <w:rPr>
          <w:rFonts w:ascii="Arial" w:hAnsi="Arial"/>
          <w:sz w:val="22"/>
        </w:rPr>
        <w:pict>
          <v:rect style="width:0;height:1.5pt" o:hralign="center" o:hrstd="t" o:hr="t"/>
        </w:pict>
      </w:r>
    </w:p>
    <w:bookmarkEnd w:id="57"/>
    <w:bookmarkEnd w:id="58"/>
    <w:bookmarkStart w:id="59" w:name="appendix-summary"/>
    <w:p>
      <w:pPr>
        <w:pStyle w:val="Heading1"/>
        <w:spacing w:line="276" w:lineRule="auto"/>
      </w:pPr>
      <w:r>
        <w:rPr>
          <w:rFonts w:ascii="Arial" w:hAnsi="Arial"/>
          <w:sz w:val="22"/>
        </w:rPr>
        <w:t xml:space="preserve">APPENDIX SUMMARY</w:t>
      </w:r>
    </w:p>
    <w:p>
      <w:pPr>
        <w:pStyle w:val="FirstParagraph"/>
        <w:spacing w:line="276" w:lineRule="auto"/>
      </w:pPr>
      <w:r>
        <w:rPr>
          <w:rFonts w:ascii="Arial" w:hAnsi="Arial"/>
          <w:sz w:val="22"/>
        </w:rPr>
        <w:t xml:space="preserve">Recommended appendices are provided separately in this submission folder:</w:t>
      </w:r>
    </w:p>
    <w:p>
      <w:pPr>
        <w:numPr>
          <w:ilvl w:val="0"/>
          <w:numId w:val="1030"/>
        </w:numPr>
        <w:pStyle w:val="Compact"/>
        <w:spacing w:line="276" w:lineRule="auto"/>
      </w:pPr>
      <w:r>
        <w:rPr>
          <w:rStyle w:val="VerbatimChar"/>
          <w:rFonts w:ascii="Arial" w:hAnsi="Arial"/>
          <w:sz w:val="22"/>
        </w:rPr>
        <w:t xml:space="preserve">TECHNICAL_APPENDIX.md</w:t>
      </w:r>
    </w:p>
    <w:p>
      <w:pPr>
        <w:numPr>
          <w:ilvl w:val="0"/>
          <w:numId w:val="1030"/>
        </w:numPr>
        <w:pStyle w:val="Compact"/>
        <w:spacing w:line="276" w:lineRule="auto"/>
      </w:pPr>
      <w:r>
        <w:rPr>
          <w:rStyle w:val="VerbatimChar"/>
          <w:rFonts w:ascii="Arial" w:hAnsi="Arial"/>
          <w:sz w:val="22"/>
        </w:rPr>
        <w:t xml:space="preserve">DATASET_STATEMENT.md</w:t>
      </w:r>
    </w:p>
    <w:p>
      <w:pPr>
        <w:numPr>
          <w:ilvl w:val="0"/>
          <w:numId w:val="1030"/>
        </w:numPr>
        <w:pStyle w:val="Compact"/>
        <w:spacing w:line="276" w:lineRule="auto"/>
      </w:pPr>
      <w:r>
        <w:rPr>
          <w:rStyle w:val="VerbatimChar"/>
          <w:rFonts w:ascii="Arial" w:hAnsi="Arial"/>
          <w:sz w:val="22"/>
        </w:rPr>
        <w:t xml:space="preserve">SUBMISSION_CHECKLIST.md</w:t>
      </w:r>
    </w:p>
    <w:bookmarkEnd w:id="59"/>
    <w:sect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after="120"/>
    </w:pPr>
    <w:rPr>
      <w:rFonts w:ascii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120" w:line="276" w:lineRule="auto"/>
      <w:jc w:val="center"/>
    </w:pPr>
    <w:rPr>
      <w:rFonts w:asciiTheme="majorHAnsi" w:cstheme="majorBidi" w:eastAsiaTheme="majorEastAsia" w:hAnsiTheme="majorHAnsi" w:ascii="Arial" w:hAnsi="Arial"/>
      <w:b/>
      <w:bCs/>
      <w:color w:themeColor="accent1" w:themeShade="B5" w:val="345A8A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TunnelSight AI: Intelligent 3D Subsurface Mapping and Risk Prediction System</dc:title>
  <dc:creator/>
  <cp:keywords/>
  <dcterms:created xsi:type="dcterms:W3CDTF">2026-07-14T13:07:49Z</dcterms:created>
  <dcterms:modified xsi:type="dcterms:W3CDTF">2026-07-14T13:07:49Z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