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sz w:val="24"/>
          <w:szCs w:val="24"/>
        </w:rPr>
        <w:t xml:space="preserve"/>
      </w:r>
    </w:p>
    <w:p>
      <w:pPr>
        <w:spacing w:after="120"/>
      </w:pPr>
      <w:r>
        <w:rPr>
          <w:sz w:val="24"/>
          <w:szCs w:val="24"/>
        </w:rPr>
        <w:t xml:space="preserve"/>
      </w:r>
    </w:p>
    <w:p>
      <w:pPr>
        <w:spacing w:after="120"/>
        <w:jc w:val="center"/>
      </w:pPr>
      <w:r>
        <w:drawing>
          <wp:inline distT="0" distB="0" distL="0" distR="0">
            <wp:extent cx="2743200" cy="9167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916777"/>
                    </a:xfrm>
                    <a:prstGeom prst="rect">
                      <a:avLst/>
                    </a:prstGeom>
                  </pic:spPr>
                </pic:pic>
              </a:graphicData>
            </a:graphic>
          </wp:inline>
        </w:drawing>
      </w:r>
    </w:p>
    <w:p>
      <w:pPr>
        <w:spacing w:after="60"/>
        <w:jc w:val="center"/>
      </w:pPr>
      <w:r>
        <w:rPr>
          <w:b/>
          <w:bCs/>
          <w:sz w:val="26"/>
          <w:szCs w:val="26"/>
        </w:rPr>
        <w:t xml:space="preserve">School of EEE</w:t>
      </w:r>
    </w:p>
    <w:p>
      <w:pPr>
        <w:spacing w:after="60"/>
        <w:jc w:val="center"/>
      </w:pPr>
      <w:r>
        <w:rPr>
          <w:b/>
          <w:bCs/>
          <w:sz w:val="26"/>
          <w:szCs w:val="26"/>
        </w:rPr>
        <w:t xml:space="preserve">IC4004_IC4003_IC4001 Internship</w:t>
      </w:r>
    </w:p>
    <w:p>
      <w:pPr>
        <w:spacing w:after="120"/>
      </w:pPr>
      <w:r>
        <w:rPr>
          <w:sz w:val="24"/>
          <w:szCs w:val="24"/>
        </w:rPr>
        <w:t xml:space="preserve"/>
      </w:r>
    </w:p>
    <w:p>
      <w:pPr>
        <w:spacing w:after="60"/>
        <w:jc w:val="center"/>
      </w:pPr>
      <w:r>
        <w:rPr>
          <w:b/>
          <w:bCs/>
          <w:sz w:val="26"/>
          <w:szCs w:val="26"/>
        </w:rPr>
        <w:t xml:space="preserve">Written Assignment</w:t>
      </w:r>
    </w:p>
    <w:p>
      <w:pPr>
        <w:spacing w:after="60"/>
        <w:jc w:val="center"/>
      </w:pPr>
      <w:r>
        <w:rPr>
          <w:b/>
          <w:bCs/>
          <w:sz w:val="26"/>
          <w:szCs w:val="26"/>
        </w:rPr>
        <w:t xml:space="preserve">Diploma in Computer Engineering</w:t>
      </w:r>
    </w:p>
    <w:p>
      <w:pPr>
        <w:spacing w:after="60"/>
        <w:jc w:val="center"/>
      </w:pPr>
      <w:r>
        <w:rPr>
          <w:b/>
          <w:bCs/>
          <w:sz w:val="26"/>
          <w:szCs w:val="26"/>
        </w:rPr>
        <w:t xml:space="preserve">Semester 1, 2026/27</w:t>
      </w:r>
    </w:p>
    <w:p>
      <w:pPr>
        <w:spacing w:after="120"/>
      </w:pPr>
      <w:r>
        <w:rPr>
          <w:sz w:val="24"/>
          <w:szCs w:val="24"/>
        </w:rPr>
        <w:t xml:space="preserve"/>
      </w:r>
    </w:p>
    <w:p>
      <w:pPr>
        <w:spacing w:after="120"/>
        <w:jc w:val="center"/>
      </w:pPr>
      <w:r>
        <w:rPr>
          <w:b/>
          <w:bCs/>
          <w:sz w:val="24"/>
          <w:szCs w:val="24"/>
        </w:rPr>
        <w:t xml:space="preserve">Prepared For: </w:t>
      </w:r>
      <w:r>
        <w:rPr>
          <w:sz w:val="24"/>
          <w:szCs w:val="24"/>
        </w:rPr>
        <w:t xml:space="preserve">Mohamed Ilyas Fakrudeen Abdul Salam</w:t>
      </w:r>
    </w:p>
    <w:p>
      <w:pPr>
        <w:spacing w:after="120"/>
        <w:jc w:val="center"/>
      </w:pPr>
      <w:r>
        <w:rPr>
          <w:b/>
          <w:bCs/>
          <w:sz w:val="24"/>
          <w:szCs w:val="24"/>
        </w:rPr>
        <w:t xml:space="preserve">Prepared By: </w:t>
      </w:r>
      <w:r>
        <w:rPr>
          <w:sz w:val="24"/>
          <w:szCs w:val="24"/>
        </w:rPr>
        <w:t xml:space="preserve">Ezell Low Qing Wei</w:t>
      </w:r>
    </w:p>
    <w:p>
      <w:pPr>
        <w:spacing w:after="120"/>
      </w:pPr>
      <w:r>
        <w:rPr>
          <w:sz w:val="24"/>
          <w:szCs w:val="24"/>
        </w:rPr>
        <w:t xml:space="preserve"/>
      </w:r>
    </w:p>
    <w:p>
      <w:pPr>
        <w:spacing w:after="120"/>
        <w:jc w:val="center"/>
      </w:pPr>
      <w:r>
        <w:rPr>
          <w:b/>
          <w:bCs/>
          <w:sz w:val="24"/>
          <w:szCs w:val="24"/>
        </w:rPr>
        <w:t xml:space="preserve">Class: </w:t>
      </w:r>
      <w:r>
        <w:rPr>
          <w:sz w:val="24"/>
          <w:szCs w:val="24"/>
        </w:rPr>
        <w:t xml:space="preserve">DCPE/FT/3B/99</w:t>
      </w:r>
    </w:p>
    <w:p>
      <w:pPr>
        <w:spacing w:after="120"/>
        <w:jc w:val="center"/>
      </w:pPr>
      <w:r>
        <w:rPr>
          <w:b/>
          <w:bCs/>
          <w:sz w:val="24"/>
          <w:szCs w:val="24"/>
        </w:rPr>
        <w:t xml:space="preserve">Date: </w:t>
      </w:r>
      <w:r>
        <w:rPr>
          <w:sz w:val="24"/>
          <w:szCs w:val="24"/>
        </w:rPr>
        <w:t xml:space="preserve">14/8/2026</w:t>
      </w:r>
    </w:p>
    <w:p>
      <w:pPr>
        <w:pStyle w:val="Heading1"/>
        <w:pageBreakBefore/>
        <w:spacing w:after="180" w:before="320"/>
      </w:pPr>
      <w:r>
        <w:rPr>
          <w:b/>
          <w:bCs/>
          <w:color w:val="1F2A44"/>
          <w:sz w:val="30"/>
          <w:szCs w:val="30"/>
        </w:rPr>
        <w:t xml:space="preserve">Abstract</w:t>
      </w:r>
    </w:p>
    <w:p>
      <w:pPr>
        <w:spacing w:after="140" w:line="280"/>
        <w:jc w:val="both"/>
      </w:pPr>
      <w:r>
        <w:rPr>
          <w:b w:val="false"/>
          <w:bCs w:val="false"/>
          <w:i w:val="false"/>
          <w:iCs w:val="false"/>
          <w:color w:val="000000"/>
          <w:sz w:val="22"/>
          <w:szCs w:val="22"/>
        </w:rPr>
        <w:t xml:space="preserve">This report documents a 22-week internship at Curious Lab, a Singapore educational-technology company, where I was the sole full-stack developer. My task grew out of a problem the founder had seen in his own tuition classes. Homework is tedious and gives no immediate feedback, so students cannot check their work as they go, their misunderstandings often go uncorrected, and they practise inconsistently.</w:t>
      </w:r>
    </w:p>
    <w:p>
      <w:pPr>
        <w:spacing w:after="140" w:line="280"/>
        <w:jc w:val="both"/>
      </w:pPr>
      <w:r>
        <w:rPr>
          <w:b w:val="false"/>
          <w:bCs w:val="false"/>
          <w:i w:val="false"/>
          <w:iCs w:val="false"/>
          <w:color w:val="000000"/>
          <w:sz w:val="22"/>
          <w:szCs w:val="22"/>
        </w:rPr>
        <w:t xml:space="preserve">My solution was Ooka, a gamified study application that lets students practise on real examination questions and get an explanation the instant they answer. It has two halves. The first is an automated pipeline that uses OCR and structural analysis to turn exam papers into cropped diagrams and structured text, which I then complete into a question bank with the help of Claude, an AI assistant. The second is a React front end with a FastAPI and MySQL back end providing quizzes, streaks, an experience-point system, a leaderboard, an avatar shop and a teacher dashboard. By the end of the internship the pipeline had processed roughly 130 papers across five levels, and Ooka was deployed to production and in testing with about 22 students. The report covers the key design decisions and trade-offs, the implementation of both systems, the hardest problems I solved, and my reflections on the CDIO skills and self-directed learning the work demanded.</w:t>
      </w:r>
    </w:p>
    <w:p>
      <w:pPr>
        <w:pStyle w:val="Heading1"/>
        <w:spacing w:after="180" w:before="320"/>
      </w:pPr>
      <w:r>
        <w:rPr>
          <w:b/>
          <w:bCs/>
          <w:color w:val="1F2A44"/>
          <w:sz w:val="30"/>
          <w:szCs w:val="30"/>
        </w:rPr>
        <w:t xml:space="preserve">Acknowledgement</w:t>
      </w:r>
    </w:p>
    <w:p>
      <w:pPr>
        <w:spacing w:after="140" w:line="280"/>
        <w:jc w:val="both"/>
      </w:pPr>
      <w:r>
        <w:rPr>
          <w:b w:val="false"/>
          <w:bCs w:val="false"/>
          <w:i w:val="false"/>
          <w:iCs w:val="false"/>
          <w:color w:val="000000"/>
          <w:sz w:val="22"/>
          <w:szCs w:val="22"/>
        </w:rPr>
        <w:t xml:space="preserve">I would like to thank Lloyd, the founder of Curious Lab, for entrusting an intern with an entire product and for the direction he gave throughout. I am especially grateful to my supervisor, Mr Marcus Yip, who managed me day to day, answered a great many questions and gave the honest feedback that repeatedly improved the product. I would also like to thank my Liaison Officer, Mr Mohamed Ilyas Fakrudeen Abdul Salam, and the School of Electrical &amp; Electronic Engineering at Singapore Polytechnic for the preparation that made this internship possible.</w:t>
      </w:r>
    </w:p>
    <w:p>
      <w:pPr>
        <w:pStyle w:val="Heading1"/>
        <w:pageBreakBefore/>
        <w:spacing w:after="180" w:before="320"/>
      </w:pPr>
      <w:r>
        <w:rPr>
          <w:b/>
          <w:bCs/>
          <w:color w:val="1F2A44"/>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after="100"/>
      </w:pPr>
      <w:r>
        <w:rPr>
          <w:i/>
          <w:iCs/>
          <w:color w:val="888888"/>
          <w:sz w:val="18"/>
          <w:szCs w:val="18"/>
        </w:rPr>
        <w:t xml:space="preserve">(In Word, right-click this table and choose "Update Field" to populate page numbers.)</w:t>
      </w:r>
    </w:p>
    <w:p>
      <w:pPr>
        <w:pStyle w:val="Heading1"/>
        <w:pageBreakBefore/>
        <w:spacing w:after="180" w:before="320"/>
      </w:pPr>
      <w:r>
        <w:rPr>
          <w:b/>
          <w:bCs/>
          <w:color w:val="1F2A44"/>
          <w:sz w:val="30"/>
          <w:szCs w:val="30"/>
        </w:rPr>
        <w:t xml:space="preserve">1. Introduction</w:t>
      </w:r>
    </w:p>
    <w:p>
      <w:pPr>
        <w:pStyle w:val="Heading2"/>
        <w:spacing w:after="140" w:before="260"/>
      </w:pPr>
      <w:r>
        <w:rPr>
          <w:b/>
          <w:bCs/>
          <w:color w:val="1F2A44"/>
          <w:sz w:val="26"/>
          <w:szCs w:val="26"/>
        </w:rPr>
        <w:t xml:space="preserve">1.1 Name, History and Background of Curious Lab</w:t>
      </w:r>
    </w:p>
    <w:p>
      <w:pPr>
        <w:spacing w:after="140" w:line="280"/>
        <w:jc w:val="both"/>
      </w:pPr>
      <w:r>
        <w:rPr>
          <w:b w:val="false"/>
          <w:bCs w:val="false"/>
          <w:i w:val="false"/>
          <w:iCs w:val="false"/>
          <w:color w:val="000000"/>
          <w:sz w:val="22"/>
          <w:szCs w:val="22"/>
        </w:rPr>
        <w:t xml:space="preserve">Curious Lab is a Singapore educational-technology (EdTech) company that builds digital tools to help students study more effectively. The company grew out of tuition teaching. Its founder, Lloyd, personally teaches, and the problems the company now builds software to solve are ones he first encountered in front of a class. That origin matters, because it means the company's products are shaped by direct observation of how students actually behave rather than by assumptions about them.</w:t>
      </w:r>
    </w:p>
    <w:p>
      <w:pPr>
        <w:spacing w:after="140" w:line="280"/>
        <w:jc w:val="both"/>
      </w:pPr>
      <w:r>
        <w:rPr>
          <w:b w:val="false"/>
          <w:bCs w:val="false"/>
          <w:i w:val="false"/>
          <w:iCs w:val="false"/>
          <w:color w:val="000000"/>
          <w:sz w:val="22"/>
          <w:szCs w:val="22"/>
        </w:rPr>
        <w:t xml:space="preserve">The company's current direction is the creation of educational products. Rather than positioning itself as a single application, Curious Lab is assembling an ecosystem of learning tools intended to work together. These include an application for daily practice on real examination questions, planned monthly report cards so that parents can see their child's progress, and analytics that give teachers visibility of where each student is strong and weak. Ooka, the application I built during my internship, is the first substantial product in that ecosystem.</w:t>
      </w:r>
    </w:p>
    <w:p>
      <w:pPr>
        <w:spacing w:after="140" w:line="280"/>
        <w:jc w:val="both"/>
      </w:pPr>
      <w:r>
        <w:rPr>
          <w:b w:val="false"/>
          <w:bCs w:val="false"/>
          <w:i w:val="false"/>
          <w:iCs w:val="false"/>
          <w:color w:val="000000"/>
          <w:sz w:val="22"/>
          <w:szCs w:val="22"/>
        </w:rPr>
        <w:t xml:space="preserve">Curious Lab is a small company, and during my internship I worked closely with the founder and my supervisor, meeting at the tuition centres the company rents when required.</w:t>
      </w:r>
    </w:p>
    <w:p>
      <w:pPr>
        <w:pStyle w:val="Heading2"/>
        <w:spacing w:after="140" w:before="260"/>
      </w:pPr>
      <w:r>
        <w:rPr>
          <w:b/>
          <w:bCs/>
          <w:color w:val="1F2A44"/>
          <w:sz w:val="26"/>
          <w:szCs w:val="26"/>
        </w:rPr>
        <w:t xml:space="preserve">1.2 Internship Details</w:t>
      </w:r>
    </w:p>
    <w:p>
      <w:pPr>
        <w:spacing w:after="140" w:line="280"/>
        <w:jc w:val="both"/>
      </w:pPr>
      <w:r>
        <w:rPr>
          <w:b w:val="false"/>
          <w:bCs w:val="false"/>
          <w:i w:val="false"/>
          <w:iCs w:val="false"/>
          <w:color w:val="000000"/>
          <w:sz w:val="22"/>
          <w:szCs w:val="22"/>
        </w:rPr>
        <w:t xml:space="preserve">My internship at Curious Lab ran for 22 weeks, from 16 March 2026 to 14 August 2026. I was attached to the technology function as a full-stack developer, and in practice I was the company's only developer. I was responsible for the design, construction, deployment and maintenance of Ooka and the content pipeline that supplies it, working under my supervisor Mr Marcus Yip and reporting to the founder, who made the final decision on what shipped.</w:t>
      </w:r>
    </w:p>
    <w:p>
      <w:pPr>
        <w:spacing w:after="140" w:line="280"/>
        <w:jc w:val="both"/>
      </w:pPr>
      <w:r>
        <w:rPr>
          <w:b w:val="false"/>
          <w:bCs w:val="false"/>
          <w:i w:val="false"/>
          <w:iCs w:val="false"/>
          <w:color w:val="000000"/>
          <w:sz w:val="22"/>
          <w:szCs w:val="22"/>
        </w:rPr>
        <w:t xml:space="preserve">My aims for the internship were straightforward. I wanted to build real software that people actually use rather than classroom projects, to apply the programming, database and AI skills from my Computer Engineering diploma to a genuine problem, and to find out whether software development, and educational technology in particular, is the field I want to work in after I graduate.</w:t>
      </w:r>
    </w:p>
    <w:p>
      <w:pPr>
        <w:pStyle w:val="Heading1"/>
        <w:spacing w:after="180" w:before="320"/>
      </w:pPr>
      <w:r>
        <w:rPr>
          <w:b/>
          <w:bCs/>
          <w:color w:val="1F2A44"/>
          <w:sz w:val="30"/>
          <w:szCs w:val="30"/>
        </w:rPr>
        <w:t xml:space="preserve">2. About the Company</w:t>
      </w:r>
    </w:p>
    <w:p>
      <w:pPr>
        <w:pStyle w:val="Heading2"/>
        <w:spacing w:after="140" w:before="260"/>
      </w:pPr>
      <w:r>
        <w:rPr>
          <w:b/>
          <w:bCs/>
          <w:color w:val="1F2A44"/>
          <w:sz w:val="26"/>
          <w:szCs w:val="26"/>
        </w:rPr>
        <w:t xml:space="preserve">2.1 Company Culture</w:t>
      </w:r>
    </w:p>
    <w:p>
      <w:pPr>
        <w:spacing w:after="140" w:line="280"/>
        <w:jc w:val="both"/>
      </w:pPr>
      <w:r>
        <w:rPr>
          <w:b w:val="false"/>
          <w:bCs w:val="false"/>
          <w:i w:val="false"/>
          <w:iCs w:val="false"/>
          <w:color w:val="000000"/>
          <w:sz w:val="22"/>
          <w:szCs w:val="22"/>
        </w:rPr>
        <w:t xml:space="preserve">Curious Lab's culture is defined by two things, namely its size and the fact that its founder still teaches. Because the team is small, there are no layers between the person doing the work and the person deciding what matters. Work I completed on a Tuesday could be reviewed and shipped that week. There was no approval chain, no ticketing process and no committee. A decision required a conversation with two people, both of whom I spoke to regularly.</w:t>
      </w:r>
    </w:p>
    <w:p>
      <w:pPr>
        <w:spacing w:after="140" w:line="280"/>
        <w:jc w:val="both"/>
      </w:pPr>
      <w:r>
        <w:rPr>
          <w:b w:val="false"/>
          <w:bCs w:val="false"/>
          <w:i w:val="false"/>
          <w:iCs w:val="false"/>
          <w:color w:val="000000"/>
          <w:sz w:val="22"/>
          <w:szCs w:val="22"/>
        </w:rPr>
        <w:t xml:space="preserve">Because the founder teaches the tuition classes himself, product decisions were consistently argued from the perspective of real students rather than abstract users. When we debated whether progression should be shown as a grade or as experience points, the deciding argument was about student psychology. A grade would make a student feel judged, and a student who feels judged practises less. That is the kind of reasoning available to a company whose leadership is still in the classroom.</w:t>
      </w:r>
    </w:p>
    <w:p>
      <w:pPr>
        <w:spacing w:after="140" w:line="280"/>
        <w:jc w:val="both"/>
      </w:pPr>
      <w:r>
        <w:rPr>
          <w:b w:val="false"/>
          <w:bCs w:val="false"/>
          <w:i w:val="false"/>
          <w:iCs w:val="false"/>
          <w:color w:val="000000"/>
          <w:sz w:val="22"/>
          <w:szCs w:val="22"/>
        </w:rPr>
        <w:t xml:space="preserve">The demanding side of this culture is autonomy. As the only developer in a small company, I had no one checking my work line by line. We did agree a roadmap together, a shared timeline for when each feature of the app and each part of the database should be built and delivered, but within that roadmap I planned my own day-to-day work, deciding what to attempt next, researching whatever I did not yet know, and bringing problems to my supervisor already framed rather than simply reporting that something had broken. The company invested in me by giving me time to learn and a person to ask, rather than a training programme. That suited me. I like deciding my own direction, and I came out of it having learned far more than I would have if every task had been scripted for me.</w:t>
      </w:r>
    </w:p>
    <w:p>
      <w:pPr>
        <w:pStyle w:val="Heading2"/>
        <w:spacing w:after="140" w:before="260"/>
      </w:pPr>
      <w:r>
        <w:rPr>
          <w:b/>
          <w:bCs/>
          <w:color w:val="1F2A44"/>
          <w:sz w:val="26"/>
          <w:szCs w:val="26"/>
        </w:rPr>
        <w:t xml:space="preserve">2.2 Organisational Structure</w:t>
      </w:r>
    </w:p>
    <w:p>
      <w:pPr>
        <w:spacing w:after="140" w:line="280"/>
        <w:jc w:val="both"/>
      </w:pPr>
      <w:r>
        <w:rPr>
          <w:b w:val="false"/>
          <w:bCs w:val="false"/>
          <w:i w:val="false"/>
          <w:iCs w:val="false"/>
          <w:color w:val="000000"/>
          <w:sz w:val="22"/>
          <w:szCs w:val="22"/>
        </w:rPr>
        <w:t xml:space="preserve">The organisational structure during my internship reflected the company's size. The founder, Lloyd, sits at the top and is simultaneously the company's teacher and its decision-maker. He runs the tuition classes and makes the final call on what ships. Beneath that sit three functions. Teaching is delivered by the founder himself, technology is where I worked as the developer under my supervisor Mr Marcus Yip, and marketing is handled separately.</w:t>
      </w:r>
    </w:p>
    <w:p>
      <w:pPr>
        <w:spacing w:after="60" w:before="160"/>
        <w:jc w:val="center"/>
      </w:pPr>
      <w:r>
        <w:drawing>
          <wp:inline distT="0" distB="0" distL="0" distR="0">
            <wp:extent cx="5486400" cy="30817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81711"/>
                    </a:xfrm>
                    <a:prstGeom prst="rect">
                      <a:avLst/>
                    </a:prstGeom>
                  </pic:spPr>
                </pic:pic>
              </a:graphicData>
            </a:graphic>
          </wp:inline>
        </w:drawing>
      </w:r>
    </w:p>
    <w:p>
      <w:pPr>
        <w:spacing w:after="200"/>
        <w:jc w:val="center"/>
      </w:pPr>
      <w:r>
        <w:rPr>
          <w:i/>
          <w:iCs/>
          <w:color w:val="5A6672"/>
          <w:sz w:val="19"/>
          <w:szCs w:val="19"/>
        </w:rPr>
        <w:t xml:space="preserve">Fig. 2.2.1. Curious Lab organisational structure and reporting lines during the internship.</w:t>
      </w:r>
    </w:p>
    <w:p>
      <w:pPr>
        <w:spacing w:after="140" w:line="280"/>
        <w:jc w:val="both"/>
      </w:pPr>
      <w:r>
        <w:rPr>
          <w:b w:val="false"/>
          <w:bCs w:val="false"/>
          <w:i w:val="false"/>
          <w:iCs w:val="false"/>
          <w:color w:val="000000"/>
          <w:sz w:val="22"/>
          <w:szCs w:val="22"/>
        </w:rPr>
        <w:t xml:space="preserve">A consequence of this structure was the breadth of the technology role. I owned the question content, the extraction tooling, the application and the deployment all at once. I vetted the extracted questions myself, and I also built the systems that produced and served them.</w:t>
      </w:r>
    </w:p>
    <w:p>
      <w:pPr>
        <w:pStyle w:val="Heading2"/>
        <w:spacing w:after="140" w:before="260"/>
      </w:pPr>
      <w:r>
        <w:rPr>
          <w:b/>
          <w:bCs/>
          <w:color w:val="1F2A44"/>
          <w:sz w:val="26"/>
          <w:szCs w:val="26"/>
        </w:rPr>
        <w:t xml:space="preserve">2.3 Workflow and Collaboration</w:t>
      </w:r>
    </w:p>
    <w:p>
      <w:pPr>
        <w:spacing w:after="140" w:line="280"/>
        <w:jc w:val="both"/>
      </w:pPr>
      <w:r>
        <w:rPr>
          <w:b w:val="false"/>
          <w:bCs w:val="false"/>
          <w:i w:val="false"/>
          <w:iCs w:val="false"/>
          <w:color w:val="000000"/>
          <w:sz w:val="22"/>
          <w:szCs w:val="22"/>
        </w:rPr>
        <w:t xml:space="preserve">Work at Curious Lab followed a consistent loop. My supervisor and the founder together defined the problem statement and what the company needed solved. I then brainstormed the solution alongside them, designed it, and built it. I vetted the question content the pipeline produced. I gave weekly updates on progress, and met frequently with both to discuss the application's trajectory, the roadmap, and what was urgent against what could wait. The founder made the final decision on what shipped.</w:t>
      </w:r>
    </w:p>
    <w:p>
      <w:pPr>
        <w:spacing w:after="140" w:line="280"/>
        <w:jc w:val="both"/>
      </w:pPr>
      <w:r>
        <w:rPr>
          <w:b w:val="false"/>
          <w:bCs w:val="false"/>
          <w:i w:val="false"/>
          <w:iCs w:val="false"/>
          <w:color w:val="000000"/>
          <w:sz w:val="22"/>
          <w:szCs w:val="22"/>
        </w:rPr>
        <w:t xml:space="preserve">This loop is why the product changed direction more than once during the internship, and why those changes improved it rather than simply churning it. Feedback was frequent and often substantial, and I was regularly given a great deal to change so that the product better suited its target audience of students.</w:t>
      </w:r>
    </w:p>
    <w:p>
      <w:pPr>
        <w:pStyle w:val="Heading2"/>
        <w:spacing w:after="140" w:before="260"/>
      </w:pPr>
      <w:r>
        <w:rPr>
          <w:b/>
          <w:bCs/>
          <w:color w:val="1F2A44"/>
          <w:sz w:val="26"/>
          <w:szCs w:val="26"/>
        </w:rPr>
        <w:t xml:space="preserve">2.4 Interesting Features of the Company</w:t>
      </w:r>
    </w:p>
    <w:p>
      <w:pPr>
        <w:spacing w:after="140" w:line="280"/>
        <w:jc w:val="both"/>
      </w:pPr>
      <w:r>
        <w:rPr>
          <w:b w:val="false"/>
          <w:bCs w:val="false"/>
          <w:i w:val="false"/>
          <w:iCs w:val="false"/>
          <w:color w:val="000000"/>
          <w:sz w:val="22"/>
          <w:szCs w:val="22"/>
        </w:rPr>
        <w:t xml:space="preserve">Two features of Curious Lab stand out. The first is that its software is built by the people who teach with it. The teacher dashboard I built exists because the founder wanted to know which topics his own class was weakest in, so the feature had a first user before it had a specification.</w:t>
      </w:r>
    </w:p>
    <w:p>
      <w:pPr>
        <w:spacing w:after="140" w:line="280"/>
        <w:jc w:val="both"/>
      </w:pPr>
      <w:r>
        <w:rPr>
          <w:b w:val="false"/>
          <w:bCs w:val="false"/>
          <w:i w:val="false"/>
          <w:iCs w:val="false"/>
          <w:color w:val="000000"/>
          <w:sz w:val="22"/>
          <w:szCs w:val="22"/>
        </w:rPr>
        <w:t xml:space="preserve">The second is that the company has its own classes to test in. Because the founder still teaches, anything we build can be put in front of real students almost immediately, and the feedback comes back within days rather than through surveys or focus groups. An idea can go from a conversation to something being tried in a live class the same week, which is a pace of learning I did not expect from a company this small.</w:t>
      </w:r>
    </w:p>
    <w:p>
      <w:pPr>
        <w:pStyle w:val="Heading1"/>
        <w:spacing w:after="180" w:before="320"/>
      </w:pPr>
      <w:r>
        <w:rPr>
          <w:b/>
          <w:bCs/>
          <w:color w:val="1F2A44"/>
          <w:sz w:val="30"/>
          <w:szCs w:val="30"/>
        </w:rPr>
        <w:t xml:space="preserve">3. About the Industry</w:t>
      </w:r>
    </w:p>
    <w:p>
      <w:pPr>
        <w:pStyle w:val="Heading2"/>
        <w:spacing w:after="140" w:before="260"/>
      </w:pPr>
      <w:r>
        <w:rPr>
          <w:b/>
          <w:bCs/>
          <w:color w:val="1F2A44"/>
          <w:sz w:val="26"/>
          <w:szCs w:val="26"/>
        </w:rPr>
        <w:t xml:space="preserve">3.1 How the Industry is Organised</w:t>
      </w:r>
    </w:p>
    <w:p>
      <w:pPr>
        <w:spacing w:after="140" w:line="280"/>
        <w:jc w:val="both"/>
      </w:pPr>
      <w:r>
        <w:rPr>
          <w:b w:val="false"/>
          <w:bCs w:val="false"/>
          <w:i w:val="false"/>
          <w:iCs w:val="false"/>
          <w:color w:val="000000"/>
          <w:sz w:val="22"/>
          <w:szCs w:val="22"/>
        </w:rPr>
        <w:t xml:space="preserve">Curious Lab operates in Singapore's private education market, a large and unusually competitive sector. Singaporean households spent approximately S$1.8 billion on private tuition in 2023, and more than 70% of students receive some form of tutoring. There are over a thousand tuition centres in Singapore, ranging from large chains such as The Learning Lab down to small boutique operations of the kind Curious Lab itself runs.</w:t>
      </w:r>
    </w:p>
    <w:p>
      <w:pPr>
        <w:spacing w:after="140" w:line="280"/>
        <w:jc w:val="both"/>
      </w:pPr>
      <w:r>
        <w:rPr>
          <w:b w:val="false"/>
          <w:bCs w:val="false"/>
          <w:i w:val="false"/>
          <w:iCs w:val="false"/>
          <w:color w:val="000000"/>
          <w:sz w:val="22"/>
          <w:szCs w:val="22"/>
        </w:rPr>
        <w:t xml:space="preserve">The company itself is early-stage, building digital learning products for this market rather than selling a finished one yet. Its target customers are the students and parents who make up the private-education market, and its intended commercial model is subscription access to those products. In the longer term it aims to sell its tools to MOE schools. Ooka, the product I built during my internship, is the company's first such product and is still in development and testing rather than a released offering.</w:t>
      </w:r>
    </w:p>
    <w:p>
      <w:pPr>
        <w:pStyle w:val="Heading3"/>
        <w:spacing w:after="120" w:before="220"/>
      </w:pPr>
      <w:r>
        <w:rPr>
          <w:b/>
          <w:bCs/>
          <w:color w:val="E05A10"/>
          <w:sz w:val="23"/>
          <w:szCs w:val="23"/>
        </w:rPr>
        <w:t xml:space="preserve">Competitors and the industry environment</w:t>
      </w:r>
    </w:p>
    <w:p>
      <w:pPr>
        <w:spacing w:after="140" w:line="280"/>
        <w:jc w:val="both"/>
      </w:pPr>
      <w:r>
        <w:rPr>
          <w:b w:val="false"/>
          <w:bCs w:val="false"/>
          <w:i w:val="false"/>
          <w:iCs w:val="false"/>
          <w:color w:val="000000"/>
          <w:sz w:val="22"/>
          <w:szCs w:val="22"/>
        </w:rPr>
        <w:t xml:space="preserve">Within this market, the company competes on several fronts at once. Its most direct EdTech competitors are companies such as Geniebook, founded in 2015 and having raised roughly US$18 million, which offers AI-personalised worksheets, live online classes and real-time teacher chat. A second is KooBits, founded in 2007, which offers a gamified mathematics learning platform for primary students and is therefore closest to Ooka's Primary 6 Mathematics and gamification approach. Other online providers such as Superstar Teacher occupy adjacent ground.</w:t>
      </w:r>
    </w:p>
    <w:p>
      <w:pPr>
        <w:spacing w:after="140" w:line="280"/>
        <w:jc w:val="both"/>
      </w:pPr>
      <w:r>
        <w:rPr>
          <w:b w:val="false"/>
          <w:bCs w:val="false"/>
          <w:i w:val="false"/>
          <w:iCs w:val="false"/>
          <w:color w:val="000000"/>
          <w:sz w:val="22"/>
          <w:szCs w:val="22"/>
        </w:rPr>
        <w:t xml:space="preserve">Beyond dedicated EdTech firms, the company competes with the entire conventional tuition industry for the same parental spending, and increasingly with free general-purpose AI tools that students already use to have questions explained to them. Finally, the Ministry of Education's own Student Learning Space, the national digital learning platform built with GovTech and launched in 2018, is simultaneously a competitor for students' attention and a demonstration that schools are willing to adopt digital learning at national scale.</w:t>
      </w:r>
    </w:p>
    <w:p>
      <w:pPr>
        <w:pStyle w:val="Heading3"/>
        <w:spacing w:after="120" w:before="220"/>
      </w:pPr>
      <w:r>
        <w:rPr>
          <w:b/>
          <w:bCs/>
          <w:color w:val="E05A10"/>
          <w:sz w:val="23"/>
          <w:szCs w:val="23"/>
        </w:rPr>
        <w:t xml:space="preserve">Business model and how the company differentiates</w:t>
      </w:r>
    </w:p>
    <w:p>
      <w:pPr>
        <w:spacing w:after="140" w:line="280"/>
        <w:jc w:val="both"/>
      </w:pPr>
      <w:r>
        <w:rPr>
          <w:b w:val="false"/>
          <w:bCs w:val="false"/>
          <w:i w:val="false"/>
          <w:iCs w:val="false"/>
          <w:color w:val="000000"/>
          <w:sz w:val="22"/>
          <w:szCs w:val="22"/>
        </w:rPr>
        <w:t xml:space="preserve">The intended business model is subscription access to these products, and the aim is to differentiate by building an ecosystem of learning tools rather than a single feature. The direction it is pursuing includes practice built on real examination papers instead of generic questions, immediate feedback on every question answered, gamification that keeps studying consistent, planned parent-facing progress reports, and teacher analytics that show where each student is strong and weak. These are the goals the products it is developing, Ooka among them, are being designed to meet.</w:t>
      </w:r>
    </w:p>
    <w:p>
      <w:pPr>
        <w:spacing w:after="140" w:line="280"/>
        <w:jc w:val="both"/>
      </w:pPr>
      <w:r>
        <w:rPr>
          <w:b w:val="false"/>
          <w:bCs w:val="false"/>
          <w:i w:val="false"/>
          <w:iCs w:val="false"/>
          <w:color w:val="000000"/>
          <w:sz w:val="22"/>
          <w:szCs w:val="22"/>
        </w:rPr>
        <w:t xml:space="preserve">There is also a genuine equity dimension to this market. Average household spending on tuition is approximately S$104.80 per month, but that average conceals a wide gap. The top 20% of income earners spend around S$162.60 per month while the bottom 20% spend approximately S$36.30. Affordable digital tools built on real examination papers can help narrow that gap, and addressing it is part of the market need the company is building towards rather than a marketing angle.</w:t>
      </w:r>
    </w:p>
    <w:p>
      <w:pPr>
        <w:pStyle w:val="Heading3"/>
        <w:spacing w:after="120" w:before="220"/>
      </w:pPr>
      <w:r>
        <w:rPr>
          <w:b/>
          <w:bCs/>
          <w:color w:val="E05A10"/>
          <w:sz w:val="23"/>
          <w:szCs w:val="23"/>
        </w:rPr>
        <w:t xml:space="preserve">Business strategy, how the company stays relevant</w:t>
      </w:r>
    </w:p>
    <w:p>
      <w:pPr>
        <w:spacing w:after="140" w:line="280"/>
        <w:jc w:val="both"/>
      </w:pPr>
      <w:r>
        <w:rPr>
          <w:b w:val="false"/>
          <w:bCs w:val="false"/>
          <w:i w:val="false"/>
          <w:iCs w:val="false"/>
          <w:color w:val="000000"/>
          <w:sz w:val="22"/>
          <w:szCs w:val="22"/>
        </w:rPr>
        <w:t xml:space="preserve">The company's strategy for staying relevant rests on two pillars. The first is keeping its content aligned to the current MOE syllabus. I had first built the app around the older syllabus I studied under, so early in the internship I learnt the revised syllabus and reworked the question bank and extraction pipeline to match it, handling Combined Physics G1, G2 and G3 and Pure Physics as distinct levels. Content that does not match what students are actually examined on has no value, so staying aligned with the current syllabus is essential to any product the company builds for this market.</w:t>
      </w:r>
    </w:p>
    <w:p>
      <w:pPr>
        <w:spacing w:after="140" w:line="280"/>
        <w:jc w:val="both"/>
      </w:pPr>
      <w:r>
        <w:rPr>
          <w:b w:val="false"/>
          <w:bCs w:val="false"/>
          <w:i w:val="false"/>
          <w:iCs w:val="false"/>
          <w:color w:val="000000"/>
          <w:sz w:val="22"/>
          <w:szCs w:val="22"/>
        </w:rPr>
        <w:t xml:space="preserve">The second pillar is alignment with national policy. MOE's EdTech Masterplan 2030 commits all 360 public schools to hybrid learning with learning analytics and AI-assisted feedback by 2030, and roughly 97% of Singapore schools already run e-learning platforms, backed by more than S$700 million of investment in digital infrastructure. Curious Lab's plan to sell into MOE schools is therefore aligned with a stated national direction. The teacher analytics I built into Ooka, which report class averages, weakest topics and student consistency, are aimed squarely at that direction, which is part of why the company is developing in this area.</w:t>
      </w:r>
    </w:p>
    <w:p>
      <w:pPr>
        <w:pStyle w:val="Heading2"/>
        <w:spacing w:after="140" w:before="260"/>
      </w:pPr>
      <w:r>
        <w:rPr>
          <w:b/>
          <w:bCs/>
          <w:color w:val="1F2A44"/>
          <w:sz w:val="26"/>
          <w:szCs w:val="26"/>
        </w:rPr>
        <w:t xml:space="preserve">3.2 Careers in the Industry</w:t>
      </w:r>
    </w:p>
    <w:p>
      <w:pPr>
        <w:pStyle w:val="Heading3"/>
        <w:spacing w:after="120" w:before="220"/>
      </w:pPr>
      <w:r>
        <w:rPr>
          <w:b/>
          <w:bCs/>
          <w:color w:val="E05A10"/>
          <w:sz w:val="23"/>
          <w:szCs w:val="23"/>
        </w:rPr>
        <w:t xml:space="preserve">3.2.1 Career Prospects</w:t>
      </w:r>
    </w:p>
    <w:p>
      <w:pPr>
        <w:spacing w:after="140" w:line="280"/>
        <w:jc w:val="both"/>
      </w:pPr>
      <w:r>
        <w:rPr>
          <w:b w:val="false"/>
          <w:bCs w:val="false"/>
          <w:i w:val="false"/>
          <w:iCs w:val="false"/>
          <w:color w:val="000000"/>
          <w:sz w:val="22"/>
          <w:szCs w:val="22"/>
        </w:rPr>
        <w:t xml:space="preserve">Singapore's EdTech sector sits on a large and growing market with a clear policy tailwind behind it. The combination of a S$1.8 billion tuition market, near-universal school adoption of e-learning platforms, and the national EdTech Masterplan 2030 means demand for software engineers who understand education is likely to grow rather than shrink.</w:t>
      </w:r>
    </w:p>
    <w:p>
      <w:pPr>
        <w:spacing w:after="140" w:line="280"/>
        <w:jc w:val="both"/>
      </w:pPr>
      <w:r>
        <w:rPr>
          <w:b w:val="false"/>
          <w:bCs w:val="false"/>
          <w:i w:val="false"/>
          <w:iCs w:val="false"/>
          <w:color w:val="000000"/>
          <w:sz w:val="22"/>
          <w:szCs w:val="22"/>
        </w:rPr>
        <w:t xml:space="preserve">For polytechnic graduates specifically, one of the real draws of a small EdTech company is the chance to own an entire product early in a career. Over 22 weeks I went from writing an extraction script to owning a deployed production system and the content pipeline behind it. The counterweight is that a small company offers less structure, less formal training and less job security. For me the breadth was worth it, but it is a real choice a graduate has to weigh for themselves.</w:t>
      </w:r>
    </w:p>
    <w:p>
      <w:pPr>
        <w:pStyle w:val="Heading3"/>
        <w:spacing w:after="120" w:before="220"/>
      </w:pPr>
      <w:r>
        <w:rPr>
          <w:b/>
          <w:bCs/>
          <w:color w:val="E05A10"/>
          <w:sz w:val="23"/>
          <w:szCs w:val="23"/>
        </w:rPr>
        <w:t xml:space="preserve">3.2.2 Recruitment and Career Progression</w:t>
      </w:r>
    </w:p>
    <w:p>
      <w:pPr>
        <w:spacing w:after="140" w:line="280"/>
        <w:jc w:val="both"/>
      </w:pPr>
      <w:r>
        <w:rPr>
          <w:b w:val="false"/>
          <w:bCs w:val="false"/>
          <w:i w:val="false"/>
          <w:iCs w:val="false"/>
          <w:color w:val="000000"/>
          <w:sz w:val="22"/>
          <w:szCs w:val="22"/>
        </w:rPr>
        <w:t xml:space="preserve">I joined Curious Lab through a referral from my former school teacher rather than through a formal hiring pipeline. This is characteristic of companies of this size. Without a dedicated human resources function, hiring happens through trust and personal networks rather than structured graduate recruitment programmes.</w:t>
      </w:r>
    </w:p>
    <w:p>
      <w:pPr>
        <w:spacing w:after="140" w:line="280"/>
        <w:jc w:val="both"/>
      </w:pPr>
      <w:r>
        <w:rPr>
          <w:b w:val="false"/>
          <w:bCs w:val="false"/>
          <w:i w:val="false"/>
          <w:iCs w:val="false"/>
          <w:color w:val="000000"/>
          <w:sz w:val="22"/>
          <w:szCs w:val="22"/>
        </w:rPr>
        <w:t xml:space="preserve">What the company was looking for was coding ability together with practical experience in artificial intelligence and software development, which were exactly the areas I had built up while studying Computer Engineering at Singapore Polytechnic. My diploma was the reason I was considered for the internship at all, and not just useful background for it.</w:t>
      </w:r>
    </w:p>
    <w:p>
      <w:pPr>
        <w:spacing w:after="140" w:line="280"/>
        <w:jc w:val="both"/>
      </w:pPr>
      <w:r>
        <w:rPr>
          <w:b w:val="false"/>
          <w:bCs w:val="false"/>
          <w:i w:val="false"/>
          <w:iCs w:val="false"/>
          <w:color w:val="000000"/>
          <w:sz w:val="22"/>
          <w:szCs w:val="22"/>
        </w:rPr>
        <w:t xml:space="preserve">Career progression in a company of this size does not take the form of a ladder, because there is no ladder to climb. Growth is measured in ownership instead, in how much of the product a person is trusted to take on. We did discuss my continuing with the company as a software engineer after the internship, although nothing was formalised beyond those discussions.</w:t>
      </w:r>
    </w:p>
    <w:p>
      <w:pPr>
        <w:pStyle w:val="Heading3"/>
        <w:spacing w:after="120" w:before="220"/>
      </w:pPr>
      <w:r>
        <w:rPr>
          <w:b/>
          <w:bCs/>
          <w:color w:val="E05A10"/>
          <w:sz w:val="23"/>
          <w:szCs w:val="23"/>
        </w:rPr>
        <w:t xml:space="preserve">3.2.3 Training and Attractiveness of the Company</w:t>
      </w:r>
    </w:p>
    <w:p>
      <w:pPr>
        <w:spacing w:after="140" w:line="280"/>
        <w:jc w:val="both"/>
      </w:pPr>
      <w:r>
        <w:rPr>
          <w:b w:val="false"/>
          <w:bCs w:val="false"/>
          <w:i w:val="false"/>
          <w:iCs w:val="false"/>
          <w:color w:val="000000"/>
          <w:sz w:val="22"/>
          <w:szCs w:val="22"/>
        </w:rPr>
        <w:t xml:space="preserve">Curious Lab runs no formal training programme and offers no WSQ-certified courses. Instead the company invested in me differently. I was given ample time to research and learn whatever the work required, starting with optical character recognition, and I always had people I could ask when I became stuck, principally my supervisor.</w:t>
      </w:r>
    </w:p>
    <w:p>
      <w:pPr>
        <w:spacing w:after="140" w:line="280"/>
        <w:jc w:val="both"/>
      </w:pPr>
      <w:r>
        <w:rPr>
          <w:b w:val="false"/>
          <w:bCs w:val="false"/>
          <w:i w:val="false"/>
          <w:iCs w:val="false"/>
          <w:color w:val="000000"/>
          <w:sz w:val="22"/>
          <w:szCs w:val="22"/>
        </w:rPr>
        <w:t xml:space="preserve">That approach had a clear effect on how much I learned. I picked up new technologies faster and across a far wider range than a structured programme would have allowed, though only because I was willing to go and find what I needed to know.</w:t>
      </w:r>
    </w:p>
    <w:p>
      <w:pPr>
        <w:spacing w:after="140" w:line="280"/>
        <w:jc w:val="both"/>
      </w:pPr>
      <w:r>
        <w:rPr>
          <w:b w:val="false"/>
          <w:bCs w:val="false"/>
          <w:i w:val="false"/>
          <w:iCs w:val="false"/>
          <w:color w:val="000000"/>
          <w:sz w:val="22"/>
          <w:szCs w:val="22"/>
        </w:rPr>
        <w:t xml:space="preserve">What keeps people at a company like this is the work itself. For me, the attraction was building things that real people actually use. Receiving positive feedback from students who were using something I had built produced a sense of accomplishment I do not believe I would have obtained from work that sat unused in a repository. In a small company the line between what you build and the person it helps is short and visible.</w:t>
      </w:r>
    </w:p>
    <w:p>
      <w:pPr>
        <w:spacing w:after="140" w:line="280"/>
        <w:jc w:val="both"/>
      </w:pPr>
      <w:r>
        <w:rPr>
          <w:b w:val="false"/>
          <w:bCs w:val="false"/>
          <w:i w:val="false"/>
          <w:iCs w:val="false"/>
          <w:color w:val="000000"/>
          <w:sz w:val="22"/>
          <w:szCs w:val="22"/>
        </w:rPr>
        <w:t xml:space="preserve">The other part of the attraction is how much difference one person can make. In a company this small, the things I built went straight into what the company actually uses, so it was easy to see that my work mattered and that I was really adding to the company rather than being one small contributor among many. That sense of being valued and of making a real impact is something I found far easier to feel here than I imagine I would in a large company.</w:t>
      </w:r>
    </w:p>
    <w:p>
      <w:pPr>
        <w:pStyle w:val="Heading1"/>
        <w:pageBreakBefore/>
        <w:spacing w:after="180" w:before="320"/>
      </w:pPr>
      <w:r>
        <w:rPr>
          <w:b/>
          <w:bCs/>
          <w:color w:val="1F2A44"/>
          <w:sz w:val="30"/>
          <w:szCs w:val="30"/>
        </w:rPr>
        <w:t xml:space="preserve">4. My Work Experience (as an Intern)</w:t>
      </w:r>
    </w:p>
    <w:p>
      <w:pPr>
        <w:pStyle w:val="Heading2"/>
        <w:spacing w:after="140" w:before="260"/>
      </w:pPr>
      <w:r>
        <w:rPr>
          <w:b/>
          <w:bCs/>
          <w:color w:val="1F2A44"/>
          <w:sz w:val="26"/>
          <w:szCs w:val="26"/>
        </w:rPr>
        <w:t xml:space="preserve">4.1 The Intern's Role and How it Fits in the Organisation</w:t>
      </w:r>
    </w:p>
    <w:p>
      <w:pPr>
        <w:spacing w:after="140" w:line="280"/>
        <w:jc w:val="both"/>
      </w:pPr>
      <w:r>
        <w:rPr>
          <w:b w:val="false"/>
          <w:bCs w:val="false"/>
          <w:i w:val="false"/>
          <w:iCs w:val="false"/>
          <w:color w:val="000000"/>
          <w:sz w:val="22"/>
          <w:szCs w:val="22"/>
        </w:rPr>
        <w:t xml:space="preserve">My role at Curious Lab was full-stack developer, and because the company had no other engineer, that title covered the entire technical surface of the business. I was responsible for designing and building the systems, deploying and maintaining them, and vetting the question content that flowed through them. There was no component of the product that belonged to somebody else.</w:t>
      </w:r>
    </w:p>
    <w:p>
      <w:pPr>
        <w:spacing w:after="140" w:line="280"/>
        <w:jc w:val="both"/>
      </w:pPr>
      <w:r>
        <w:rPr>
          <w:b w:val="false"/>
          <w:bCs w:val="false"/>
          <w:i w:val="false"/>
          <w:iCs w:val="false"/>
          <w:color w:val="000000"/>
          <w:sz w:val="22"/>
          <w:szCs w:val="22"/>
        </w:rPr>
        <w:t xml:space="preserve">This fits into the organisation in a direct way. The founder teaches the classes and identifies what students struggle with. My supervisor and the founder translate that into a problem statement. I turn the problem statement into working software, and the founder decides whether what I have built is good enough to put in front of students. The chain from a problem observed in a classroom to a feature running in production had exactly one engineer in it, and my contribution was the whole of that link.</w:t>
      </w:r>
    </w:p>
    <w:p>
      <w:pPr>
        <w:spacing w:after="140" w:line="280"/>
        <w:jc w:val="both"/>
      </w:pPr>
      <w:r>
        <w:rPr>
          <w:b w:val="false"/>
          <w:bCs w:val="false"/>
          <w:i w:val="false"/>
          <w:iCs w:val="false"/>
          <w:color w:val="000000"/>
          <w:sz w:val="22"/>
          <w:szCs w:val="22"/>
        </w:rPr>
        <w:t xml:space="preserve">My work gave Curious Lab a functioning product to test with its own students and a question bank of roughly 130 papers that did not exist before, and it laid the groundwork for the company's longer-term move into MOE schools.</w:t>
      </w:r>
    </w:p>
    <w:p>
      <w:pPr>
        <w:pStyle w:val="Heading2"/>
        <w:spacing w:after="140" w:before="260"/>
      </w:pPr>
      <w:r>
        <w:rPr>
          <w:b/>
          <w:bCs/>
          <w:color w:val="1F2A44"/>
          <w:sz w:val="26"/>
          <w:szCs w:val="26"/>
        </w:rPr>
        <w:t xml:space="preserve">4.2 The Project (CDIO Stages)</w:t>
      </w:r>
    </w:p>
    <w:p>
      <w:pPr>
        <w:pStyle w:val="Heading3"/>
        <w:spacing w:after="120" w:before="220"/>
      </w:pPr>
      <w:r>
        <w:rPr>
          <w:b/>
          <w:bCs/>
          <w:color w:val="E05A10"/>
          <w:sz w:val="23"/>
          <w:szCs w:val="23"/>
        </w:rPr>
        <w:t xml:space="preserve">4.2.1 Problem Statement (Conceive)</w:t>
      </w:r>
    </w:p>
    <w:p>
      <w:pPr>
        <w:spacing w:after="140" w:line="280"/>
        <w:jc w:val="both"/>
      </w:pPr>
      <w:r>
        <w:rPr>
          <w:b w:val="false"/>
          <w:bCs w:val="false"/>
          <w:i w:val="false"/>
          <w:iCs w:val="false"/>
          <w:color w:val="000000"/>
          <w:sz w:val="22"/>
          <w:szCs w:val="22"/>
        </w:rPr>
        <w:t xml:space="preserve">The problem the company put to me was one its founder had observed directly in his own classes. Homework is tedious, and it lacks immediate feedback. These are two separate failures. Tedium means students avoid practice, or do it without attention.</w:t>
      </w:r>
    </w:p>
    <w:p>
      <w:pPr>
        <w:spacing w:after="140" w:line="280"/>
        <w:jc w:val="both"/>
      </w:pPr>
      <w:r>
        <w:rPr>
          <w:b w:val="false"/>
          <w:bCs w:val="false"/>
          <w:i w:val="false"/>
          <w:iCs w:val="false"/>
          <w:color w:val="000000"/>
          <w:sz w:val="22"/>
          <w:szCs w:val="22"/>
        </w:rPr>
        <w:t xml:space="preserve">The lack of immediate feedback matters for a different reason. When a student is unsure whether an answer is right, they have to note the question down and remember to raise it in class later, and quieter or less confident students often never do, so the misunderstanding goes uncorrected. It also leaves teachers with little visibility of who is struggling, since that depends entirely on students speaking up.</w:t>
      </w:r>
    </w:p>
    <w:p>
      <w:pPr>
        <w:spacing w:after="140" w:line="280"/>
        <w:jc w:val="both"/>
      </w:pPr>
      <w:r>
        <w:rPr>
          <w:b w:val="false"/>
          <w:bCs w:val="false"/>
          <w:i w:val="false"/>
          <w:iCs w:val="false"/>
          <w:color w:val="000000"/>
          <w:sz w:val="22"/>
          <w:szCs w:val="22"/>
        </w:rPr>
        <w:t xml:space="preserve">Immediate, per-question feedback closes both gaps. A student gets the correct answer and an explanation the moment they answer, without having to flag anything, and a teacher dashboard surfaces each student's weak topics automatically, so a teacher can see how a student is coping without the student having to say a word.</w:t>
      </w:r>
    </w:p>
    <w:p>
      <w:pPr>
        <w:spacing w:after="140" w:line="280"/>
        <w:jc w:val="both"/>
      </w:pPr>
      <w:r>
        <w:rPr>
          <w:b w:val="false"/>
          <w:bCs w:val="false"/>
          <w:i w:val="false"/>
          <w:iCs w:val="false"/>
          <w:color w:val="000000"/>
          <w:sz w:val="22"/>
          <w:szCs w:val="22"/>
        </w:rPr>
        <w:t xml:space="preserve">Delivering a solution required solving two problems rather than one. The first was a supply problem. Practice is only valuable if the questions are the ones students will actually face, which means real examination papers. Those papers exist as PDF and DOCX documents, and manually retyping questions and redrawing diagrams does not scale to the hundreds of papers a useful bank requires. The second was an engagement problem. Even with good questions available, students needed a reason to return daily rather than practise once and stop.</w:t>
      </w:r>
    </w:p>
    <w:p>
      <w:pPr>
        <w:spacing w:after="140" w:line="280"/>
        <w:jc w:val="both"/>
      </w:pPr>
      <w:r>
        <w:rPr>
          <w:b w:val="false"/>
          <w:bCs w:val="false"/>
          <w:i w:val="false"/>
          <w:iCs w:val="false"/>
          <w:color w:val="000000"/>
          <w:sz w:val="22"/>
          <w:szCs w:val="22"/>
        </w:rPr>
        <w:t xml:space="preserve">The deliverable was therefore an automated pipeline capable of converting real examination papers into a structured, queryable question bank, and a student-facing application built on top of that bank which made daily practice rewarding and returned feedback instantly.</w:t>
      </w:r>
    </w:p>
    <w:p>
      <w:pPr>
        <w:pStyle w:val="Heading3"/>
        <w:spacing w:after="120" w:before="220"/>
      </w:pPr>
      <w:r>
        <w:rPr>
          <w:b/>
          <w:bCs/>
          <w:color w:val="E05A10"/>
          <w:sz w:val="23"/>
          <w:szCs w:val="23"/>
        </w:rPr>
        <w:t xml:space="preserve">4.2.2 Design, Architecture and Key Trade-offs</w:t>
      </w:r>
    </w:p>
    <w:p>
      <w:pPr>
        <w:spacing w:after="140" w:line="280"/>
        <w:jc w:val="both"/>
      </w:pPr>
      <w:r>
        <w:rPr>
          <w:b w:val="false"/>
          <w:bCs w:val="false"/>
          <w:i w:val="false"/>
          <w:iCs w:val="false"/>
          <w:color w:val="000000"/>
          <w:sz w:val="22"/>
          <w:szCs w:val="22"/>
        </w:rPr>
        <w:t xml:space="preserve">The system I designed has four components, comprising a React front end, a FastAPI back end, a MySQL database holding user data, and Google Sheets and Google Drive holding the question content and its diagrams.</w:t>
      </w:r>
    </w:p>
    <w:p>
      <w:pPr>
        <w:spacing w:after="60" w:before="160"/>
        <w:jc w:val="center"/>
      </w:pPr>
      <w:r>
        <w:drawing>
          <wp:inline distT="0" distB="0" distL="0" distR="0">
            <wp:extent cx="5669280" cy="446682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4466826"/>
                    </a:xfrm>
                    <a:prstGeom prst="rect">
                      <a:avLst/>
                    </a:prstGeom>
                  </pic:spPr>
                </pic:pic>
              </a:graphicData>
            </a:graphic>
          </wp:inline>
        </w:drawing>
      </w:r>
    </w:p>
    <w:p>
      <w:pPr>
        <w:spacing w:after="200"/>
        <w:jc w:val="center"/>
      </w:pPr>
      <w:r>
        <w:rPr>
          <w:i/>
          <w:iCs/>
          <w:color w:val="5A6672"/>
          <w:sz w:val="19"/>
          <w:szCs w:val="19"/>
        </w:rPr>
        <w:t xml:space="preserve">Fig. 4.2.1. Ooka system architecture. The extraction pipeline manufactures the question bank, and the application consumes it.</w:t>
      </w:r>
    </w:p>
    <w:p>
      <w:pPr>
        <w:spacing w:after="140" w:line="280"/>
        <w:jc w:val="both"/>
      </w:pPr>
      <w:r>
        <w:rPr>
          <w:b w:val="false"/>
          <w:bCs w:val="false"/>
          <w:i w:val="false"/>
          <w:iCs w:val="false"/>
          <w:color w:val="000000"/>
          <w:sz w:val="22"/>
          <w:szCs w:val="22"/>
        </w:rPr>
        <w:t xml:space="preserve">Several design decisions shaped everything that followed, and each involved a trade-off worth stating explicitly. The main ones are set out below.</w:t>
      </w:r>
    </w:p>
    <w:p>
      <w:pPr>
        <w:spacing w:after="60" w:before="180"/>
      </w:pPr>
      <w:r>
        <w:rPr>
          <w:b/>
          <w:bCs/>
          <w:color w:val="1F2A44"/>
          <w:sz w:val="21"/>
          <w:szCs w:val="21"/>
        </w:rPr>
        <w:t xml:space="preserve">1.  Storing questions in Google Sheets, not MySQL</w:t>
      </w:r>
    </w:p>
    <w:p>
      <w:pPr>
        <w:spacing w:after="140" w:line="280"/>
        <w:jc w:val="both"/>
      </w:pPr>
      <w:r>
        <w:rPr>
          <w:b w:val="false"/>
          <w:bCs w:val="false"/>
          <w:i w:val="false"/>
          <w:iCs w:val="false"/>
          <w:color w:val="000000"/>
          <w:sz w:val="22"/>
          <w:szCs w:val="22"/>
        </w:rPr>
        <w:t xml:space="preserve">The database holds only user data, such as accounts, quiz attempts, streaks, experience points and rewards, while the questions, answers and diagram references live in spreadsheets, with the diagram images in Google Drive. The cost is real. I gave up SQL querying and free-text search over the question bank.</w:t>
      </w:r>
    </w:p>
    <w:p>
      <w:pPr>
        <w:spacing w:after="140" w:line="280"/>
        <w:jc w:val="both"/>
      </w:pPr>
      <w:r>
        <w:rPr>
          <w:b w:val="false"/>
          <w:bCs w:val="false"/>
          <w:i w:val="false"/>
          <w:iCs w:val="false"/>
          <w:color w:val="000000"/>
          <w:sz w:val="22"/>
          <w:szCs w:val="22"/>
        </w:rPr>
        <w:t xml:space="preserve">In return, non-technical content editors, including teachers, can add and correct questions directly in a familiar spreadsheet, with comments, revision history and sharing, without touching a database or needing me to deploy a change. I considered a relational schema or a headless content-management system, but both would have forced editors to learn a new interface or to depend on me for every change. For a company whose founder is a teacher rather than an engineer, that autonomy was worth more than query power. Filtering by subject, topic and difficulty happens in Python in memory after loading, which is fast enough at this scale.</w:t>
      </w:r>
    </w:p>
    <w:p>
      <w:pPr>
        <w:spacing w:after="60" w:before="180"/>
      </w:pPr>
      <w:r>
        <w:rPr>
          <w:b/>
          <w:bCs/>
          <w:color w:val="1F2A44"/>
          <w:sz w:val="21"/>
          <w:szCs w:val="21"/>
        </w:rPr>
        <w:t xml:space="preserve">2.  Loading with an in-memory question cache</w:t>
      </w:r>
    </w:p>
    <w:p>
      <w:pPr>
        <w:spacing w:after="140" w:line="280"/>
        <w:jc w:val="both"/>
      </w:pPr>
      <w:r>
        <w:rPr>
          <w:b w:val="false"/>
          <w:bCs w:val="false"/>
          <w:i w:val="false"/>
          <w:iCs w:val="false"/>
          <w:color w:val="000000"/>
          <w:sz w:val="22"/>
          <w:szCs w:val="22"/>
        </w:rPr>
        <w:t xml:space="preserve">Reading the Sheets API on every quiz request would have been unacceptably slow and would have exhausted the API quota quickly. Instead the back end loads the whole bank into an in-memory cache at startup and reuses it for the lifetime of the process. The trade-off is that an edit to the spreadsheet is not visible until the back end restarts, which is acceptable given that content is edited in batches rather than continuously.</w:t>
      </w:r>
    </w:p>
    <w:p>
      <w:pPr>
        <w:spacing w:after="140" w:line="280"/>
        <w:jc w:val="both"/>
      </w:pPr>
      <w:r>
        <w:rPr>
          <w:b w:val="false"/>
          <w:bCs w:val="false"/>
          <w:i w:val="false"/>
          <w:iCs w:val="false"/>
          <w:color w:val="000000"/>
          <w:sz w:val="22"/>
          <w:szCs w:val="22"/>
        </w:rPr>
        <w:t xml:space="preserve">I kept the load itself reliable with a single batched call. One request fetches every sheet tab at once, but if a tab has been renamed or deleted the Sheets API rejects the whole batch, so the loader falls back to fetching each tab individually and skips any that are missing. One broken tab can therefore never take down the entire quiz endpoint.</w:t>
      </w:r>
    </w:p>
    <w:p>
      <w:pPr>
        <w:spacing w:after="60" w:before="160"/>
        <w:jc w:val="center"/>
      </w:pPr>
      <w:r>
        <w:drawing>
          <wp:inline distT="0" distB="0" distL="0" distR="0">
            <wp:extent cx="5760720" cy="23446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2344613"/>
                    </a:xfrm>
                    <a:prstGeom prst="rect">
                      <a:avLst/>
                    </a:prstGeom>
                  </pic:spPr>
                </pic:pic>
              </a:graphicData>
            </a:graphic>
          </wp:inline>
        </w:drawing>
      </w:r>
    </w:p>
    <w:p>
      <w:pPr>
        <w:spacing w:after="200"/>
        <w:jc w:val="center"/>
      </w:pPr>
      <w:r>
        <w:rPr>
          <w:i/>
          <w:iCs/>
          <w:color w:val="5A6672"/>
          <w:sz w:val="19"/>
          <w:szCs w:val="19"/>
        </w:rPr>
        <w:t xml:space="preserve">Listing 1. The question-bank loader fetches all tabs in one call, with a per-tab fallback so a single missing tab cannot break the whole bank.</w:t>
      </w:r>
    </w:p>
    <w:p>
      <w:pPr>
        <w:spacing w:after="60" w:before="180"/>
      </w:pPr>
      <w:r>
        <w:rPr>
          <w:b/>
          <w:bCs/>
          <w:color w:val="1F2A44"/>
          <w:sz w:val="21"/>
          <w:szCs w:val="21"/>
        </w:rPr>
        <w:t xml:space="preserve">3.  Deploying as a single process</w:t>
      </w:r>
    </w:p>
    <w:p>
      <w:pPr>
        <w:spacing w:after="140" w:line="280"/>
        <w:jc w:val="both"/>
      </w:pPr>
      <w:r>
        <w:rPr>
          <w:b w:val="false"/>
          <w:bCs w:val="false"/>
          <w:i w:val="false"/>
          <w:iCs w:val="false"/>
          <w:color w:val="000000"/>
          <w:sz w:val="22"/>
          <w:szCs w:val="22"/>
        </w:rPr>
        <w:t xml:space="preserve">Because the question cache, the diagram image cache and the Drive file index all live in process memory, the service runs deliberately as a single process rather than multiple replicas. This keeps cache behaviour correct and predictable at the cost of horizontal scalability, which would require moving those caches to a shared store such as Redis before the user base grew large enough to need it.</w:t>
      </w:r>
    </w:p>
    <w:p>
      <w:pPr>
        <w:spacing w:after="60" w:before="180"/>
      </w:pPr>
      <w:r>
        <w:rPr>
          <w:b/>
          <w:bCs/>
          <w:color w:val="1F2A44"/>
          <w:sz w:val="21"/>
          <w:szCs w:val="21"/>
        </w:rPr>
        <w:t xml:space="preserve">4.  One FastAPI application for the back end</w:t>
      </w:r>
    </w:p>
    <w:p>
      <w:pPr>
        <w:spacing w:after="140" w:line="280"/>
        <w:jc w:val="both"/>
      </w:pPr>
      <w:r>
        <w:rPr>
          <w:b w:val="false"/>
          <w:bCs w:val="false"/>
          <w:i w:val="false"/>
          <w:iCs w:val="false"/>
          <w:color w:val="000000"/>
          <w:sz w:val="22"/>
          <w:szCs w:val="22"/>
        </w:rPr>
        <w:t xml:space="preserve">For a solo developer on a fast-moving product, building the back end as a single FastAPI application rather than splitting it into services removed all cross-service coordination and allowed very rapid iteration. The cost is a large file that would need modularising before a team could work on it comfortably.</w:t>
      </w:r>
    </w:p>
    <w:p>
      <w:pPr>
        <w:spacing w:after="60" w:before="180"/>
      </w:pPr>
      <w:r>
        <w:rPr>
          <w:b/>
          <w:bCs/>
          <w:color w:val="1F2A44"/>
          <w:sz w:val="21"/>
          <w:szCs w:val="21"/>
        </w:rPr>
        <w:t xml:space="preserve">5.  Reading text from digital and scanned papers</w:t>
      </w:r>
    </w:p>
    <w:p>
      <w:pPr>
        <w:spacing w:after="140" w:line="280"/>
        <w:jc w:val="both"/>
      </w:pPr>
      <w:r>
        <w:rPr>
          <w:b w:val="false"/>
          <w:bCs w:val="false"/>
          <w:i w:val="false"/>
          <w:iCs w:val="false"/>
          <w:color w:val="000000"/>
          <w:sz w:val="22"/>
          <w:szCs w:val="22"/>
        </w:rPr>
        <w:t xml:space="preserve">Most of the papers were digital PDFs whose text layer can be read directly, so no OCR is needed for them. Optical character recognition (OCR) is only required for scanned papers, where the page is stored as an image. OCR converts an image of text into machine-readable characters. In outline it first detects the regions of the page that contain text, then recognises the characters in each region using a model trained to read them (Fig. 4.2.2).</w:t>
      </w:r>
    </w:p>
    <w:p>
      <w:pPr>
        <w:spacing w:after="60" w:before="160"/>
        <w:jc w:val="center"/>
      </w:pPr>
      <w:r>
        <w:drawing>
          <wp:inline distT="0" distB="0" distL="0" distR="0">
            <wp:extent cx="6126480" cy="20388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6480" cy="2038893"/>
                    </a:xfrm>
                    <a:prstGeom prst="rect">
                      <a:avLst/>
                    </a:prstGeom>
                  </pic:spPr>
                </pic:pic>
              </a:graphicData>
            </a:graphic>
          </wp:inline>
        </w:drawing>
      </w:r>
    </w:p>
    <w:p>
      <w:pPr>
        <w:spacing w:after="200"/>
        <w:jc w:val="center"/>
      </w:pPr>
      <w:r>
        <w:rPr>
          <w:i/>
          <w:iCs/>
          <w:color w:val="5A6672"/>
          <w:sz w:val="19"/>
          <w:szCs w:val="19"/>
        </w:rPr>
        <w:t xml:space="preserve">Fig. 4.2.2. OCR detects the text regions on a page image and recognises the characters in them. It reads printed text but not diagrams, which shaped the rest of the pipeline.</w:t>
      </w:r>
    </w:p>
    <w:p>
      <w:pPr>
        <w:spacing w:after="140" w:line="280"/>
        <w:jc w:val="both"/>
      </w:pPr>
      <w:r>
        <w:rPr>
          <w:b w:val="false"/>
          <w:bCs w:val="false"/>
          <w:i w:val="false"/>
          <w:iCs w:val="false"/>
          <w:color w:val="000000"/>
          <w:sz w:val="22"/>
          <w:szCs w:val="22"/>
        </w:rPr>
        <w:t xml:space="preserve">For digital papers I read the embedded text layer directly with PyMuPDF, which is the fastest and most accurate path. For scanned papers I compared OCR engines and chose EasyOCR as the primary engine, because it handled the scanned exam layouts, and bold single-digit question numbers in particular, more reliably than Tesseract. I kept pytesseract only as a fallback for parsing answer-key grids. Whichever path is used, reading text has one natural limit that shaped the whole pipeline. It reads text but not diagrams, so the figure in each question had to be extracted on a separate path (Section 4.3.1) rather than pushed through the same step.</w:t>
      </w:r>
    </w:p>
    <w:p>
      <w:pPr>
        <w:spacing w:after="60" w:before="180"/>
      </w:pPr>
      <w:r>
        <w:rPr>
          <w:b/>
          <w:bCs/>
          <w:color w:val="1F2A44"/>
          <w:sz w:val="21"/>
          <w:szCs w:val="21"/>
        </w:rPr>
        <w:t xml:space="preserve">6.  Splitting the questions in code and interpreting them with a human in the loop</w:t>
      </w:r>
    </w:p>
    <w:p>
      <w:pPr>
        <w:spacing w:after="140" w:line="280"/>
        <w:jc w:val="both"/>
      </w:pPr>
      <w:r>
        <w:rPr>
          <w:b w:val="false"/>
          <w:bCs w:val="false"/>
          <w:i w:val="false"/>
          <w:iCs w:val="false"/>
          <w:color w:val="000000"/>
          <w:sz w:val="22"/>
          <w:szCs w:val="22"/>
        </w:rPr>
        <w:t xml:space="preserve">Dividing a paper into individual questions is done by the pipeline itself, using the structure of the page rather than any language model. For digital papers it locates the bold question numbers and gives each question the vertical zone of the page it owns. For scanned papers it detects the question numbers with EasyOCR, using low-threshold rescans and interpolation to recover any that the OCR misses, then groups the content that falls between them. Splitting purely by matching number tokens in the extracted text was tempting because it is fast, but it is brittle across formats, which is why the pipeline keys on the position of the numbers on the page instead. I also tried local language models for interpreting the content, which I discuss in Section 4.3.2. The interpretive work, deciding the correct answer, writing a short explanation where the marking scheme gives only a letter, and tagging each question by topic, section and difficulty, I do myself with the help of Claude, reviewing every result before it is uploaded. The pipeline is therefore deterministic code, and the AI assists a human-in-the-loop review step rather than running inside the pipeline.</w:t>
      </w:r>
    </w:p>
    <w:p>
      <w:pPr>
        <w:spacing w:after="60" w:before="160"/>
        <w:jc w:val="center"/>
      </w:pPr>
      <w:r>
        <w:drawing>
          <wp:inline distT="0" distB="0" distL="0" distR="0">
            <wp:extent cx="6126480" cy="270545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6480" cy="2705454"/>
                    </a:xfrm>
                    <a:prstGeom prst="rect">
                      <a:avLst/>
                    </a:prstGeom>
                  </pic:spPr>
                </pic:pic>
              </a:graphicData>
            </a:graphic>
          </wp:inline>
        </w:drawing>
      </w:r>
    </w:p>
    <w:p>
      <w:pPr>
        <w:spacing w:after="200"/>
        <w:jc w:val="center"/>
      </w:pPr>
      <w:r>
        <w:rPr>
          <w:i/>
          <w:iCs/>
          <w:color w:val="5A6672"/>
          <w:sz w:val="19"/>
          <w:szCs w:val="19"/>
        </w:rPr>
        <w:t xml:space="preserve">Fig. 4.2.3. Data flow through the extraction pipeline. A paper is converted to PDF and its text is read directly, or by OCR when the paper is scanned, then split into questions and cropped for diagrams by the pipeline. I review and complete the answers, explanations and tags with Claude, after which an upload script stores the text in Google Sheets and the diagrams in Google Drive to form the question bank the application consumes.</w:t>
      </w:r>
    </w:p>
    <w:p>
      <w:pPr>
        <w:spacing w:after="60" w:before="180"/>
      </w:pPr>
      <w:r>
        <w:rPr>
          <w:b/>
          <w:bCs/>
          <w:color w:val="1F2A44"/>
          <w:sz w:val="21"/>
          <w:szCs w:val="21"/>
        </w:rPr>
        <w:t xml:space="preserve">7.  Progression through experience points, not grade ranks</w:t>
      </w:r>
    </w:p>
    <w:p>
      <w:pPr>
        <w:spacing w:after="140" w:line="280"/>
        <w:jc w:val="both"/>
      </w:pPr>
      <w:r>
        <w:rPr>
          <w:b w:val="false"/>
          <w:bCs w:val="false"/>
          <w:i w:val="false"/>
          <w:iCs w:val="false"/>
          <w:color w:val="000000"/>
          <w:sz w:val="22"/>
          <w:szCs w:val="22"/>
        </w:rPr>
        <w:t xml:space="preserve">For student progression I first built a ranking system using Singapore grade bands, from F9 up to A1, per subject, then reversed the decision partway through. A rank that looks like a grade makes the app feel like a report card, and it can fall after a bad day, punishing the very practice the product exists to encourage. I replaced it with an experience-point system that only ever increases, so steady practice always moves a student forward regardless of level or score. This repositioning towards rewarding consistency was also when the app was rebranded to Ooka and gained a customisable monkey mascot and wardrobe, rewarding effort with cosmetic progression rather than a grade. The orphaned rank tables remain in the database in case per-subject statistics are revived later.</w:t>
      </w:r>
    </w:p>
    <w:p>
      <w:pPr>
        <w:pStyle w:val="Heading3"/>
        <w:spacing w:after="120" w:before="220"/>
      </w:pPr>
      <w:r>
        <w:rPr>
          <w:b/>
          <w:bCs/>
          <w:color w:val="E05A10"/>
          <w:sz w:val="23"/>
          <w:szCs w:val="23"/>
        </w:rPr>
        <w:t xml:space="preserve">4.2.3 Implement, The Exam-Paper Extraction Pipeline</w:t>
      </w:r>
    </w:p>
    <w:p>
      <w:pPr>
        <w:spacing w:after="140" w:line="280"/>
        <w:jc w:val="both"/>
      </w:pPr>
      <w:r>
        <w:rPr>
          <w:b w:val="false"/>
          <w:bCs w:val="false"/>
          <w:i w:val="false"/>
          <w:iCs w:val="false"/>
          <w:color w:val="000000"/>
          <w:sz w:val="22"/>
          <w:szCs w:val="22"/>
        </w:rPr>
        <w:t xml:space="preserve">The pipeline was the first half of the internship and the foundation of everything else. It developed in stages.</w:t>
      </w:r>
    </w:p>
    <w:p>
      <w:pPr>
        <w:spacing w:after="140" w:line="280"/>
        <w:jc w:val="both"/>
      </w:pPr>
      <w:r>
        <w:rPr>
          <w:b w:val="false"/>
          <w:bCs w:val="false"/>
          <w:i w:val="false"/>
          <w:iCs w:val="false"/>
          <w:color w:val="000000"/>
          <w:sz w:val="22"/>
          <w:szCs w:val="22"/>
        </w:rPr>
        <w:t xml:space="preserve">Rather than one large program, I built the pipeline as a sequence of stages that I run in order for each paper. The papers arrive as PDF or Word documents, and a Word document is first converted to PDF through Microsoft Word itself, because some of the diagrams are drawn as Word shapes that only render correctly when Word exports the file. The extractor then works from the PDF. It checks whether the page has a real text layer or is only a scanned image, reading the embedded text directly with PyMuPDF where a text layer exists and falling back to EasyOCR where the page is a scan. It splits the paper into questions by the structure of the page, crops each diagram, and writes out the cropped images together with a set of machine-readable files, including a diagram mapping, an answer key read from the marking scheme, and the detected paper level.</w:t>
      </w:r>
    </w:p>
    <w:p>
      <w:pPr>
        <w:spacing w:after="140" w:line="280"/>
        <w:jc w:val="both"/>
      </w:pPr>
      <w:r>
        <w:rPr>
          <w:b w:val="false"/>
          <w:bCs w:val="false"/>
          <w:i w:val="false"/>
          <w:iCs w:val="false"/>
          <w:color w:val="000000"/>
          <w:sz w:val="22"/>
          <w:szCs w:val="22"/>
        </w:rPr>
        <w:t xml:space="preserve">A second stage assembles those outputs into a skeleton record for each question, carrying the question text, the answer options, the mapped diagram and the extracted answer, but leaving the interpretive fields such as topic and explanation blank for the moment.</w:t>
      </w:r>
    </w:p>
    <w:p>
      <w:pPr>
        <w:spacing w:after="140" w:line="280"/>
        <w:jc w:val="both"/>
      </w:pPr>
      <w:r>
        <w:rPr>
          <w:b w:val="false"/>
          <w:bCs w:val="false"/>
          <w:i w:val="false"/>
          <w:iCs w:val="false"/>
          <w:color w:val="000000"/>
          <w:sz w:val="22"/>
          <w:szCs w:val="22"/>
        </w:rPr>
        <w:t xml:space="preserve">The middle stage is the one that cannot be reduced to code, because it needs judgement rather than parsing. Working through the skeleton with Claude, I fill in what the automated steps cannot, reading each question against the scheme of work to assign its topic, solving the question to write a short explanation where the marking scheme records only a letter, correcting the auto-extracted answer where it is wrong, deciding what belongs in a question's setup as opposed to the question itself and whether its options are text or images, and checking each diagram crop against the original by eye. This review is where the extracted material becomes a question I can trust, and a small number of papers whose layout defeated the extractor I transcribed by hand into an upload script instead.</w:t>
      </w:r>
    </w:p>
    <w:p>
      <w:pPr>
        <w:spacing w:after="140" w:line="280"/>
        <w:jc w:val="both"/>
      </w:pPr>
      <w:r>
        <w:rPr>
          <w:b w:val="false"/>
          <w:bCs w:val="false"/>
          <w:i w:val="false"/>
          <w:iCs w:val="false"/>
          <w:color w:val="000000"/>
          <w:sz w:val="22"/>
          <w:szCs w:val="22"/>
        </w:rPr>
        <w:t xml:space="preserve">The final stage is a separate upload script. It takes the completed records, writes the question text and classification columns into Google Sheets, and uploads the diagram images into the correct per-level folder in Google Drive, so that the application can then read them as a single question bank.</w:t>
      </w:r>
    </w:p>
    <w:p>
      <w:pPr>
        <w:spacing w:after="140" w:line="280"/>
        <w:jc w:val="both"/>
      </w:pPr>
      <w:r>
        <w:rPr>
          <w:b w:val="false"/>
          <w:bCs w:val="false"/>
          <w:i w:val="false"/>
          <w:iCs w:val="false"/>
          <w:color w:val="000000"/>
          <w:sz w:val="22"/>
          <w:szCs w:val="22"/>
        </w:rPr>
        <w:t xml:space="preserve">Each completed question ends up as a spreadsheet row carrying a unique identifier and its level, the question text, the answer options, the correct answer and the diagram reference, alongside classification columns for topic, section, difficulty and marks, and the explanation.</w:t>
      </w:r>
    </w:p>
    <w:p>
      <w:pPr>
        <w:spacing w:after="60" w:before="160"/>
        <w:jc w:val="center"/>
      </w:pPr>
      <w:r>
        <w:drawing>
          <wp:inline distT="0" distB="0" distL="0" distR="0">
            <wp:extent cx="5852160" cy="4015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4015752"/>
                    </a:xfrm>
                    <a:prstGeom prst="rect">
                      <a:avLst/>
                    </a:prstGeom>
                  </pic:spPr>
                </pic:pic>
              </a:graphicData>
            </a:graphic>
          </wp:inline>
        </w:drawing>
      </w:r>
    </w:p>
    <w:p>
      <w:pPr>
        <w:spacing w:after="200"/>
        <w:jc w:val="center"/>
      </w:pPr>
      <w:r>
        <w:rPr>
          <w:i/>
          <w:iCs/>
          <w:color w:val="5A6672"/>
          <w:sz w:val="19"/>
          <w:szCs w:val="19"/>
        </w:rPr>
        <w:t xml:space="preserve">Fig. 4.2.4. The structured question bank. Each row carries the question, diagram reference, options, answer and classification columns, with per-level tabs along the bottom.</w:t>
      </w:r>
    </w:p>
    <w:p>
      <w:pPr>
        <w:spacing w:after="140" w:line="280"/>
        <w:jc w:val="both"/>
      </w:pPr>
      <w:r>
        <w:rPr>
          <w:b w:val="false"/>
          <w:bCs w:val="false"/>
          <w:i w:val="false"/>
          <w:iCs w:val="false"/>
          <w:color w:val="000000"/>
          <w:sz w:val="22"/>
          <w:szCs w:val="22"/>
        </w:rPr>
        <w:t xml:space="preserve">The Explanation column is what carries those written explanations through to the student. The back end locates it by matching the header text case-insensitively rather than by position, so the column can sit anywhere in the sheet. The explanation is attached to the question and returned to the front end, where it is displayed the moment a student submits an answer. This single column is the mechanism by which the application solves the immediate-feedback half of the problem statement.</w:t>
      </w:r>
    </w:p>
    <w:p>
      <w:pPr>
        <w:spacing w:after="140" w:line="280"/>
        <w:jc w:val="both"/>
      </w:pPr>
      <w:r>
        <w:rPr>
          <w:b w:val="false"/>
          <w:bCs w:val="false"/>
          <w:i w:val="false"/>
          <w:iCs w:val="false"/>
          <w:color w:val="000000"/>
          <w:sz w:val="22"/>
          <w:szCs w:val="22"/>
        </w:rPr>
        <w:t xml:space="preserve">The pipeline also had to treat the current MOE syllabus levels as distinct streams. I restructured the spreadsheets and pipeline so that Combined Physics G1, G2 and G3 and Pure Physics were handled separately, including the fact that the G1 tab uses different column headers from the others. I then extended the system to an entirely new subject, Primary 6 Mathematics, which required a separate workbook and image drive, special handling for mathematical symbols and fractions, and converting non-multiple-choice questions into multiple-choice form, again with the help of Claude, so that they would fit the quiz engine.</w:t>
      </w:r>
    </w:p>
    <w:p>
      <w:pPr>
        <w:spacing w:after="60" w:before="160"/>
        <w:jc w:val="center"/>
      </w:pPr>
      <w:r>
        <w:drawing>
          <wp:inline distT="0" distB="0" distL="0" distR="0">
            <wp:extent cx="5669280" cy="44169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4416936"/>
                    </a:xfrm>
                    <a:prstGeom prst="rect">
                      <a:avLst/>
                    </a:prstGeom>
                  </pic:spPr>
                </pic:pic>
              </a:graphicData>
            </a:graphic>
          </wp:inline>
        </w:drawing>
      </w:r>
    </w:p>
    <w:p>
      <w:pPr>
        <w:spacing w:after="200"/>
        <w:jc w:val="center"/>
      </w:pPr>
      <w:r>
        <w:rPr>
          <w:i/>
          <w:iCs/>
          <w:color w:val="5A6672"/>
          <w:sz w:val="19"/>
          <w:szCs w:val="19"/>
        </w:rPr>
        <w:t xml:space="preserve">Fig. 4.2.5. The Primary 6 Mathematics bank, showing the LaTeX handling built for fractions, angles and units.</w:t>
      </w:r>
    </w:p>
    <w:p>
      <w:pPr>
        <w:spacing w:after="60" w:before="160"/>
        <w:jc w:val="center"/>
      </w:pPr>
      <w:r>
        <w:drawing>
          <wp:inline distT="0" distB="0" distL="0" distR="0">
            <wp:extent cx="5669280" cy="35478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9280" cy="3547835"/>
                    </a:xfrm>
                    <a:prstGeom prst="rect">
                      <a:avLst/>
                    </a:prstGeom>
                  </pic:spPr>
                </pic:pic>
              </a:graphicData>
            </a:graphic>
          </wp:inline>
        </w:drawing>
      </w:r>
    </w:p>
    <w:p>
      <w:pPr>
        <w:spacing w:after="200"/>
        <w:jc w:val="center"/>
      </w:pPr>
      <w:r>
        <w:rPr>
          <w:i/>
          <w:iCs/>
          <w:color w:val="5A6672"/>
          <w:sz w:val="19"/>
          <w:szCs w:val="19"/>
        </w:rPr>
        <w:t xml:space="preserve">Fig. 4.2.6. Scale of the bank. The Pure Physics tab alone extends beyond row 1,900.</w:t>
      </w:r>
    </w:p>
    <w:p>
      <w:pPr>
        <w:spacing w:after="140" w:line="280"/>
        <w:jc w:val="both"/>
      </w:pPr>
      <w:r>
        <w:rPr>
          <w:b w:val="false"/>
          <w:bCs w:val="false"/>
          <w:i w:val="false"/>
          <w:iCs w:val="false"/>
          <w:color w:val="000000"/>
          <w:sz w:val="22"/>
          <w:szCs w:val="22"/>
        </w:rPr>
        <w:t xml:space="preserve">Diagrams are stored in Google Drive, organised into one folder per level with a subfolder per paper. Spreadsheet cells reference them by filename, and the back end resolves those references to real Drive file identifiers at load time.</w:t>
      </w:r>
    </w:p>
    <w:p>
      <w:pPr>
        <w:spacing w:after="60" w:before="160"/>
        <w:jc w:val="center"/>
      </w:pPr>
      <w:r>
        <w:drawing>
          <wp:inline distT="0" distB="0" distL="0" distR="0">
            <wp:extent cx="5852160" cy="12956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52160" cy="1295668"/>
                    </a:xfrm>
                    <a:prstGeom prst="rect">
                      <a:avLst/>
                    </a:prstGeom>
                  </pic:spPr>
                </pic:pic>
              </a:graphicData>
            </a:graphic>
          </wp:inline>
        </w:drawing>
      </w:r>
    </w:p>
    <w:p>
      <w:pPr>
        <w:spacing w:after="200"/>
        <w:jc w:val="center"/>
      </w:pPr>
      <w:r>
        <w:rPr>
          <w:i/>
          <w:iCs/>
          <w:color w:val="5A6672"/>
          <w:sz w:val="19"/>
          <w:szCs w:val="19"/>
        </w:rPr>
        <w:t xml:space="preserve">Fig. 4.2.7. Drive organisation, one folder per level.</w:t>
      </w:r>
    </w:p>
    <w:p>
      <w:pPr>
        <w:spacing w:after="60" w:before="160"/>
        <w:jc w:val="center"/>
      </w:pPr>
      <w:r>
        <w:drawing>
          <wp:inline distT="0" distB="0" distL="0" distR="0">
            <wp:extent cx="5669280" cy="34633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3463363"/>
                    </a:xfrm>
                    <a:prstGeom prst="rect">
                      <a:avLst/>
                    </a:prstGeom>
                  </pic:spPr>
                </pic:pic>
              </a:graphicData>
            </a:graphic>
          </wp:inline>
        </w:drawing>
      </w:r>
    </w:p>
    <w:p>
      <w:pPr>
        <w:spacing w:after="200"/>
        <w:jc w:val="center"/>
      </w:pPr>
      <w:r>
        <w:rPr>
          <w:i/>
          <w:iCs/>
          <w:color w:val="5A6672"/>
          <w:sz w:val="19"/>
          <w:szCs w:val="19"/>
        </w:rPr>
        <w:t xml:space="preserve">Fig. 4.2.8. Extracted diagrams from a single paper, spanning circuit diagrams, graphs, radiographs, anatomical cross-sections and data tables.</w:t>
      </w:r>
    </w:p>
    <w:p>
      <w:pPr>
        <w:pStyle w:val="Heading3"/>
        <w:spacing w:after="120" w:before="220"/>
      </w:pPr>
      <w:r>
        <w:rPr>
          <w:b/>
          <w:bCs/>
          <w:color w:val="E05A10"/>
          <w:sz w:val="23"/>
          <w:szCs w:val="23"/>
        </w:rPr>
        <w:t xml:space="preserve">4.2.4 Implement, The Ooka Application</w:t>
      </w:r>
    </w:p>
    <w:p>
      <w:pPr>
        <w:spacing w:after="140" w:line="280"/>
        <w:jc w:val="both"/>
      </w:pPr>
      <w:r>
        <w:rPr>
          <w:b w:val="false"/>
          <w:bCs w:val="false"/>
          <w:i w:val="false"/>
          <w:iCs w:val="false"/>
          <w:color w:val="000000"/>
          <w:sz w:val="22"/>
          <w:szCs w:val="22"/>
        </w:rPr>
        <w:t xml:space="preserve">The second half of the internship built the application that consumes the bank. Students choose a subject from the five levels now available, then select topics, a difficulty and a number of questions.</w:t>
      </w:r>
    </w:p>
    <w:p>
      <w:pPr>
        <w:spacing w:after="60" w:before="160"/>
        <w:jc w:val="center"/>
      </w:pPr>
      <w:r>
        <w:drawing>
          <wp:inline distT="0" distB="0" distL="0" distR="0">
            <wp:extent cx="1615956"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5956" cy="3200400"/>
                    </a:xfrm>
                    <a:prstGeom prst="rect">
                      <a:avLst/>
                    </a:prstGeom>
                  </pic:spPr>
                </pic:pic>
              </a:graphicData>
            </a:graphic>
          </wp:inline>
        </w:drawing>
      </w:r>
      <w:r>
        <w:t xml:space="preserve">      </w:t>
      </w: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73674" cy="3200400"/>
                    </a:xfrm>
                    <a:prstGeom prst="rect">
                      <a:avLst/>
                    </a:prstGeom>
                  </pic:spPr>
                </pic:pic>
              </a:graphicData>
            </a:graphic>
          </wp:inline>
        </w:drawing>
      </w:r>
    </w:p>
    <w:p>
      <w:pPr>
        <w:spacing w:after="200"/>
        <w:jc w:val="center"/>
      </w:pPr>
      <w:r>
        <w:rPr>
          <w:i/>
          <w:iCs/>
          <w:color w:val="5A6672"/>
          <w:sz w:val="19"/>
          <w:szCs w:val="19"/>
        </w:rPr>
        <w:t xml:space="preserve">Fig. 4.2.9 (left) Subject selection, all five levels live. Fig. 4.2.10 (right) The quiz builder.</w:t>
      </w:r>
    </w:p>
    <w:p>
      <w:pPr>
        <w:spacing w:after="140" w:line="280"/>
        <w:jc w:val="both"/>
      </w:pPr>
      <w:r>
        <w:rPr>
          <w:b w:val="false"/>
          <w:bCs w:val="false"/>
          <w:i w:val="false"/>
          <w:iCs w:val="false"/>
          <w:color w:val="000000"/>
          <w:sz w:val="22"/>
          <w:szCs w:val="22"/>
        </w:rPr>
        <w:t xml:space="preserve">Before a quiz is submitted the front end queries an availability endpoint and greys out any difficulty that cannot supply the requested number of questions for the chosen topics. If a student selects a combination that cannot be satisfied, the picker automatically snaps to the nearest valid difficulty, preferring the easier option on ties, and animates the change so the student can see it rather than being silently overridden. The back end enforces the same constraint independently, so a malformed request cannot produce a broken quiz.</w:t>
      </w:r>
    </w:p>
    <w:p>
      <w:pPr>
        <w:spacing w:after="140" w:line="280"/>
        <w:jc w:val="both"/>
      </w:pPr>
      <w:r>
        <w:rPr>
          <w:b w:val="false"/>
          <w:bCs w:val="false"/>
          <w:i w:val="false"/>
          <w:iCs w:val="false"/>
          <w:color w:val="000000"/>
          <w:sz w:val="22"/>
          <w:szCs w:val="22"/>
        </w:rPr>
        <w:t xml:space="preserve">When a quiz is generated, the back end filters the cached questions by subject, level and difficulty, divides the requested count across the chosen topics, samples randomly from each topic's pool, and resolves any diagram references into image URLs served through its own caching proxy.</w:t>
      </w:r>
    </w:p>
    <w:p>
      <w:pPr>
        <w:spacing w:after="60" w:before="160"/>
        <w:jc w:val="center"/>
      </w:pP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73674" cy="3200400"/>
                    </a:xfrm>
                    <a:prstGeom prst="rect">
                      <a:avLst/>
                    </a:prstGeom>
                  </pic:spPr>
                </pic:pic>
              </a:graphicData>
            </a:graphic>
          </wp:inline>
        </w:drawing>
      </w:r>
      <w:r>
        <w:t xml:space="preserve">      </w:t>
      </w: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73674" cy="3200400"/>
                    </a:xfrm>
                    <a:prstGeom prst="rect">
                      <a:avLst/>
                    </a:prstGeom>
                  </pic:spPr>
                </pic:pic>
              </a:graphicData>
            </a:graphic>
          </wp:inline>
        </w:drawing>
      </w:r>
    </w:p>
    <w:p>
      <w:pPr>
        <w:spacing w:after="200"/>
        <w:jc w:val="center"/>
      </w:pPr>
      <w:r>
        <w:rPr>
          <w:i/>
          <w:iCs/>
          <w:color w:val="5A6672"/>
          <w:sz w:val="19"/>
          <w:szCs w:val="19"/>
        </w:rPr>
        <w:t xml:space="preserve">Fig. 4.2.11 (left) A question rendering with its extracted diagram, the pipeline proven end to end. Fig. 4.2.12 (right) Immediate feedback, the explanation appears the moment the answer is submitted.</w:t>
      </w:r>
    </w:p>
    <w:p>
      <w:pPr>
        <w:spacing w:after="140" w:line="280"/>
        <w:jc w:val="both"/>
      </w:pPr>
      <w:r>
        <w:rPr>
          <w:b w:val="false"/>
          <w:bCs w:val="false"/>
          <w:i w:val="false"/>
          <w:iCs w:val="false"/>
          <w:color w:val="000000"/>
          <w:sz w:val="22"/>
          <w:szCs w:val="22"/>
        </w:rPr>
        <w:t xml:space="preserve">Around this core sits the gamification that addresses the tedium half of the problem. The daily challenge is deliberately not a fixed set of ten questions but a running counter. A student keeps answering until they have reached their daily goal of correct answers, which means several short sessions across a day count just as much as one long one. Meeting that goal extends a streak, and each student holds one weekly freeze that automatically protects a single missed day so that one bad day does not destroy weeks of consistency.</w:t>
      </w:r>
    </w:p>
    <w:p>
      <w:pPr>
        <w:spacing w:after="140" w:line="280"/>
        <w:jc w:val="both"/>
      </w:pPr>
      <w:r>
        <w:rPr>
          <w:b w:val="false"/>
          <w:bCs w:val="false"/>
          <w:i w:val="false"/>
          <w:iCs w:val="false"/>
          <w:color w:val="000000"/>
          <w:sz w:val="22"/>
          <w:szCs w:val="22"/>
        </w:rPr>
        <w:t xml:space="preserve">Every quiz awards experience points and gems. Experience accumulates towards named tiers, and it never decreases. Gems are spent in a wardrobe where students customise the Ooka monkey mascot. A leaderboard ranks students by experience across daily, weekly and all-time windows.</w:t>
      </w:r>
    </w:p>
    <w:p>
      <w:pPr>
        <w:spacing w:after="60" w:before="160"/>
        <w:jc w:val="center"/>
      </w:pPr>
      <w:r>
        <w:drawing>
          <wp:inline distT="0" distB="0" distL="0" distR="0">
            <wp:extent cx="1615956"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5956" cy="3200400"/>
                    </a:xfrm>
                    <a:prstGeom prst="rect">
                      <a:avLst/>
                    </a:prstGeom>
                  </pic:spPr>
                </pic:pic>
              </a:graphicData>
            </a:graphic>
          </wp:inline>
        </w:drawing>
      </w:r>
      <w:r>
        <w:t xml:space="preserve">      </w:t>
      </w: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73674" cy="3200400"/>
                    </a:xfrm>
                    <a:prstGeom prst="rect">
                      <a:avLst/>
                    </a:prstGeom>
                  </pic:spPr>
                </pic:pic>
              </a:graphicData>
            </a:graphic>
          </wp:inline>
        </w:drawing>
      </w:r>
    </w:p>
    <w:p>
      <w:pPr>
        <w:spacing w:after="200"/>
        <w:jc w:val="center"/>
      </w:pPr>
      <w:r>
        <w:rPr>
          <w:i/>
          <w:iCs/>
          <w:color w:val="5A6672"/>
          <w:sz w:val="19"/>
          <w:szCs w:val="19"/>
        </w:rPr>
        <w:t xml:space="preserve">Fig. 4.2.13 (left) The home screen with streak, level and daily challenge. Fig. 4.2.14 (right) The wardrobe and the Ooka mascot.</w:t>
      </w:r>
    </w:p>
    <w:p>
      <w:pPr>
        <w:spacing w:after="140" w:line="280"/>
        <w:jc w:val="both"/>
      </w:pPr>
      <w:r>
        <w:rPr>
          <w:b w:val="false"/>
          <w:bCs w:val="false"/>
          <w:i w:val="false"/>
          <w:iCs w:val="false"/>
          <w:color w:val="000000"/>
          <w:sz w:val="22"/>
          <w:szCs w:val="22"/>
        </w:rPr>
        <w:t xml:space="preserve">Students can review their own performance through a statistics dashboard covering overall and first-attempt accuracy, time spent, and a colour-coded per-topic breakdown that makes weak areas immediately visible. Every attempt is stored with the exact questions it contained, so any past quiz can be retaken precisely as it was. Retakes do not award experience again, since it has already been earned.</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4.2.15. The student statistics dashboard.</w:t>
      </w:r>
    </w:p>
    <w:p>
      <w:pPr>
        <w:spacing w:after="140" w:line="280"/>
        <w:jc w:val="both"/>
      </w:pPr>
      <w:r>
        <w:rPr>
          <w:b w:val="false"/>
          <w:bCs w:val="false"/>
          <w:i w:val="false"/>
          <w:iCs w:val="false"/>
          <w:color w:val="000000"/>
          <w:sz w:val="22"/>
          <w:szCs w:val="22"/>
        </w:rPr>
        <w:t xml:space="preserve">Authentication supports both email and password sign-up, with passwords hashed using bcrypt, and Google sign-in verified server-side. If a Google login matches an email that already registered with a password, the two are merged onto a single account rather than duplicated. Login tokens are valid for 30 days so that returning students are not logged out mid-use.</w:t>
      </w:r>
    </w:p>
    <w:p>
      <w:pPr>
        <w:spacing w:after="140" w:line="280"/>
        <w:jc w:val="both"/>
      </w:pPr>
      <w:r>
        <w:rPr>
          <w:b w:val="false"/>
          <w:bCs w:val="false"/>
          <w:i w:val="false"/>
          <w:iCs w:val="false"/>
          <w:color w:val="000000"/>
          <w:sz w:val="22"/>
          <w:szCs w:val="22"/>
        </w:rPr>
        <w:t xml:space="preserve">Finally, teacher accounts receive a separate read-only dashboard giving a week-at-a-glance view of the class, showing how many students are active, how many quizzes were taken, the class average and pass rate, the topics the class is weakest in, which students have gone inactive, and per-student consistency. This is the feature that turns the application from a student tool into something a school could adopt.</w:t>
      </w:r>
    </w:p>
    <w:p>
      <w:pPr>
        <w:pStyle w:val="Heading3"/>
        <w:spacing w:after="120" w:before="220"/>
      </w:pPr>
      <w:r>
        <w:rPr>
          <w:b/>
          <w:bCs/>
          <w:color w:val="E05A10"/>
          <w:sz w:val="23"/>
          <w:szCs w:val="23"/>
        </w:rPr>
        <w:t xml:space="preserve">4.2.5 Operate, Deployment and Testing</w:t>
      </w:r>
    </w:p>
    <w:p>
      <w:pPr>
        <w:spacing w:after="140" w:line="280"/>
        <w:jc w:val="both"/>
      </w:pPr>
      <w:r>
        <w:rPr>
          <w:b w:val="false"/>
          <w:bCs w:val="false"/>
          <w:i w:val="false"/>
          <w:iCs w:val="false"/>
          <w:color w:val="000000"/>
          <w:sz w:val="22"/>
          <w:szCs w:val="22"/>
        </w:rPr>
        <w:t xml:space="preserve">Ooka runs in production across three platforms. The front end is hosted on Cloudflare Pages, the back end on Render in the Singapore region, and the MySQL database on Railway, with diagram images served from Google Drive through the back end's caching proxy. Every environment-specific value, including database credentials, the token signing secret, Google client identifiers, the service-account key, the public base URL and the CORS allow-list, is supplied through platform environment variables, so no secret is ever committed to the repository. Health checks, the single-replica constraint and CORS origins are declared in configuration files held in the repository so the deployment can be reproduced.</w:t>
      </w:r>
    </w:p>
    <w:p>
      <w:pPr>
        <w:spacing w:after="140" w:line="280"/>
        <w:jc w:val="both"/>
      </w:pPr>
      <w:r>
        <w:rPr>
          <w:b w:val="false"/>
          <w:bCs w:val="false"/>
          <w:i w:val="false"/>
          <w:iCs w:val="false"/>
          <w:color w:val="000000"/>
          <w:sz w:val="22"/>
          <w:szCs w:val="22"/>
        </w:rPr>
        <w:t xml:space="preserve">The two systems were evaluated in different ways. The extraction pipeline was tested against a deliberately varied set of real examination papers, using a concrete acceptance criterion of five consecutive clean extractions with no manual correction before I considered a paper format handled. Because every paper is laid out differently, each new format tended to expose a fresh edge case. Extraction of the question text and answers became reliable early. The diagram extraction was the part that took the longest to reach that standard, as described in Section 4.3.</w:t>
      </w:r>
    </w:p>
    <w:p>
      <w:pPr>
        <w:spacing w:after="140" w:line="280"/>
        <w:jc w:val="both"/>
      </w:pPr>
      <w:r>
        <w:rPr>
          <w:b w:val="false"/>
          <w:bCs w:val="false"/>
          <w:i w:val="false"/>
          <w:iCs w:val="false"/>
          <w:color w:val="000000"/>
          <w:sz w:val="22"/>
          <w:szCs w:val="22"/>
        </w:rPr>
        <w:t xml:space="preserve">The application was tested first through continuous direct use as I built each feature, and then in a live test phase with approximately 22 students. Real usage surfaced problems that internal testing would not have. One student came up and showed me a question whose diagram was not loading, and tracing it revealed that the image had been re-uploaded under a changed identifier, which broke the reference. I fixed it by addressing images by their filename rather than by those volatile identifiers, so re-uploading a diagram no longer breaks the question it belongs to. The application currently has no automated test suite and has been verified by use, which is adequate at this stage but is the first thing I would add as the user base grows, as noted in Section 6.</w:t>
      </w:r>
    </w:p>
    <w:p>
      <w:pPr>
        <w:spacing w:after="140" w:line="280"/>
        <w:jc w:val="both"/>
      </w:pPr>
      <w:r>
        <w:rPr>
          <w:b w:val="false"/>
          <w:bCs w:val="false"/>
          <w:i w:val="false"/>
          <w:iCs w:val="false"/>
          <w:color w:val="000000"/>
          <w:sz w:val="22"/>
          <w:szCs w:val="22"/>
        </w:rPr>
        <w:t xml:space="preserve">At the close of the internship the pipeline had processed approximately 130 papers, roughly 91 Combined G3, 24 Pure Physics, 7 Combined G2, 3 Combined G1 and 5 Primary 6 Mathematics, and the application was in a test phase with approximately 22 students using it.</w:t>
      </w:r>
    </w:p>
    <w:p>
      <w:pPr>
        <w:pStyle w:val="Heading3"/>
        <w:spacing w:after="120" w:before="220"/>
      </w:pPr>
      <w:r>
        <w:rPr>
          <w:b/>
          <w:bCs/>
          <w:color w:val="E05A10"/>
          <w:sz w:val="23"/>
          <w:szCs w:val="23"/>
        </w:rPr>
        <w:t xml:space="preserve">4.2.6 Outcome and Impact</w:t>
      </w:r>
    </w:p>
    <w:p>
      <w:pPr>
        <w:spacing w:after="140" w:line="280"/>
        <w:jc w:val="both"/>
      </w:pPr>
      <w:r>
        <w:rPr>
          <w:b w:val="false"/>
          <w:bCs w:val="false"/>
          <w:i w:val="false"/>
          <w:iCs w:val="false"/>
          <w:color w:val="000000"/>
          <w:sz w:val="22"/>
          <w:szCs w:val="22"/>
        </w:rPr>
        <w:t xml:space="preserve">The tangible outcome of the project is two working systems that did not exist before. The pipeline has converted approximately 130 examination papers into a structured, reusable question bank spanning five levels, and Ooka is deployed to production and in the hands of approximately 22 students. Both are measurable. The bank can be counted in papers and questions, and the application in registered students, quizzes taken and questions answered.</w:t>
      </w:r>
    </w:p>
    <w:p>
      <w:pPr>
        <w:spacing w:after="140" w:line="280"/>
        <w:jc w:val="both"/>
      </w:pPr>
      <w:r>
        <w:rPr>
          <w:b w:val="false"/>
          <w:bCs w:val="false"/>
          <w:i w:val="false"/>
          <w:iCs w:val="false"/>
          <w:color w:val="000000"/>
          <w:sz w:val="22"/>
          <w:szCs w:val="22"/>
        </w:rPr>
        <w:t xml:space="preserve">The less tangible outcome is that the company now has a working product to show rather than a concept. Before the internship, the ideas of immediate feedback and gamified practice existed only as proposals. By the end, they existed as a functioning application that a student can open and use, which gives the company something concrete to test with students and build on.</w:t>
      </w:r>
    </w:p>
    <w:p>
      <w:pPr>
        <w:spacing w:after="140" w:line="280"/>
        <w:jc w:val="both"/>
      </w:pPr>
      <w:r>
        <w:rPr>
          <w:b w:val="false"/>
          <w:bCs w:val="false"/>
          <w:i w:val="false"/>
          <w:iCs w:val="false"/>
          <w:color w:val="000000"/>
          <w:sz w:val="22"/>
          <w:szCs w:val="22"/>
        </w:rPr>
        <w:t xml:space="preserve">The impact on the organisation is concrete. Ooka has been put into operation with the company's own tuition students, which is how it is being tested and refined. More importantly, the work produced the specific asset the company intends to sell into MOE schools, together with the teacher analytics dashboard that makes that proposition credible against the learning-analytics goals of the national EdTech Masterplan 2030. In short-term terms I gave the company a product to test. In longer-term terms I built the foundation of its route to market.</w:t>
      </w:r>
    </w:p>
    <w:p>
      <w:pPr>
        <w:pStyle w:val="Heading2"/>
        <w:spacing w:after="140" w:before="260"/>
      </w:pPr>
      <w:r>
        <w:rPr>
          <w:b/>
          <w:bCs/>
          <w:color w:val="1F2A44"/>
          <w:sz w:val="26"/>
          <w:szCs w:val="26"/>
        </w:rPr>
        <w:t xml:space="preserve">4.3 The Hardest Problems I Faced</w:t>
      </w:r>
    </w:p>
    <w:p>
      <w:pPr>
        <w:pStyle w:val="Heading3"/>
        <w:spacing w:after="120" w:before="220"/>
      </w:pPr>
      <w:r>
        <w:rPr>
          <w:b/>
          <w:bCs/>
          <w:color w:val="E05A10"/>
          <w:sz w:val="23"/>
          <w:szCs w:val="23"/>
        </w:rPr>
        <w:t xml:space="preserve">4.3.1 Reliable diagram extraction from examination papers</w:t>
      </w:r>
    </w:p>
    <w:p>
      <w:pPr>
        <w:spacing w:after="140" w:line="280"/>
        <w:jc w:val="both"/>
      </w:pPr>
      <w:r>
        <w:rPr>
          <w:b w:val="false"/>
          <w:bCs w:val="false"/>
          <w:i w:val="false"/>
          <w:iCs w:val="false"/>
          <w:color w:val="000000"/>
          <w:sz w:val="22"/>
          <w:szCs w:val="22"/>
        </w:rPr>
        <w:t xml:space="preserve">This was the single hardest problem of the internship and occupied much of weeks two to six. Extracting the text of a paper was straightforward. Extracting the diagrams was not. Cropped images came out inconsistent. They sometimes cut off part of a diagram, sometimes captured stray text or characters from the surrounding page, and were frequently full of noise. The underlying difficulty is that every examination paper is laid out differently, so crop parameters tuned to one paper broke on the next.</w:t>
      </w:r>
    </w:p>
    <w:p>
      <w:pPr>
        <w:spacing w:after="140" w:line="280"/>
        <w:jc w:val="both"/>
      </w:pPr>
      <w:r>
        <w:rPr>
          <w:b w:val="false"/>
          <w:bCs w:val="false"/>
          <w:i w:val="false"/>
          <w:iCs w:val="false"/>
          <w:color w:val="000000"/>
          <w:sz w:val="22"/>
          <w:szCs w:val="22"/>
        </w:rPr>
        <w:t xml:space="preserve">I iterated on the extraction script for weeks, adding and tuning parameters. To avoid fooling myself about progress I set a concrete acceptance test of five consecutive clean extractions with no issues. I repeatedly failed to reach it, because each new paper format exposed a new edge case. Paper 2 was the worst offender, especially its answer diagrams, where text kept being cut out of the crops, and I tried recreating those diagrams from scratch with an AI tool rather than cropping them from the source.</w:t>
      </w:r>
    </w:p>
    <w:p>
      <w:pPr>
        <w:spacing w:after="140" w:line="280"/>
        <w:jc w:val="both"/>
      </w:pPr>
      <w:r>
        <w:rPr>
          <w:b w:val="false"/>
          <w:bCs w:val="false"/>
          <w:i w:val="false"/>
          <w:iCs w:val="false"/>
          <w:color w:val="000000"/>
          <w:sz w:val="22"/>
          <w:szCs w:val="22"/>
        </w:rPr>
        <w:t xml:space="preserve">That recreation proved too unreliable to trust. Because Paper 2 was both very difficult to extract and not urgent for the app at that stage, my supervisor and I agreed to put Paper 2 extraction on hold and focus my time on Paper 1. I continued tuning the Paper 1 pipeline through a deliberately tedious testing campaign across many different real paper formats until it reliably met the five-in-a-row standard, then handed the completed Paper 1 extraction to my supervisor. The final bank spans approximately 130 papers across five levels, which is the practical evidence that the pipeline generalises rather than fitting one layout.</w:t>
      </w:r>
    </w:p>
    <w:p>
      <w:pPr>
        <w:spacing w:after="140" w:line="280"/>
        <w:jc w:val="both"/>
      </w:pPr>
      <w:r>
        <w:rPr>
          <w:b w:val="false"/>
          <w:bCs w:val="false"/>
          <w:i w:val="false"/>
          <w:iCs w:val="false"/>
          <w:color w:val="000000"/>
          <w:sz w:val="22"/>
          <w:szCs w:val="22"/>
        </w:rPr>
        <w:t xml:space="preserve">The lesson I took from this is that an acceptance test defined before the work begins is worth more than a subjective sense of progress. Without the five-in-a-row rule I would have declared the extraction finished several weeks earlier than it actually was.</w:t>
      </w:r>
    </w:p>
    <w:p>
      <w:pPr>
        <w:pStyle w:val="Heading3"/>
        <w:spacing w:after="120" w:before="220"/>
      </w:pPr>
      <w:r>
        <w:rPr>
          <w:b/>
          <w:bCs/>
          <w:color w:val="E05A10"/>
          <w:sz w:val="23"/>
          <w:szCs w:val="23"/>
        </w:rPr>
        <w:t xml:space="preserve">4.3.2 Interpreting each question reliably</w:t>
      </w:r>
    </w:p>
    <w:p>
      <w:pPr>
        <w:spacing w:after="140" w:line="280"/>
        <w:jc w:val="both"/>
      </w:pPr>
      <w:r>
        <w:rPr>
          <w:b w:val="false"/>
          <w:bCs w:val="false"/>
          <w:i w:val="false"/>
          <w:iCs w:val="false"/>
          <w:color w:val="000000"/>
          <w:sz w:val="22"/>
          <w:szCs w:val="22"/>
        </w:rPr>
        <w:t xml:space="preserve">Splitting a paper into questions is handled in code from the structure of the page, but working out what each question means is harder, because it cannot be parsed. Every question needs its correct answer confirmed, a short explanation written where the marking scheme records only a letter, and a topic matched to the scheme of work. Early on I tried to automate this interpretation with local language models through GPT4All, including Llama 3 8B Instruct, but the smaller models I could run were unreliable. In the end I kept the splitting in deterministic code and did the interpretation myself with the help of Claude, reviewing every answer, explanation and tag before upload. The lesson was to match the tool to the task, using code for what code does reliably and reserving the judgement calls for a human-in-the-loop step.</w:t>
      </w:r>
    </w:p>
    <w:p>
      <w:pPr>
        <w:pStyle w:val="Heading3"/>
        <w:spacing w:after="120" w:before="220"/>
      </w:pPr>
      <w:r>
        <w:rPr>
          <w:b/>
          <w:bCs/>
          <w:color w:val="E05A10"/>
          <w:sz w:val="23"/>
          <w:szCs w:val="23"/>
        </w:rPr>
        <w:t xml:space="preserve">4.3.3 Serving the correct diagram every time</w:t>
      </w:r>
    </w:p>
    <w:p>
      <w:pPr>
        <w:spacing w:after="140" w:line="280"/>
        <w:jc w:val="both"/>
      </w:pPr>
      <w:r>
        <w:rPr>
          <w:b w:val="false"/>
          <w:bCs w:val="false"/>
          <w:i w:val="false"/>
          <w:iCs w:val="false"/>
          <w:color w:val="000000"/>
          <w:sz w:val="22"/>
          <w:szCs w:val="22"/>
        </w:rPr>
        <w:t xml:space="preserve">Spreadsheet cells reference diagrams by filename, but a browser needs a real URL, and filenames drift in practice, differing in case, in extension, or carrying suffixes such as a trailing setup marker. Large Drive folders introduced a second, subtler failure. The folder listing silently capped at 1,000 files, so once a level's folder grew past that point some questions could no longer resolve their images at all.</w:t>
      </w:r>
    </w:p>
    <w:p>
      <w:pPr>
        <w:spacing w:after="140" w:line="280"/>
        <w:jc w:val="both"/>
      </w:pPr>
      <w:r>
        <w:rPr>
          <w:b w:val="false"/>
          <w:bCs w:val="false"/>
          <w:i w:val="false"/>
          <w:iCs w:val="false"/>
          <w:color w:val="000000"/>
          <w:sz w:val="22"/>
          <w:szCs w:val="22"/>
        </w:rPr>
        <w:t xml:space="preserve">I solved this with a file index built at startup that maps every Drive file by exact name, by lowercase name, and by name without extension, and by paginating the folder listing so that the 1,000-file cap no longer applies. An image proxy endpoint resolves references against that index, attempts common extensions, falls back to prefix matching for stale references, streams the bytes, and caches them in memory so that each image is fetched from Drive at most once per process lifetime.</w:t>
      </w:r>
    </w:p>
    <w:p>
      <w:pPr>
        <w:spacing w:after="60" w:before="160"/>
        <w:jc w:val="center"/>
      </w:pPr>
      <w:r>
        <w:drawing>
          <wp:inline distT="0" distB="0" distL="0" distR="0">
            <wp:extent cx="5760720" cy="23446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0720" cy="2344613"/>
                    </a:xfrm>
                    <a:prstGeom prst="rect">
                      <a:avLst/>
                    </a:prstGeom>
                  </pic:spPr>
                </pic:pic>
              </a:graphicData>
            </a:graphic>
          </wp:inline>
        </w:drawing>
      </w:r>
    </w:p>
    <w:p>
      <w:pPr>
        <w:spacing w:after="200"/>
        <w:jc w:val="center"/>
      </w:pPr>
      <w:r>
        <w:rPr>
          <w:i/>
          <w:iCs/>
          <w:color w:val="5A6672"/>
          <w:sz w:val="19"/>
          <w:szCs w:val="19"/>
        </w:rPr>
        <w:t xml:space="preserve">Listing 2. Paging through the Drive folder listing until the token is exhausted, so folders larger than the 1,000-file default are fully indexed.</w:t>
      </w:r>
    </w:p>
    <w:p>
      <w:pPr>
        <w:pStyle w:val="Heading3"/>
        <w:spacing w:after="120" w:before="220"/>
      </w:pPr>
      <w:r>
        <w:rPr>
          <w:b/>
          <w:bCs/>
          <w:color w:val="E05A10"/>
          <w:sz w:val="23"/>
          <w:szCs w:val="23"/>
        </w:rPr>
        <w:t xml:space="preserve">4.3.4 Streak and freeze edge cases</w:t>
      </w:r>
    </w:p>
    <w:p>
      <w:pPr>
        <w:spacing w:after="140" w:line="280"/>
        <w:jc w:val="both"/>
      </w:pPr>
      <w:r>
        <w:rPr>
          <w:b w:val="false"/>
          <w:bCs w:val="false"/>
          <w:i w:val="false"/>
          <w:iCs w:val="false"/>
          <w:color w:val="000000"/>
          <w:sz w:val="22"/>
          <w:szCs w:val="22"/>
        </w:rPr>
        <w:t xml:space="preserve">Streaks appear simple and are not. The freeze mechanic in particular introduced a class of bugs where a freeze could be consumed more than once. A freeze would correctly protect a missed day, but subsequent activity could attempt to spend the same freeze again, or a freeze could fire on a day the student had actually completed.</w:t>
      </w:r>
    </w:p>
    <w:p>
      <w:pPr>
        <w:spacing w:after="140" w:line="280"/>
        <w:jc w:val="both"/>
      </w:pPr>
      <w:r>
        <w:rPr>
          <w:b w:val="false"/>
          <w:bCs w:val="false"/>
          <w:i w:val="false"/>
          <w:iCs w:val="false"/>
          <w:color w:val="000000"/>
          <w:sz w:val="22"/>
          <w:szCs w:val="22"/>
        </w:rPr>
        <w:t xml:space="preserve">The fixes were structural rather than cosmetic. A uniqueness constraint on the combination of user, subject and date means multiple submissions on the same day update a single record instead of stacking. The streak increments only the first time the daily goal flips to met. A dedicated field records exactly which date a freeze protected, so it cannot be spent twice. The code checks that a day was not already completed before consuming a freeze. And a gap larger than the available freeze budget resets the streak explicitly rather than surviving silently.</w:t>
      </w:r>
    </w:p>
    <w:p>
      <w:pPr>
        <w:spacing w:after="60" w:before="160"/>
        <w:jc w:val="center"/>
      </w:pPr>
      <w:r>
        <w:drawing>
          <wp:inline distT="0" distB="0" distL="0" distR="0">
            <wp:extent cx="5486400" cy="17924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1792407"/>
                    </a:xfrm>
                    <a:prstGeom prst="rect">
                      <a:avLst/>
                    </a:prstGeom>
                  </pic:spPr>
                </pic:pic>
              </a:graphicData>
            </a:graphic>
          </wp:inline>
        </w:drawing>
      </w:r>
    </w:p>
    <w:p>
      <w:pPr>
        <w:spacing w:after="200"/>
        <w:jc w:val="center"/>
      </w:pPr>
      <w:r>
        <w:rPr>
          <w:i/>
          <w:iCs/>
          <w:color w:val="5A6672"/>
          <w:sz w:val="19"/>
          <w:szCs w:val="19"/>
        </w:rPr>
        <w:t xml:space="preserve">Listing 3. The core streak logic. A single missed day is bridged by a freeze, while a larger gap resets the streak.</w:t>
      </w:r>
    </w:p>
    <w:p>
      <w:pPr>
        <w:pStyle w:val="Heading3"/>
        <w:spacing w:after="120" w:before="220"/>
      </w:pPr>
      <w:r>
        <w:rPr>
          <w:b/>
          <w:bCs/>
          <w:color w:val="E05A10"/>
          <w:sz w:val="23"/>
          <w:szCs w:val="23"/>
        </w:rPr>
        <w:t xml:space="preserve">4.3.5 Making the application fast</w:t>
      </w:r>
    </w:p>
    <w:p>
      <w:pPr>
        <w:spacing w:after="140" w:line="280"/>
        <w:jc w:val="both"/>
      </w:pPr>
      <w:r>
        <w:rPr>
          <w:b w:val="false"/>
          <w:bCs w:val="false"/>
          <w:i w:val="false"/>
          <w:iCs w:val="false"/>
          <w:color w:val="000000"/>
          <w:sz w:val="22"/>
          <w:szCs w:val="22"/>
        </w:rPr>
        <w:t xml:space="preserve">As the question bank and image set grew, the naive implementations would not have held. Reading Google Sheets on every quiz request and re-fetching every diagram from Drive on every view would have made the application crawl and exhausted the API quotas.</w:t>
      </w:r>
    </w:p>
    <w:p>
      <w:pPr>
        <w:spacing w:after="140" w:line="280"/>
        <w:jc w:val="both"/>
      </w:pPr>
      <w:r>
        <w:rPr>
          <w:b w:val="false"/>
          <w:bCs w:val="false"/>
          <w:i w:val="false"/>
          <w:iCs w:val="false"/>
          <w:color w:val="000000"/>
          <w:sz w:val="22"/>
          <w:szCs w:val="22"/>
        </w:rPr>
        <w:t xml:space="preserve">The core of the fix was the caching already described, holding the whole question bank in memory and serving quizzes from RAM, and indexing and caching the Drive images so each is fetched at most once per process. On top of that, I fetched every level's spreadsheet tab in a single batched call rather than one request per tab, and code-split the front end so that heavier pages load only on demand instead of in the initial bundle.</w:t>
      </w:r>
    </w:p>
    <w:p>
      <w:pPr>
        <w:pStyle w:val="Heading2"/>
        <w:spacing w:after="140" w:before="260"/>
      </w:pPr>
      <w:r>
        <w:rPr>
          <w:b/>
          <w:bCs/>
          <w:color w:val="1F2A44"/>
          <w:sz w:val="26"/>
          <w:szCs w:val="26"/>
        </w:rPr>
        <w:t xml:space="preserve">4.4 Skills Required and Company Expectations</w:t>
      </w:r>
    </w:p>
    <w:p>
      <w:pPr>
        <w:spacing w:after="140" w:line="280"/>
        <w:jc w:val="both"/>
      </w:pPr>
      <w:r>
        <w:rPr>
          <w:b w:val="false"/>
          <w:bCs w:val="false"/>
          <w:i w:val="false"/>
          <w:iCs w:val="false"/>
          <w:color w:val="000000"/>
          <w:sz w:val="22"/>
          <w:szCs w:val="22"/>
        </w:rPr>
        <w:t xml:space="preserve">The technical skills this role required were React and modern front-end tooling, Python with the FastAPI framework, relational database design with MySQL, authentication and token handling, the Google Sheets and Drive APIs, cloud deployment across three platforms, and using Claude as a human-in-the-loop to interpret and tag extracted questions. I brought foundations in programming, data structures, databases and machine learning from my Computer Engineering diploma, and learned many of the specific technologies on the job while building with them.</w:t>
      </w:r>
    </w:p>
    <w:p>
      <w:pPr>
        <w:spacing w:after="140" w:line="280"/>
        <w:jc w:val="both"/>
      </w:pPr>
      <w:r>
        <w:rPr>
          <w:b w:val="false"/>
          <w:bCs w:val="false"/>
          <w:i w:val="false"/>
          <w:iCs w:val="false"/>
          <w:color w:val="000000"/>
          <w:sz w:val="22"/>
          <w:szCs w:val="22"/>
        </w:rPr>
        <w:t xml:space="preserve">The company's expectations of me were shaped by its size. As the only engineer, I owned my tasks end to end, so I was expected to be punctual for meetings, to give weekly updates whether the news was good or bad, to be honest about what was not working, and to be self-directed, researching what I did not know and bringing my supervisor a framed problem rather than an unexamined error. At the same time the team was patient and accommodating. I always had someone to ask when I was stuck, I was given the time and space to learn new things properly, and although the standard was the same as for the permanent staff, the support around me made it achievable.</w:t>
      </w:r>
    </w:p>
    <w:p>
      <w:pPr>
        <w:pStyle w:val="Heading2"/>
        <w:spacing w:after="140" w:before="260"/>
      </w:pPr>
      <w:r>
        <w:rPr>
          <w:b/>
          <w:bCs/>
          <w:color w:val="1F2A44"/>
          <w:sz w:val="26"/>
          <w:szCs w:val="26"/>
        </w:rPr>
        <w:t xml:space="preserve">4.5 Working with the Team</w:t>
      </w:r>
    </w:p>
    <w:p>
      <w:pPr>
        <w:spacing w:after="140" w:line="280"/>
        <w:jc w:val="both"/>
      </w:pPr>
      <w:r>
        <w:rPr>
          <w:b w:val="false"/>
          <w:bCs w:val="false"/>
          <w:i w:val="false"/>
          <w:iCs w:val="false"/>
          <w:color w:val="000000"/>
          <w:sz w:val="22"/>
          <w:szCs w:val="22"/>
        </w:rPr>
        <w:t xml:space="preserve">Although I worked alone on the code, the project was collaborative throughout rather than a brief handed over and collected at the end. The problem statements came from my supervisor Mr Marcus Yip and the founder Lloyd, and Ooka emerged from discussions with them rather than from any single person.</w:t>
      </w:r>
    </w:p>
    <w:p>
      <w:pPr>
        <w:spacing w:after="140" w:line="280"/>
        <w:jc w:val="both"/>
      </w:pPr>
      <w:r>
        <w:rPr>
          <w:b w:val="false"/>
          <w:bCs w:val="false"/>
          <w:i w:val="false"/>
          <w:iCs w:val="false"/>
          <w:color w:val="000000"/>
          <w:sz w:val="22"/>
          <w:szCs w:val="22"/>
        </w:rPr>
        <w:t xml:space="preserve">Roles were clearly divided. Marcus managed me day to day, answering questions, reviewing my work and giving feedback. Lloyd made the final decision on what shipped, and I did the design, the building and the vetting of question content. Because the team was small, I was never far from either of them and could get a decision or a piece of feedback in a conversation rather than through a process.</w:t>
      </w:r>
    </w:p>
    <w:p>
      <w:pPr>
        <w:spacing w:after="140" w:line="280"/>
        <w:jc w:val="both"/>
      </w:pPr>
      <w:r>
        <w:rPr>
          <w:b w:val="false"/>
          <w:bCs w:val="false"/>
          <w:i w:val="false"/>
          <w:iCs w:val="false"/>
          <w:color w:val="000000"/>
          <w:sz w:val="22"/>
          <w:szCs w:val="22"/>
        </w:rPr>
        <w:t xml:space="preserve">The feedback loop was substantial rather than ceremonial. I was regularly given a great deal to change so that the product better suited its target audience, and a significant proportion of my work consisted of responding to that feedback rather than building in isolation. Both of the largest design changes in the project, the rebrand and the shift from grade-style ranks to consistency-based experience points, came directly out of these discussions. That loop kept the product aimed at students rather than at whatever happened to be most convenient to build.</w:t>
      </w:r>
    </w:p>
    <w:p>
      <w:pPr>
        <w:spacing w:after="140" w:line="280"/>
        <w:jc w:val="both"/>
      </w:pPr>
      <w:r>
        <w:rPr>
          <w:b w:val="false"/>
          <w:bCs w:val="false"/>
          <w:i w:val="false"/>
          <w:iCs w:val="false"/>
          <w:color w:val="000000"/>
          <w:sz w:val="22"/>
          <w:szCs w:val="22"/>
        </w:rPr>
        <w:t xml:space="preserve">The team also spent time together beyond the work itself. At one point during the internship the founder took both interns out for dinner, which said a lot about how personal and close-knit the company was despite its small size, and made it an easy and enjoyable place to work (Fig. 4.5.1).</w:t>
      </w:r>
    </w:p>
    <w:p>
      <w:pPr>
        <w:spacing w:after="60" w:before="160"/>
        <w:jc w:val="center"/>
      </w:pPr>
      <w:r>
        <w:drawing>
          <wp:inline distT="0" distB="0" distL="0" distR="0">
            <wp:extent cx="2651760" cy="35347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51760" cy="3534796"/>
                    </a:xfrm>
                    <a:prstGeom prst="rect">
                      <a:avLst/>
                    </a:prstGeom>
                  </pic:spPr>
                </pic:pic>
              </a:graphicData>
            </a:graphic>
          </wp:inline>
        </w:drawing>
      </w:r>
    </w:p>
    <w:p>
      <w:pPr>
        <w:spacing w:after="200"/>
        <w:jc w:val="center"/>
      </w:pPr>
      <w:r>
        <w:rPr>
          <w:i/>
          <w:iCs/>
          <w:color w:val="5A6672"/>
          <w:sz w:val="19"/>
          <w:szCs w:val="19"/>
        </w:rPr>
        <w:t xml:space="preserve">Fig. 4.5.1. A team dinner during the internship. The founder took both interns out, which reflected the close and informal way the small team worked together.</w:t>
      </w:r>
    </w:p>
    <w:p>
      <w:pPr>
        <w:pStyle w:val="Heading1"/>
        <w:pageBreakBefore/>
        <w:spacing w:after="180" w:before="320"/>
      </w:pPr>
      <w:r>
        <w:rPr>
          <w:b/>
          <w:bCs/>
          <w:color w:val="1F2A44"/>
          <w:sz w:val="30"/>
          <w:szCs w:val="30"/>
        </w:rPr>
        <w:t xml:space="preserve">5. Reflection and Learning Points</w:t>
      </w:r>
    </w:p>
    <w:p>
      <w:pPr>
        <w:pStyle w:val="Heading2"/>
        <w:spacing w:after="140" w:before="260"/>
      </w:pPr>
      <w:r>
        <w:rPr>
          <w:b/>
          <w:bCs/>
          <w:color w:val="1F2A44"/>
          <w:sz w:val="26"/>
          <w:szCs w:val="26"/>
        </w:rPr>
        <w:t xml:space="preserve">5.1 Reflection on CDIO Skills</w:t>
      </w:r>
    </w:p>
    <w:p>
      <w:pPr>
        <w:spacing w:after="140" w:line="280"/>
        <w:jc w:val="both"/>
      </w:pPr>
      <w:r>
        <w:rPr>
          <w:b w:val="false"/>
          <w:bCs w:val="false"/>
          <w:i w:val="false"/>
          <w:iCs w:val="false"/>
          <w:color w:val="000000"/>
          <w:sz w:val="22"/>
          <w:szCs w:val="22"/>
        </w:rPr>
        <w:t xml:space="preserve">The CDIO framework gave me a useful methodology for working through a complex and open-ended problem, carrying the idea of a gamified study app built on real examination papers from a rough problem statement all the way to a system that students actually use. Being involved in every stage, from Conceive through to Operate rather than in a single one, is what made the framework feel real rather than academic.</w:t>
      </w:r>
    </w:p>
    <w:p>
      <w:pPr>
        <w:spacing w:after="140" w:line="280"/>
        <w:jc w:val="both"/>
      </w:pPr>
      <w:r>
        <w:rPr>
          <w:b w:val="false"/>
          <w:bCs w:val="false"/>
          <w:i w:val="false"/>
          <w:iCs w:val="false"/>
          <w:color w:val="000000"/>
          <w:sz w:val="22"/>
          <w:szCs w:val="22"/>
        </w:rPr>
        <w:t xml:space="preserve">A critical takeaway was that engineering is an iterative process built on trial and error. During the Implement stage I first tried to automate the interpretation of each extracted question with local language models through GPT4All, but the smaller models I could run were unreliable. This sent me back to the Design phase, where I rethought the approach and settled on keeping the splitting in deterministic code while moving the interpretation into a human-in-the-loop step that I carry out with Claude. That first approach never shipped, but ruling it out was what pointed me towards the one that did.</w:t>
      </w:r>
    </w:p>
    <w:p>
      <w:pPr>
        <w:spacing w:after="140" w:line="280"/>
        <w:jc w:val="both"/>
      </w:pPr>
      <w:r>
        <w:rPr>
          <w:b w:val="false"/>
          <w:bCs w:val="false"/>
          <w:i w:val="false"/>
          <w:iCs w:val="false"/>
          <w:color w:val="000000"/>
          <w:sz w:val="22"/>
          <w:szCs w:val="22"/>
        </w:rPr>
        <w:t xml:space="preserve">This cycle of testing and refining was strengthened by feedback from my supervisor and the founder. My early design showed a student's progress as a grade-style rank, but their guidance stressed that the real goal of the product was to build a consistent daily habit rather than to judge performance. Acting on that, I redesigned the system around consistency-based experience points, which changed what the Operate phase actually rewarded and kept the application encouraging students to keep practising rather than making them feel measured.</w:t>
      </w:r>
    </w:p>
    <w:p>
      <w:pPr>
        <w:spacing w:after="140" w:line="280"/>
        <w:jc w:val="both"/>
      </w:pPr>
      <w:r>
        <w:rPr>
          <w:b w:val="false"/>
          <w:bCs w:val="false"/>
          <w:i w:val="false"/>
          <w:iCs w:val="false"/>
          <w:color w:val="000000"/>
          <w:sz w:val="22"/>
          <w:szCs w:val="22"/>
        </w:rPr>
        <w:t xml:space="preserve">That feedback loop let me build something that fit the real need rather than what was most convenient to code. It taught me to treat both failed experiments and supervisor feedback as steps that move a design closer to something genuinely usable in the real world.</w:t>
      </w:r>
    </w:p>
    <w:p>
      <w:pPr>
        <w:pStyle w:val="Heading2"/>
        <w:spacing w:after="140" w:before="260"/>
      </w:pPr>
      <w:r>
        <w:rPr>
          <w:b/>
          <w:bCs/>
          <w:color w:val="1F2A44"/>
          <w:sz w:val="26"/>
          <w:szCs w:val="26"/>
        </w:rPr>
        <w:t xml:space="preserve">5.2 How Self-Directed Learning Helped Me</w:t>
      </w:r>
    </w:p>
    <w:p>
      <w:pPr>
        <w:spacing w:after="140" w:line="280"/>
        <w:jc w:val="both"/>
      </w:pPr>
      <w:r>
        <w:rPr>
          <w:b w:val="false"/>
          <w:bCs w:val="false"/>
          <w:i w:val="false"/>
          <w:iCs w:val="false"/>
          <w:color w:val="000000"/>
          <w:sz w:val="22"/>
          <w:szCs w:val="22"/>
        </w:rPr>
        <w:t xml:space="preserve">My diploma in Computer Engineering at Singapore Polytechnic gave me the foundations this project stood on, in programming, data structures, databases and machine learning, together with the CDIO way of approaching a problem. The internship, though, asked for far more than any single module had covered, and self-directed learning was the mechanism by which the work actually got done rather than a supplementary skill on top of it. With no training programme to fall back on, I picked up every significant technology in the final system, including optical character recognition, FastAPI, the Google Sheets and Drive APIs, cloud deployment and the use of Claude to interpret extracted content, during the internship by building on that foundation rather than being taught it beforehand.</w:t>
      </w:r>
    </w:p>
    <w:p>
      <w:pPr>
        <w:spacing w:after="140" w:line="280"/>
        <w:jc w:val="both"/>
      </w:pPr>
      <w:r>
        <w:rPr>
          <w:b w:val="false"/>
          <w:bCs w:val="false"/>
          <w:i w:val="false"/>
          <w:iCs w:val="false"/>
          <w:color w:val="000000"/>
          <w:sz w:val="22"/>
          <w:szCs w:val="22"/>
        </w:rPr>
        <w:t xml:space="preserve">Working without another engineer sharpened this further. With no one else to notice when I was blocked, I had to recognise it myself, decide whether to keep investigating or to ask, and frame the question well enough that Marcus could answer it quickly. The abandoned experiments, GPT4All for question interpretation and recreating diagrams with an AI tool, were part of that process rather than failures of it, because each one ruled out an approach and pointed towards the one that worked. Knowing when to persist and when to abandon an approach is, I think, the most transferable thing I learned.</w:t>
      </w:r>
    </w:p>
    <w:p>
      <w:pPr>
        <w:pStyle w:val="Heading1"/>
        <w:pageBreakBefore/>
        <w:spacing w:after="180" w:before="320"/>
      </w:pPr>
      <w:r>
        <w:rPr>
          <w:b/>
          <w:bCs/>
          <w:color w:val="1F2A44"/>
          <w:sz w:val="30"/>
          <w:szCs w:val="30"/>
        </w:rPr>
        <w:t xml:space="preserve">6. Recommendations for the Company</w:t>
      </w:r>
    </w:p>
    <w:p>
      <w:pPr>
        <w:pStyle w:val="Heading2"/>
        <w:spacing w:after="140" w:before="260"/>
      </w:pPr>
      <w:r>
        <w:rPr>
          <w:b/>
          <w:bCs/>
          <w:color w:val="1F2A44"/>
          <w:sz w:val="26"/>
          <w:szCs w:val="26"/>
        </w:rPr>
        <w:t xml:space="preserve">6.1 Contributions, Recommendations and Learning Points</w:t>
      </w:r>
    </w:p>
    <w:p>
      <w:pPr>
        <w:spacing w:after="140" w:line="280"/>
        <w:jc w:val="both"/>
      </w:pPr>
      <w:r>
        <w:rPr>
          <w:b w:val="false"/>
          <w:bCs w:val="false"/>
          <w:i w:val="false"/>
          <w:iCs w:val="false"/>
          <w:color w:val="000000"/>
          <w:sz w:val="22"/>
          <w:szCs w:val="22"/>
        </w:rPr>
        <w:t xml:space="preserve">My main contributions were the two systems themselves, a pipeline that has converted approximately 130 papers into a structured bank across five levels, and a deployed application now being tested with roughly 22 students. Beyond building them, the changes I recommended and implemented during the internship included replacing grade-style ranks with consistency-based experience points, restructuring the question bank and pipeline to handle the new MOE syllabus levels as distinct streams, adding explanations for questions whose marking schemes provided none, which is what makes immediate feedback possible, and extending the system to Primary 6 Mathematics to show that the architecture generalises beyond Physics.</w:t>
      </w:r>
    </w:p>
    <w:p>
      <w:pPr>
        <w:spacing w:after="140" w:line="280"/>
        <w:jc w:val="both"/>
      </w:pPr>
      <w:r>
        <w:rPr>
          <w:b w:val="false"/>
          <w:bCs w:val="false"/>
          <w:i w:val="false"/>
          <w:iCs w:val="false"/>
          <w:color w:val="000000"/>
          <w:sz w:val="22"/>
          <w:szCs w:val="22"/>
        </w:rPr>
        <w:t xml:space="preserve">The most useful learning point I can pass to the company came out of building the ranking system and then replacing it. Progression mechanics that measure ability discourage the very practice the product exists to promote, whereas mechanics that measure consistency encourage it. That principle should guide future features such as parent report cards, which will work better if they lead with consistency and improvement rather than with a mark.</w:t>
      </w:r>
    </w:p>
    <w:p>
      <w:pPr>
        <w:spacing w:after="140" w:line="280"/>
        <w:jc w:val="both"/>
      </w:pPr>
      <w:r>
        <w:rPr>
          <w:b w:val="false"/>
          <w:bCs w:val="false"/>
          <w:i w:val="false"/>
          <w:iCs w:val="false"/>
          <w:color w:val="000000"/>
          <w:sz w:val="22"/>
          <w:szCs w:val="22"/>
        </w:rPr>
        <w:t xml:space="preserve">A second learning point is architectural. Keeping question content in spreadsheets rather than a database has proven right for a company whose content editors are teachers, since it lets them work without engineering support, and it should be preserved as the company grows.</w:t>
      </w:r>
    </w:p>
    <w:p>
      <w:pPr>
        <w:spacing w:after="140" w:line="280"/>
        <w:jc w:val="both"/>
      </w:pPr>
      <w:r>
        <w:rPr>
          <w:b w:val="false"/>
          <w:bCs w:val="false"/>
          <w:i w:val="false"/>
          <w:iCs w:val="false"/>
          <w:color w:val="000000"/>
          <w:sz w:val="22"/>
          <w:szCs w:val="22"/>
        </w:rPr>
        <w:t xml:space="preserve">Looking ahead, I would make three further recommendations.</w:t>
      </w:r>
    </w:p>
    <w:p>
      <w:pPr>
        <w:spacing w:after="140" w:line="280"/>
        <w:jc w:val="both"/>
      </w:pPr>
      <w:r>
        <w:rPr>
          <w:b w:val="false"/>
          <w:bCs w:val="false"/>
          <w:i w:val="false"/>
          <w:iCs w:val="false"/>
          <w:color w:val="000000"/>
          <w:sz w:val="22"/>
          <w:szCs w:val="22"/>
        </w:rPr>
        <w:t xml:space="preserve">First, add an administrative endpoint that reloads the question bank without restarting the back end. At present a content edit requires a restart, which will not scale once teachers other than the founder are editing content.</w:t>
      </w:r>
    </w:p>
    <w:p>
      <w:pPr>
        <w:spacing w:after="140" w:line="280"/>
        <w:jc w:val="both"/>
      </w:pPr>
      <w:r>
        <w:rPr>
          <w:b w:val="false"/>
          <w:bCs w:val="false"/>
          <w:i w:val="false"/>
          <w:iCs w:val="false"/>
          <w:color w:val="000000"/>
          <w:sz w:val="22"/>
          <w:szCs w:val="22"/>
        </w:rPr>
        <w:t xml:space="preserve">Second, introduce an automated test suite covering quiz generation, submission, streak awarding and shop redemption. The application has so far been verified by direct use, and a regression in the streak logic would be easy to introduce and hard to notice.</w:t>
      </w:r>
    </w:p>
    <w:p>
      <w:pPr>
        <w:spacing w:after="140" w:line="280"/>
        <w:jc w:val="both"/>
      </w:pPr>
      <w:r>
        <w:rPr>
          <w:b w:val="false"/>
          <w:bCs w:val="false"/>
          <w:i w:val="false"/>
          <w:iCs w:val="false"/>
          <w:color w:val="000000"/>
          <w:sz w:val="22"/>
          <w:szCs w:val="22"/>
        </w:rPr>
        <w:t xml:space="preserve">Third, and most importantly, add a validation pass over the Claude-assisted explanations for questions that contain diagrams. During testing I saw an explanation reach the correct answer while calling a straight line curved. Students trust these explanations, so an incorrect description carries a real cost that a spot-check would largely eliminate.</w:t>
      </w:r>
    </w:p>
    <w:p>
      <w:pPr>
        <w:pStyle w:val="Heading2"/>
        <w:spacing w:after="140" w:before="260"/>
      </w:pPr>
      <w:r>
        <w:rPr>
          <w:b/>
          <w:bCs/>
          <w:color w:val="1F2A44"/>
          <w:sz w:val="26"/>
          <w:szCs w:val="26"/>
        </w:rPr>
        <w:t xml:space="preserve">6.2 What the Company Can Do to Remain Competitive</w:t>
      </w:r>
    </w:p>
    <w:p>
      <w:pPr>
        <w:spacing w:after="140" w:line="280"/>
        <w:jc w:val="both"/>
      </w:pPr>
      <w:r>
        <w:rPr>
          <w:b w:val="false"/>
          <w:bCs w:val="false"/>
          <w:i w:val="false"/>
          <w:iCs w:val="false"/>
          <w:color w:val="000000"/>
          <w:sz w:val="22"/>
          <w:szCs w:val="22"/>
        </w:rPr>
        <w:t xml:space="preserve">Curious Lab is a small company competing against firms with tens of millions of dollars in funding, so it cannot win on breadth of features. Its defensible advantages are that its software is built by people who teach with it, and that it holds a growing bank of real, structured, syllabus-tagged examination questions that a competitor cannot simply replicate.</w:t>
      </w:r>
    </w:p>
    <w:p>
      <w:pPr>
        <w:spacing w:after="140" w:line="280"/>
        <w:jc w:val="both"/>
      </w:pPr>
      <w:r>
        <w:rPr>
          <w:b w:val="false"/>
          <w:bCs w:val="false"/>
          <w:i w:val="false"/>
          <w:iCs w:val="false"/>
          <w:color w:val="000000"/>
          <w:sz w:val="22"/>
          <w:szCs w:val="22"/>
        </w:rPr>
        <w:t xml:space="preserve">The clearest strategic opportunity is the alignment between the teacher dashboard and MOE's EdTech Masterplan 2030. The company already possesses a working learning-analytics product. I would recommend pursuing school pilots deliberately and early, while that alignment is a differentiator rather than an expectation, and using early student usage to build the evidence of adoption that a school procurement conversation will require.</w:t>
      </w:r>
    </w:p>
    <w:p>
      <w:pPr>
        <w:pStyle w:val="Heading1"/>
        <w:pageBreakBefore/>
        <w:spacing w:after="180" w:before="320"/>
      </w:pPr>
      <w:r>
        <w:rPr>
          <w:b/>
          <w:bCs/>
          <w:color w:val="1F2A44"/>
          <w:sz w:val="30"/>
          <w:szCs w:val="30"/>
        </w:rPr>
        <w:t xml:space="preserve">7. Careers and My Own Lessons Learnt</w:t>
      </w:r>
    </w:p>
    <w:p>
      <w:pPr>
        <w:pStyle w:val="Heading2"/>
        <w:spacing w:after="140" w:before="260"/>
      </w:pPr>
      <w:r>
        <w:rPr>
          <w:b/>
          <w:bCs/>
          <w:color w:val="1F2A44"/>
          <w:sz w:val="26"/>
          <w:szCs w:val="26"/>
        </w:rPr>
        <w:t xml:space="preserve">7.1 My Own Lessons Learnt</w:t>
      </w:r>
    </w:p>
    <w:p>
      <w:pPr>
        <w:spacing w:after="140" w:line="280"/>
        <w:jc w:val="both"/>
      </w:pPr>
      <w:r>
        <w:rPr>
          <w:b w:val="false"/>
          <w:bCs w:val="false"/>
          <w:i w:val="false"/>
          <w:iCs w:val="false"/>
          <w:color w:val="000000"/>
          <w:sz w:val="22"/>
          <w:szCs w:val="22"/>
        </w:rPr>
        <w:t xml:space="preserve">Technically, I learned to build and operate a complete production system rather than a project that runs on my own machine. That meant designing a schema, structuring an API, deploying across cloud platforms, handling authentication and secrets properly, and then supporting the result while real students used it. I also learned to use Claude as a genuine engineering tool, understanding where it helps and where its judgement has to be checked, rather than treating it as a novelty.</w:t>
      </w:r>
    </w:p>
    <w:p>
      <w:pPr>
        <w:spacing w:after="140" w:line="280"/>
        <w:jc w:val="both"/>
      </w:pPr>
      <w:r>
        <w:rPr>
          <w:b w:val="false"/>
          <w:bCs w:val="false"/>
          <w:i w:val="false"/>
          <w:iCs w:val="false"/>
          <w:color w:val="000000"/>
          <w:sz w:val="22"/>
          <w:szCs w:val="22"/>
        </w:rPr>
        <w:t xml:space="preserve">The more valuable lessons were not the technical ones. The first is that engineering is iterative and that abandoned approaches are information rather than waste. The local language models and the diagram recreation experiment both had to be tried before the working solution became obvious. The second is that a system can be technically correct and still be behaviourally wrong, which the ranking system demonstrated. The third is that defining an acceptance test before starting, such as the five clean extractions in a row, protects you from your own optimism.</w:t>
      </w:r>
    </w:p>
    <w:p>
      <w:pPr>
        <w:spacing w:after="140" w:line="280"/>
        <w:jc w:val="both"/>
      </w:pPr>
      <w:r>
        <w:rPr>
          <w:b w:val="false"/>
          <w:bCs w:val="false"/>
          <w:i w:val="false"/>
          <w:iCs w:val="false"/>
          <w:color w:val="000000"/>
          <w:sz w:val="22"/>
          <w:szCs w:val="22"/>
        </w:rPr>
        <w:t xml:space="preserve">About myself, I learned that I work well with autonomy, but that autonomy has to be paired with deliberate self-management. Working alone on the code, nobody else notices if you spend a day stuck, so recognising it yourself is a skill rather than an instinct. And I learned what motivates me. Seeing students actually use something I had built, and hearing back from them, mattered to me far more than finishing a piece of work for its own sake. That is a large part of why educational technology and software engineering interest me as a field to work in after I graduate.</w:t>
      </w:r>
    </w:p>
    <w:p>
      <w:pPr>
        <w:pStyle w:val="Heading2"/>
        <w:spacing w:after="140" w:before="260"/>
      </w:pPr>
      <w:r>
        <w:rPr>
          <w:b/>
          <w:bCs/>
          <w:color w:val="1F2A44"/>
          <w:sz w:val="26"/>
          <w:szCs w:val="26"/>
        </w:rPr>
        <w:t xml:space="preserve">7.2 Suggestions to Better Prepare Students for the Workplace</w:t>
      </w:r>
    </w:p>
    <w:p>
      <w:pPr>
        <w:spacing w:after="140" w:line="280"/>
        <w:jc w:val="both"/>
      </w:pPr>
      <w:r>
        <w:rPr>
          <w:b w:val="false"/>
          <w:bCs w:val="false"/>
          <w:i w:val="false"/>
          <w:iCs w:val="false"/>
          <w:color w:val="000000"/>
          <w:sz w:val="22"/>
          <w:szCs w:val="22"/>
        </w:rPr>
        <w:t xml:space="preserve">Reflecting on how my diploma prepared me, the foundations were the right ones. Programming, data structures, databases and machine learning were all directly applicable, and the coding and AI experience from my course was the specific reason Curious Lab considered me. I would suggest three things to juniors preparing for an internship.</w:t>
      </w:r>
    </w:p>
    <w:p>
      <w:pPr>
        <w:spacing w:after="140" w:line="280"/>
        <w:jc w:val="both"/>
      </w:pPr>
      <w:r>
        <w:rPr>
          <w:b w:val="false"/>
          <w:bCs w:val="false"/>
          <w:i w:val="false"/>
          <w:iCs w:val="false"/>
          <w:color w:val="000000"/>
          <w:sz w:val="22"/>
          <w:szCs w:val="22"/>
        </w:rPr>
        <w:t xml:space="preserve">First, build and deploy something end to end before your internship begins, however small. School projects usually end when the code runs locally, but the hardest and least teachable parts, such as deployment, environment configuration, secrets and debugging a system you cannot attach a debugger to, all live past that point.</w:t>
      </w:r>
    </w:p>
    <w:p>
      <w:pPr>
        <w:spacing w:after="140" w:line="280"/>
        <w:jc w:val="both"/>
      </w:pPr>
      <w:r>
        <w:rPr>
          <w:b w:val="false"/>
          <w:bCs w:val="false"/>
          <w:i w:val="false"/>
          <w:iCs w:val="false"/>
          <w:color w:val="000000"/>
          <w:sz w:val="22"/>
          <w:szCs w:val="22"/>
        </w:rPr>
        <w:t xml:space="preserve">Second, practise self-directed learning deliberately. In a small company nobody will teach you the technology stack. The ability to read documentation, build a small proof of concept, and evaluate whether an approach will work is more valuable than any specific framework you already know, because the framework will differ anyway.</w:t>
      </w:r>
    </w:p>
    <w:p>
      <w:pPr>
        <w:spacing w:after="140" w:line="280"/>
        <w:jc w:val="both"/>
      </w:pPr>
      <w:r>
        <w:rPr>
          <w:b w:val="false"/>
          <w:bCs w:val="false"/>
          <w:i w:val="false"/>
          <w:iCs w:val="false"/>
          <w:color w:val="000000"/>
          <w:sz w:val="22"/>
          <w:szCs w:val="22"/>
        </w:rPr>
        <w:t xml:space="preserve">Third, learn to ask questions well. My supervisor's time was the scarcest resource available to me, and a question that arrives with the problem framed, the approaches already tried and a specific point of confusion gets a far better answer than a report that something is broken.</w:t>
      </w:r>
    </w:p>
    <w:p>
      <w:pPr>
        <w:spacing w:after="140" w:line="280"/>
        <w:jc w:val="both"/>
      </w:pPr>
      <w:r>
        <w:rPr>
          <w:b w:val="false"/>
          <w:bCs w:val="false"/>
          <w:i w:val="false"/>
          <w:iCs w:val="false"/>
          <w:color w:val="000000"/>
          <w:sz w:val="22"/>
          <w:szCs w:val="22"/>
        </w:rPr>
        <w:t xml:space="preserve">For the course itself, I would suggest more exposure to deploying and operating software rather than only writing it, and to working with third-party APIs and their real failure modes such as rate limits, pagination and stale references. A short unit on using AI assistants in engineering work, including where their output has to be checked, would also reflect how software is now built. More broadly, the gap I felt most on entering the workplace was not knowledge of any particular language but confidence in approaching an unfamiliar system and working out how it fits together, and that is a habit which can be practised long before an internship begins.</w:t>
      </w:r>
    </w:p>
    <w:p>
      <w:pPr>
        <w:pStyle w:val="Heading1"/>
        <w:spacing w:after="180" w:before="320"/>
      </w:pPr>
      <w:r>
        <w:rPr>
          <w:b/>
          <w:bCs/>
          <w:color w:val="1F2A44"/>
          <w:sz w:val="30"/>
          <w:szCs w:val="30"/>
        </w:rPr>
        <w:t xml:space="preserve">8. Conclusion</w:t>
      </w:r>
    </w:p>
    <w:p>
      <w:pPr>
        <w:spacing w:after="140" w:line="280"/>
        <w:jc w:val="both"/>
      </w:pPr>
      <w:r>
        <w:rPr>
          <w:b w:val="false"/>
          <w:bCs w:val="false"/>
          <w:i w:val="false"/>
          <w:iCs w:val="false"/>
          <w:color w:val="000000"/>
          <w:sz w:val="22"/>
          <w:szCs w:val="22"/>
        </w:rPr>
        <w:t xml:space="preserve">My 22-week internship at Curious Lab gave me responsibility I did not expect as an intern. As the company's only developer, I designed, built, deployed and maintained an entire production system from a problem statement rather than a specification. I delivered an automated pipeline that has converted roughly 130 examination papers across five levels into a structured question bank, and Ooka, a gamified study application built on top of it, now in testing with around 22 students and giving them an explanation the moment they answer.</w:t>
      </w:r>
    </w:p>
    <w:p>
      <w:pPr>
        <w:spacing w:after="140" w:line="280"/>
        <w:jc w:val="both"/>
      </w:pPr>
      <w:r>
        <w:rPr>
          <w:b w:val="false"/>
          <w:bCs w:val="false"/>
          <w:i w:val="false"/>
          <w:iCs w:val="false"/>
          <w:color w:val="000000"/>
          <w:sz w:val="22"/>
          <w:szCs w:val="22"/>
        </w:rPr>
        <w:t xml:space="preserve">I learned as much from the approaches I abandoned, such as local language models, diagram recreation and grade-style ranking, as from the ones that worked, and I learned that a design can be technically correct and still be wrong for the people using it. Above all, building something that real students use has made me genuinely interested in this industry and in software engineering as a field.</w:t>
      </w:r>
    </w:p>
    <w:p>
      <w:pPr>
        <w:pStyle w:val="Heading1"/>
        <w:pageBreakBefore/>
        <w:spacing w:after="180" w:before="320"/>
      </w:pPr>
      <w:r>
        <w:rPr>
          <w:b/>
          <w:bCs/>
          <w:color w:val="1F2A44"/>
          <w:sz w:val="30"/>
          <w:szCs w:val="30"/>
        </w:rPr>
        <w:t xml:space="preserve">References</w:t>
      </w:r>
    </w:p>
    <w:p>
      <w:pPr>
        <w:spacing w:after="120" w:line="280"/>
        <w:jc w:val="left"/>
      </w:pPr>
      <w:r>
        <w:rPr>
          <w:b w:val="false"/>
          <w:bCs w:val="false"/>
          <w:i w:val="false"/>
          <w:iCs w:val="false"/>
          <w:color w:val="000000"/>
          <w:sz w:val="20"/>
          <w:szCs w:val="20"/>
        </w:rPr>
        <w:t xml:space="preserve">[1] Ministry of Education, Singapore. "Transforming Education through Technology Masterplan 2030 (EdTech Masterplan 2030)." Available at https://www.moe.gov.sg/education-in-sg/educational-technology-journey/edtech-masterplan</w:t>
      </w:r>
    </w:p>
    <w:p>
      <w:pPr>
        <w:spacing w:after="120" w:line="280"/>
        <w:jc w:val="left"/>
      </w:pPr>
      <w:r>
        <w:rPr>
          <w:b w:val="false"/>
          <w:bCs w:val="false"/>
          <w:i w:val="false"/>
          <w:iCs w:val="false"/>
          <w:color w:val="000000"/>
          <w:sz w:val="20"/>
          <w:szCs w:val="20"/>
        </w:rPr>
        <w:t xml:space="preserve">[2] National Institute of Education, Nanyang Technological University. "Singapore's Private Tutoring Boom Reveals the Hidden Cost of Success." Available at https://www.ntu.edu.sg/nie/news-events/news/detail/singapore-s-private-tutoring-boom-reveals-the-hidden-cost-of-success</w:t>
      </w:r>
    </w:p>
    <w:p>
      <w:pPr>
        <w:spacing w:after="120" w:line="280"/>
        <w:jc w:val="left"/>
      </w:pPr>
      <w:r>
        <w:rPr>
          <w:b w:val="false"/>
          <w:bCs w:val="false"/>
          <w:i w:val="false"/>
          <w:iCs w:val="false"/>
          <w:color w:val="000000"/>
          <w:sz w:val="20"/>
          <w:szCs w:val="20"/>
        </w:rPr>
        <w:t xml:space="preserve">[3] New in Asia. "Singapore's Obsession With Education Built a S$1.8B Tuition Industry — Now It's Crowded," 20 January 2026. Available at https://newinasia.com/2026/01/20/singapore-tuition-industry-2026-saturation-growth/</w:t>
      </w:r>
    </w:p>
    <w:p>
      <w:pPr>
        <w:spacing w:after="120" w:line="280"/>
        <w:jc w:val="left"/>
      </w:pPr>
      <w:r>
        <w:rPr>
          <w:b w:val="false"/>
          <w:bCs w:val="false"/>
          <w:i w:val="false"/>
          <w:iCs w:val="false"/>
          <w:color w:val="000000"/>
          <w:sz w:val="20"/>
          <w:szCs w:val="20"/>
        </w:rPr>
        <w:t xml:space="preserve">[4] Tracxn. "Geniebook — Company Profile, Team, Funding, Competitors &amp; Financials." Available at https://tracxn.com/d/companies/geniebook</w:t>
      </w:r>
    </w:p>
    <w:p>
      <w:pPr>
        <w:spacing w:after="120" w:line="280"/>
        <w:jc w:val="left"/>
      </w:pPr>
      <w:r>
        <w:rPr>
          <w:b w:val="false"/>
          <w:bCs w:val="false"/>
          <w:i w:val="false"/>
          <w:iCs w:val="false"/>
          <w:color w:val="000000"/>
          <w:sz w:val="20"/>
          <w:szCs w:val="20"/>
        </w:rPr>
        <w:t xml:space="preserve">[5] Tracxn. "KooBits — Company Profile, Team, Funding, Competitors &amp; Financials." Available at https://tracxn.com/d/companies/koobits</w:t>
      </w:r>
    </w:p>
    <w:p>
      <w:pPr>
        <w:spacing w:after="120" w:line="280"/>
        <w:jc w:val="left"/>
      </w:pPr>
      <w:r>
        <w:rPr>
          <w:b w:val="false"/>
          <w:bCs w:val="false"/>
          <w:i w:val="false"/>
          <w:iCs w:val="false"/>
          <w:color w:val="000000"/>
          <w:sz w:val="20"/>
          <w:szCs w:val="20"/>
        </w:rPr>
        <w:t xml:space="preserve">[6] Nexdigm. "Singapore Education Industry Report — Industry Size and Future Outlook." Available at https://www.nexdigm.com/market-research/insights/blog/singapore-education-industry-report/</w:t>
      </w:r>
    </w:p>
    <w:p>
      <w:pPr>
        <w:spacing w:after="120" w:line="280"/>
        <w:jc w:val="left"/>
      </w:pPr>
      <w:r>
        <w:rPr>
          <w:b w:val="false"/>
          <w:bCs w:val="false"/>
          <w:i w:val="false"/>
          <w:iCs w:val="false"/>
          <w:color w:val="000000"/>
          <w:sz w:val="20"/>
          <w:szCs w:val="20"/>
        </w:rPr>
        <w:t xml:space="preserve">[7] Government Technology Agency of Singapore (GovTech). "Inside Singapore's digital classroom: How AI is supporting teachers and students." Available at https://www.tech.gov.sg/technews/inside-singapore-digital-classroom-how-ai-is-supporting-teachers-and-students/</w:t>
      </w:r>
    </w:p>
    <w:p>
      <w:pPr>
        <w:pStyle w:val="Heading1"/>
        <w:pageBreakBefore/>
        <w:spacing w:after="180" w:before="320"/>
      </w:pPr>
      <w:r>
        <w:rPr>
          <w:b/>
          <w:bCs/>
          <w:color w:val="1F2A44"/>
          <w:sz w:val="30"/>
          <w:szCs w:val="30"/>
        </w:rPr>
        <w:t xml:space="preserve">Annexes</w:t>
      </w:r>
    </w:p>
    <w:p>
      <w:pPr>
        <w:pStyle w:val="Heading2"/>
        <w:spacing w:after="140" w:before="260"/>
      </w:pPr>
      <w:r>
        <w:rPr>
          <w:b/>
          <w:bCs/>
          <w:color w:val="1F2A44"/>
          <w:sz w:val="26"/>
          <w:szCs w:val="26"/>
        </w:rPr>
        <w:t xml:space="preserve">Annex A, Additional Application Screenshots</w:t>
      </w:r>
    </w:p>
    <w:p>
      <w:pPr>
        <w:spacing w:after="60" w:before="160"/>
        <w:jc w:val="center"/>
      </w:pP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73674" cy="3200400"/>
                    </a:xfrm>
                    <a:prstGeom prst="rect">
                      <a:avLst/>
                    </a:prstGeom>
                  </pic:spPr>
                </pic:pic>
              </a:graphicData>
            </a:graphic>
          </wp:inline>
        </w:drawing>
      </w:r>
      <w:r>
        <w:t xml:space="preserve">      </w:t>
      </w:r>
      <w:r>
        <w:drawing>
          <wp:inline distT="0" distB="0" distL="0" distR="0">
            <wp:extent cx="1673674"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73674" cy="3200400"/>
                    </a:xfrm>
                    <a:prstGeom prst="rect">
                      <a:avLst/>
                    </a:prstGeom>
                  </pic:spPr>
                </pic:pic>
              </a:graphicData>
            </a:graphic>
          </wp:inline>
        </w:drawing>
      </w:r>
    </w:p>
    <w:p>
      <w:pPr>
        <w:spacing w:after="200"/>
        <w:jc w:val="center"/>
      </w:pPr>
      <w:r>
        <w:rPr>
          <w:i/>
          <w:iCs/>
          <w:color w:val="5A6672"/>
          <w:sz w:val="19"/>
          <w:szCs w:val="19"/>
        </w:rPr>
        <w:t xml:space="preserve">Fig. A.1 (left) Leaderboard with daily, weekly and all-time ranking windows. Fig. A.2 (right) Student profile showing avatar, level, streak and accuracy.</w:t>
      </w:r>
    </w:p>
    <w:p>
      <w:pPr>
        <w:spacing w:after="60" w:before="160"/>
        <w:jc w:val="center"/>
      </w:pPr>
      <w:r>
        <w:drawing>
          <wp:inline distT="0" distB="0" distL="0" distR="0">
            <wp:extent cx="1920240" cy="38030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20240" cy="3803035"/>
                    </a:xfrm>
                    <a:prstGeom prst="rect">
                      <a:avLst/>
                    </a:prstGeom>
                  </pic:spPr>
                </pic:pic>
              </a:graphicData>
            </a:graphic>
          </wp:inline>
        </w:drawing>
      </w:r>
    </w:p>
    <w:p>
      <w:pPr>
        <w:spacing w:after="200"/>
        <w:jc w:val="center"/>
      </w:pPr>
      <w:r>
        <w:rPr>
          <w:i/>
          <w:iCs/>
          <w:color w:val="5A6672"/>
          <w:sz w:val="19"/>
          <w:szCs w:val="19"/>
        </w:rPr>
        <w:t xml:space="preserve">Fig. A.3. Appearance settings, light and dark themes.</w:t>
      </w:r>
    </w:p>
    <w:p>
      <w:pPr>
        <w:pStyle w:val="Heading2"/>
        <w:spacing w:after="140" w:before="260"/>
      </w:pPr>
      <w:r>
        <w:rPr>
          <w:b/>
          <w:bCs/>
          <w:color w:val="1F2A44"/>
          <w:sz w:val="26"/>
          <w:szCs w:val="26"/>
        </w:rPr>
        <w:t xml:space="preserve">Annex B, Question Bank Organisation</w:t>
      </w:r>
    </w:p>
    <w:p>
      <w:pPr>
        <w:spacing w:after="60" w:before="160"/>
        <w:jc w:val="center"/>
      </w:pPr>
      <w:r>
        <w:drawing>
          <wp:inline distT="0" distB="0" distL="0" distR="0">
            <wp:extent cx="5669280" cy="3329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69280" cy="3329001"/>
                    </a:xfrm>
                    <a:prstGeom prst="rect">
                      <a:avLst/>
                    </a:prstGeom>
                  </pic:spPr>
                </pic:pic>
              </a:graphicData>
            </a:graphic>
          </wp:inline>
        </w:drawing>
      </w:r>
    </w:p>
    <w:p>
      <w:pPr>
        <w:spacing w:after="200"/>
        <w:jc w:val="center"/>
      </w:pPr>
      <w:r>
        <w:rPr>
          <w:i/>
          <w:iCs/>
          <w:color w:val="5A6672"/>
          <w:sz w:val="19"/>
          <w:szCs w:val="19"/>
        </w:rPr>
        <w:t xml:space="preserve">Fig. B.1. Per-paper subfolders within a single level's diagram drive.</w:t>
      </w:r>
    </w:p>
    <w:p>
      <w:pPr>
        <w:pStyle w:val="Heading2"/>
        <w:spacing w:after="140" w:before="260"/>
      </w:pPr>
      <w:r>
        <w:rPr>
          <w:b/>
          <w:bCs/>
          <w:color w:val="1F2A44"/>
          <w:sz w:val="26"/>
          <w:szCs w:val="26"/>
        </w:rPr>
        <w:t xml:space="preserve">Annex C, Principal Competitors Identified</w:t>
      </w:r>
    </w:p>
    <w:p>
      <w:pPr>
        <w:pStyle w:val="ListParagraph"/>
        <w:numPr>
          <w:ilvl w:val="0"/>
          <w:numId w:val="2"/>
        </w:numPr>
        <w:spacing w:after="90" w:line="280"/>
      </w:pPr>
      <w:r>
        <w:rPr>
          <w:sz w:val="22"/>
          <w:szCs w:val="22"/>
        </w:rPr>
        <w:t xml:space="preserve">Geniebook, Singapore, founded 2015. Offers AI-personalised worksheets, live online classes and teacher chat, and has raised approximately US$18 million.</w:t>
      </w:r>
    </w:p>
    <w:p>
      <w:pPr>
        <w:pStyle w:val="ListParagraph"/>
        <w:numPr>
          <w:ilvl w:val="0"/>
          <w:numId w:val="2"/>
        </w:numPr>
        <w:spacing w:after="90" w:line="280"/>
      </w:pPr>
      <w:r>
        <w:rPr>
          <w:sz w:val="22"/>
          <w:szCs w:val="22"/>
        </w:rPr>
        <w:t xml:space="preserve">KooBits, Singapore, founded 2007. A gamified mathematics learning platform for primary students.</w:t>
      </w:r>
    </w:p>
    <w:p>
      <w:pPr>
        <w:pStyle w:val="ListParagraph"/>
        <w:numPr>
          <w:ilvl w:val="0"/>
          <w:numId w:val="2"/>
        </w:numPr>
        <w:spacing w:after="90" w:line="280"/>
      </w:pPr>
      <w:r>
        <w:rPr>
          <w:sz w:val="22"/>
          <w:szCs w:val="22"/>
        </w:rPr>
        <w:t xml:space="preserve">Superstar Teacher, Singapore. Online video-based tuition.</w:t>
      </w:r>
    </w:p>
    <w:p>
      <w:pPr>
        <w:pStyle w:val="ListParagraph"/>
        <w:numPr>
          <w:ilvl w:val="0"/>
          <w:numId w:val="2"/>
        </w:numPr>
        <w:spacing w:after="90" w:line="280"/>
      </w:pPr>
      <w:r>
        <w:rPr>
          <w:sz w:val="22"/>
          <w:szCs w:val="22"/>
        </w:rPr>
        <w:t xml:space="preserve">Large tuition chains such as The Learning Lab, among over 1,000 tuition centres in Singapore.</w:t>
      </w:r>
    </w:p>
    <w:p>
      <w:pPr>
        <w:pStyle w:val="ListParagraph"/>
        <w:numPr>
          <w:ilvl w:val="0"/>
          <w:numId w:val="2"/>
        </w:numPr>
        <w:spacing w:after="90" w:line="280"/>
      </w:pPr>
      <w:r>
        <w:rPr>
          <w:sz w:val="22"/>
          <w:szCs w:val="22"/>
        </w:rPr>
        <w:t xml:space="preserve">General-purpose AI assistants, used informally by students to have questions explained.</w:t>
      </w:r>
    </w:p>
    <w:p>
      <w:pPr>
        <w:pStyle w:val="ListParagraph"/>
        <w:numPr>
          <w:ilvl w:val="0"/>
          <w:numId w:val="2"/>
        </w:numPr>
        <w:spacing w:after="90" w:line="280"/>
      </w:pPr>
      <w:r>
        <w:rPr>
          <w:sz w:val="22"/>
          <w:szCs w:val="22"/>
        </w:rPr>
        <w:t xml:space="preserve">MOE Student Learning Space (SLS), the national digital learning platform, both a competitor for attention and a demonstration of school-level digital adoption.</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026"/>
      </w:tabs>
    </w:pPr>
    <w:r>
      <w:rPr>
        <w:color w:val="5A6672"/>
        <w:sz w:val="18"/>
        <w:szCs w:val="18"/>
      </w:rPr>
      <w:t xml:space="preserve">Internship Report, Ezell Low Qing Wei</w:t>
    </w:r>
    <w:r>
      <w:rPr>
        <w:sz w:val="18"/>
        <w:szCs w:val="18"/>
      </w:rPr>
      <w:t xml:space="preserve">	</w:t>
    </w:r>
    <w:r>
      <w:rPr>
        <w:color w:val="5A667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a55af182ca7f3e30e47483df1f54ab1d46c443.png"/><Relationship Id="rId9" Type="http://schemas.openxmlformats.org/officeDocument/2006/relationships/image" Target="media/9f2c821885d265ff2aaf28d0af76c65b7d7838ce.png"/><Relationship Id="rId10" Type="http://schemas.openxmlformats.org/officeDocument/2006/relationships/image" Target="media/44dc99de2d92e16558309bd61f93330318321462.png"/><Relationship Id="rId11" Type="http://schemas.openxmlformats.org/officeDocument/2006/relationships/image" Target="media/ab0503d49457071f3a9f52699e570118a0c2f4e1.png"/><Relationship Id="rId12" Type="http://schemas.openxmlformats.org/officeDocument/2006/relationships/image" Target="media/47ce94c4751a03f84c6e8e4c87604d3f2252da64.png"/><Relationship Id="rId13" Type="http://schemas.openxmlformats.org/officeDocument/2006/relationships/image" Target="media/f1bf0627edb7dd5acb6bebad3a1caa5dc2561e14.png"/><Relationship Id="rId14" Type="http://schemas.openxmlformats.org/officeDocument/2006/relationships/image" Target="media/2299006b85d0c45deb5047b5e2df5b5dee4cd559.png"/><Relationship Id="rId15" Type="http://schemas.openxmlformats.org/officeDocument/2006/relationships/image" Target="media/a350c584b7570dbdc30f6de8245a4e3154c820db.png"/><Relationship Id="rId16" Type="http://schemas.openxmlformats.org/officeDocument/2006/relationships/image" Target="media/d02358e415663682385f5d57002a1007cdda0508.png"/><Relationship Id="rId17" Type="http://schemas.openxmlformats.org/officeDocument/2006/relationships/image" Target="media/200d1af1042e40808d125ca760f6f66e5d7b6fad.png"/><Relationship Id="rId18" Type="http://schemas.openxmlformats.org/officeDocument/2006/relationships/image" Target="media/6af28a9d10023ed4983de0b84fc1ff90efb922ef.png"/><Relationship Id="rId19" Type="http://schemas.openxmlformats.org/officeDocument/2006/relationships/image" Target="media/daeb235c414399d6ebfa7086bab593bf0497cd4d.png"/><Relationship Id="rId20" Type="http://schemas.openxmlformats.org/officeDocument/2006/relationships/image" Target="media/46c75fcf94ccb71c2d8f61bc595a21c52bdcadce.png"/><Relationship Id="rId21" Type="http://schemas.openxmlformats.org/officeDocument/2006/relationships/image" Target="media/4302f86e31f56842c22330bdb05f0b9e3f96a32c.png"/><Relationship Id="rId22" Type="http://schemas.openxmlformats.org/officeDocument/2006/relationships/image" Target="media/5eb663ccdbabf5d57a760740d70e8cbc6096a94b.png"/><Relationship Id="rId23" Type="http://schemas.openxmlformats.org/officeDocument/2006/relationships/image" Target="media/57540815bc81862c003662bb660d219fbe4bba11.png"/><Relationship Id="rId24" Type="http://schemas.openxmlformats.org/officeDocument/2006/relationships/image" Target="media/8a692ccaa5bf13ba34a4a343b0ee594829f8129a.png"/><Relationship Id="rId25" Type="http://schemas.openxmlformats.org/officeDocument/2006/relationships/image" Target="media/4c6823690ee198be0eb122d950b56565e607e56f.png"/><Relationship Id="rId26" Type="http://schemas.openxmlformats.org/officeDocument/2006/relationships/image" Target="media/153323d1d7461c69d30f86e8a3eaaee24239227f.png"/><Relationship Id="rId27" Type="http://schemas.openxmlformats.org/officeDocument/2006/relationships/image" Target="media/260896b3ec16eeaf8033f3f3a0afb74776437c3b.png"/><Relationship Id="rId28" Type="http://schemas.openxmlformats.org/officeDocument/2006/relationships/image" Target="media/41320327a2729fa32525e38d33fd60c9b419b7ca.jpg"/><Relationship Id="rId29" Type="http://schemas.openxmlformats.org/officeDocument/2006/relationships/image" Target="media/4feb3dc02029345be7d3c996ba0f44946449602c.png"/><Relationship Id="rId30" Type="http://schemas.openxmlformats.org/officeDocument/2006/relationships/image" Target="media/1e697b5f86acd083805a04e475889ff841571e99.png"/><Relationship Id="rId31" Type="http://schemas.openxmlformats.org/officeDocument/2006/relationships/image" Target="media/9a5f353cf6f77d131e83007a7915e19c99cd3a7b.png"/><Relationship Id="rId32" Type="http://schemas.openxmlformats.org/officeDocument/2006/relationships/image" Target="media/cfe6680c71a88b6d4832eebf5b9af4d19adcf92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2026-07-28T12:52:33.060Z</dcterms:created>
  <dcterms:modified xsi:type="dcterms:W3CDTF">2026-07-28T12:52:33.060Z</dcterms:modified>
</cp:coreProperties>
</file>

<file path=docProps/custom.xml><?xml version="1.0" encoding="utf-8"?>
<Properties xmlns="http://schemas.openxmlformats.org/officeDocument/2006/custom-properties" xmlns:vt="http://schemas.openxmlformats.org/officeDocument/2006/docPropsVTypes"/>
</file>