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Supply Chain Activity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Supply chain Sequence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Supply chain Class Diagram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Supply chain State Diagram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Libraries Used: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Web3: had to properly link the web3.min.js on the frontend to be able to use ethereums blockchain method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Truffle-hdwallet-provider: to link infura to my application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Versions: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Truffle v5.1.67 (core: 5.1.67)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Solidity v0.5.16 (solc-js)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 v12.16.1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Web3.js v1.2.9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Transaction Hashes and Contract Addresses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FarmerRole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----------------------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&gt; transaction hash:    0xd3d79a54c0eadfc308eda104e5b9f402849994e55c04a2cc06eec53fe711c056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&gt; contract address:    0x6d39Bc9DA68699119816b45e3Edf5468A80aE986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DistributorRole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---------------------------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&gt; transaction hash:    0x8b5860b4b223d038fdaefe13bd5cb8651b8ac006a76f8dff039c6bb561e61a57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&gt; contract address:    0xeea58BC3ad158F86b9dBbb5868E548b9B99BBf45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RetailerRole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------------------------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&gt; transaction hash:    0x3b51071997509e2bb38fbdb8faa1bf4f16e1620e7f486bf96fe2d470ae851705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&gt; contract address:    0x4561C85d1d964F9f0C36f894e64D40A37F0e5A06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ConsumerRole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------------------------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&gt; transaction hash:    0x82f813a8aec942983be4c6ef0a3622394aa4627429737213a839810a2e51e967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&gt; contract address:    0xD092E50e9b08f52D626f7015D72cfa66e7A10FFD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SupplyChain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-----------------------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&gt; transaction hash:    0x14895a4a85f61ebb20e31504ea262b3e2f3714cd36cd087fcedbd8ae1a948fb6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&gt; contract address:    0x1aC546f43399254d5F97c7F78f78fc41d4dA4f72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