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C9089" w14:textId="77777777" w:rsidR="00B363D1" w:rsidRPr="00B363D1" w:rsidRDefault="00B363D1" w:rsidP="00B363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en funcion a estos datos, necesito estimar muy burdamente, del total de pymes actuales, que porcentaje son nuevas (10 años de longevidad o menos)</w:t>
      </w:r>
    </w:p>
    <w:p w14:paraId="7DC19B6D" w14:textId="77777777" w:rsidR="00B363D1" w:rsidRPr="00B363D1" w:rsidRDefault="00B363D1" w:rsidP="00B363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ChatGPT</w:t>
      </w:r>
    </w:p>
    <w:p w14:paraId="0774A5A1" w14:textId="77777777" w:rsidR="00B363D1" w:rsidRPr="00B363D1" w:rsidRDefault="00B363D1" w:rsidP="00B36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Para estimar muy burdamente el porcentaje de PYMES actuales en Argentina que son nuevas (es decir, con una longevidad de 10 años o menos), podemos analizar algunos datos disponibles en el documento:</w:t>
      </w:r>
    </w:p>
    <w:p w14:paraId="2102BCE0" w14:textId="77777777" w:rsidR="00B363D1" w:rsidRPr="00B363D1" w:rsidRDefault="00B363D1" w:rsidP="00B36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Número total de PYMES en 2021</w:t>
      </w: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: 508,702.</w:t>
      </w:r>
    </w:p>
    <w:p w14:paraId="01149760" w14:textId="77777777" w:rsidR="00B363D1" w:rsidRPr="00B363D1" w:rsidRDefault="00B363D1" w:rsidP="00B36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Tendencia de la creación y desaparición de PYMES</w:t>
      </w: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:</w:t>
      </w:r>
    </w:p>
    <w:p w14:paraId="0DFFE19F" w14:textId="77777777" w:rsidR="00B363D1" w:rsidRPr="00B363D1" w:rsidRDefault="00B363D1" w:rsidP="00B363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A partir de 2018, la cantidad de PYMES comenzó a disminuir.</w:t>
      </w:r>
    </w:p>
    <w:p w14:paraId="2C7F3687" w14:textId="77777777" w:rsidR="00B363D1" w:rsidRPr="00B363D1" w:rsidRDefault="00B363D1" w:rsidP="00B363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En 2020, como resultado de la pandemia, hubo una caída neta de 22,400 PYMES.</w:t>
      </w:r>
    </w:p>
    <w:p w14:paraId="275BAD00" w14:textId="77777777" w:rsidR="00B363D1" w:rsidRPr="00B363D1" w:rsidRDefault="00B363D1" w:rsidP="00B363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Desde 2018 hasta junio de 2021, no se evidencia una reactivación significativa.</w:t>
      </w:r>
    </w:p>
    <w:p w14:paraId="0308B3EE" w14:textId="77777777" w:rsidR="00B363D1" w:rsidRPr="00B363D1" w:rsidRDefault="00B363D1" w:rsidP="00B36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Para estimar el porcentaje de PYMES que tienen 10 años o menos, consideremos algunos datos adicionales del documento:</w:t>
      </w:r>
    </w:p>
    <w:p w14:paraId="7FEB61E6" w14:textId="77777777" w:rsidR="00B363D1" w:rsidRPr="00B363D1" w:rsidRDefault="00B363D1" w:rsidP="00B36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Incremento firme en la cantidad de PYMES entre 2003 y 2011</w:t>
      </w: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.</w:t>
      </w:r>
    </w:p>
    <w:p w14:paraId="0417B21A" w14:textId="77777777" w:rsidR="00B363D1" w:rsidRPr="00B363D1" w:rsidRDefault="00B363D1" w:rsidP="00B36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Mantención casi constante del número de PYMES entre 2012 y 2017</w:t>
      </w: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.</w:t>
      </w:r>
    </w:p>
    <w:p w14:paraId="1C1853DB" w14:textId="77777777" w:rsidR="00B363D1" w:rsidRPr="00B363D1" w:rsidRDefault="00B363D1" w:rsidP="00B36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Caída constante desde 2018</w:t>
      </w: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.</w:t>
      </w:r>
    </w:p>
    <w:p w14:paraId="6C55CC2D" w14:textId="77777777" w:rsidR="00B363D1" w:rsidRPr="00B363D1" w:rsidRDefault="00B363D1" w:rsidP="00B36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Cálculo Burdo</w:t>
      </w:r>
    </w:p>
    <w:p w14:paraId="3286CF76" w14:textId="77777777" w:rsidR="00B363D1" w:rsidRPr="00B363D1" w:rsidRDefault="00B363D1" w:rsidP="00B36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Incremento entre 2003 y 2011</w:t>
      </w: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:</w:t>
      </w:r>
    </w:p>
    <w:p w14:paraId="78D1B81B" w14:textId="77777777" w:rsidR="00B363D1" w:rsidRPr="00B363D1" w:rsidRDefault="00B363D1" w:rsidP="00B363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Tomemos como base que en 2008 había 53,170 PYMES nuevas.</w:t>
      </w:r>
    </w:p>
    <w:p w14:paraId="2090E6A3" w14:textId="77777777" w:rsidR="00B363D1" w:rsidRPr="00B363D1" w:rsidRDefault="00B363D1" w:rsidP="00B363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Suponiendo un incremento anual promedio similar, estimamos que aproximadamente 50,000 PYMES se crearon por año en ese período.</w:t>
      </w:r>
    </w:p>
    <w:p w14:paraId="71ECB462" w14:textId="77777777" w:rsidR="00B363D1" w:rsidRPr="00B363D1" w:rsidRDefault="00B363D1" w:rsidP="00B363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Esto da un total estimado de 50,000 * 8 = 400,000 PYMES creadas entre 2003 y 2011.</w:t>
      </w:r>
    </w:p>
    <w:p w14:paraId="20D10425" w14:textId="77777777" w:rsidR="00B363D1" w:rsidRPr="00B363D1" w:rsidRDefault="00B363D1" w:rsidP="00B36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Mantención entre 2012 y 2017</w:t>
      </w: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:</w:t>
      </w:r>
    </w:p>
    <w:p w14:paraId="0D98D2B1" w14:textId="77777777" w:rsidR="00B363D1" w:rsidRPr="00B363D1" w:rsidRDefault="00B363D1" w:rsidP="00B363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Suponiendo que se mantuvo constante, las nuevas PYMES creadas fueron probablemente contrarrestadas por las que cerraron.</w:t>
      </w:r>
    </w:p>
    <w:p w14:paraId="3AD77C36" w14:textId="77777777" w:rsidR="00B363D1" w:rsidRPr="00B363D1" w:rsidRDefault="00B363D1" w:rsidP="00B363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Podemos suponer que el número neto de nuevas PYMES es bajo.</w:t>
      </w:r>
    </w:p>
    <w:p w14:paraId="77C4E806" w14:textId="77777777" w:rsidR="00B363D1" w:rsidRPr="00B363D1" w:rsidRDefault="00B363D1" w:rsidP="00B36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419"/>
          <w14:ligatures w14:val="none"/>
        </w:rPr>
        <w:t>Caída desde 2018 hasta 2021</w:t>
      </w: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:</w:t>
      </w:r>
    </w:p>
    <w:p w14:paraId="58062829" w14:textId="77777777" w:rsidR="00B363D1" w:rsidRPr="00B363D1" w:rsidRDefault="00B363D1" w:rsidP="00B363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Pérdida de aproximadamente 11,000 PYMES por año en 2018 y 2019.</w:t>
      </w:r>
    </w:p>
    <w:p w14:paraId="7F3FA201" w14:textId="77777777" w:rsidR="00B363D1" w:rsidRPr="00B363D1" w:rsidRDefault="00B363D1" w:rsidP="00B363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Caída neta de 22,400 en 2020.</w:t>
      </w:r>
    </w:p>
    <w:p w14:paraId="4736FCE5" w14:textId="77777777" w:rsidR="00B363D1" w:rsidRPr="00B363D1" w:rsidRDefault="00B363D1" w:rsidP="00B36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Sumamos esto para tener una estimación de las PYMES que tienen 10 años o menos:</w:t>
      </w:r>
    </w:p>
    <w:p w14:paraId="2390B2D6" w14:textId="77777777" w:rsidR="00B363D1" w:rsidRPr="00B363D1" w:rsidRDefault="00B363D1" w:rsidP="00B36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Desde 2012 a 2021, tenemos una caída neta aproximada de:</w:t>
      </w:r>
    </w:p>
    <w:p w14:paraId="012986D3" w14:textId="77777777" w:rsidR="00B363D1" w:rsidRPr="00B363D1" w:rsidRDefault="00B363D1" w:rsidP="00B363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11,000 * 2 (2018-2019) + 22,400 (2020) + 3,800 (junio 2021) = 48,200 PYMES desaparecidas.</w:t>
      </w:r>
    </w:p>
    <w:p w14:paraId="31260047" w14:textId="77777777" w:rsidR="00B363D1" w:rsidRPr="00B363D1" w:rsidRDefault="00B363D1" w:rsidP="00B36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Estimación Final</w:t>
      </w:r>
    </w:p>
    <w:p w14:paraId="19E58368" w14:textId="77777777" w:rsidR="00B363D1" w:rsidRPr="00B363D1" w:rsidRDefault="00B363D1" w:rsidP="00B36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PYMES creadas en los últimos 10 años: Sumamos las PYMES creadas entre 2012 y 2021 (50,000 PYMES por año en promedio entre 2003-2011, con una tendencia casi constante después).</w:t>
      </w:r>
    </w:p>
    <w:p w14:paraId="14EEE312" w14:textId="77777777" w:rsidR="00B363D1" w:rsidRPr="00B363D1" w:rsidRDefault="00B363D1" w:rsidP="00B36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lastRenderedPageBreak/>
        <w:t>Restamos la caída neta: 508,702 - 48,200 ≈ 460,500 PYMES actuales que podríamos considerar que tienen 10 años o menos.</w:t>
      </w:r>
    </w:p>
    <w:p w14:paraId="2B89E0CD" w14:textId="77777777" w:rsidR="00B363D1" w:rsidRPr="00B363D1" w:rsidRDefault="00B363D1" w:rsidP="00B36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Por lo tanto, el porcentaje aproximado de PYMES actuales con 10 años o menos es: 460,500508,702×100≈90.5%\frac{460,500}{508,702} \times 100 \approx 90.5\%508,702460,500​×100≈90.5%</w:t>
      </w:r>
    </w:p>
    <w:p w14:paraId="6381DD98" w14:textId="77777777" w:rsidR="00B363D1" w:rsidRPr="00B363D1" w:rsidRDefault="00B363D1" w:rsidP="00B36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B363D1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Este cálculo es muy burdo y está basado en diversas suposiciones, pero da una idea aproximada de la situación.</w:t>
      </w:r>
    </w:p>
    <w:p w14:paraId="6893FC22" w14:textId="77777777" w:rsidR="00DD7832" w:rsidRDefault="00DD7832"/>
    <w:sectPr w:rsidR="00DD78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254E"/>
    <w:multiLevelType w:val="multilevel"/>
    <w:tmpl w:val="B48E5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A74F4"/>
    <w:multiLevelType w:val="multilevel"/>
    <w:tmpl w:val="ED4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20868"/>
    <w:multiLevelType w:val="multilevel"/>
    <w:tmpl w:val="5DF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A4B57"/>
    <w:multiLevelType w:val="multilevel"/>
    <w:tmpl w:val="2F88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93AFD"/>
    <w:multiLevelType w:val="multilevel"/>
    <w:tmpl w:val="5D92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096118">
    <w:abstractNumId w:val="3"/>
  </w:num>
  <w:num w:numId="2" w16cid:durableId="1094010310">
    <w:abstractNumId w:val="1"/>
  </w:num>
  <w:num w:numId="3" w16cid:durableId="1968313084">
    <w:abstractNumId w:val="0"/>
  </w:num>
  <w:num w:numId="4" w16cid:durableId="2108958069">
    <w:abstractNumId w:val="4"/>
  </w:num>
  <w:num w:numId="5" w16cid:durableId="647049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C1"/>
    <w:rsid w:val="003274EC"/>
    <w:rsid w:val="003C00C1"/>
    <w:rsid w:val="004B3129"/>
    <w:rsid w:val="0056345D"/>
    <w:rsid w:val="00B363D1"/>
    <w:rsid w:val="00DB4D4A"/>
    <w:rsid w:val="00DD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303E49-6ABE-4131-AAAA-7EB90A77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363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419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363D1"/>
    <w:rPr>
      <w:rFonts w:ascii="Times New Roman" w:eastAsia="Times New Roman" w:hAnsi="Times New Roman" w:cs="Times New Roman"/>
      <w:b/>
      <w:bCs/>
      <w:kern w:val="0"/>
      <w:sz w:val="27"/>
      <w:szCs w:val="27"/>
      <w:lang w:eastAsia="es-419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6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419"/>
      <w14:ligatures w14:val="none"/>
    </w:rPr>
  </w:style>
  <w:style w:type="character" w:styleId="Textoennegrita">
    <w:name w:val="Strong"/>
    <w:basedOn w:val="Fuentedeprrafopredeter"/>
    <w:uiPriority w:val="22"/>
    <w:qFormat/>
    <w:rsid w:val="00B363D1"/>
    <w:rPr>
      <w:b/>
      <w:bCs/>
    </w:rPr>
  </w:style>
  <w:style w:type="character" w:customStyle="1" w:styleId="katex-mathml">
    <w:name w:val="katex-mathml"/>
    <w:basedOn w:val="Fuentedeprrafopredeter"/>
    <w:rsid w:val="00B363D1"/>
  </w:style>
  <w:style w:type="character" w:customStyle="1" w:styleId="mord">
    <w:name w:val="mord"/>
    <w:basedOn w:val="Fuentedeprrafopredeter"/>
    <w:rsid w:val="00B363D1"/>
  </w:style>
  <w:style w:type="character" w:customStyle="1" w:styleId="mpunct">
    <w:name w:val="mpunct"/>
    <w:basedOn w:val="Fuentedeprrafopredeter"/>
    <w:rsid w:val="00B363D1"/>
  </w:style>
  <w:style w:type="character" w:customStyle="1" w:styleId="vlist-s">
    <w:name w:val="vlist-s"/>
    <w:basedOn w:val="Fuentedeprrafopredeter"/>
    <w:rsid w:val="00B363D1"/>
  </w:style>
  <w:style w:type="character" w:customStyle="1" w:styleId="mbin">
    <w:name w:val="mbin"/>
    <w:basedOn w:val="Fuentedeprrafopredeter"/>
    <w:rsid w:val="00B363D1"/>
  </w:style>
  <w:style w:type="character" w:customStyle="1" w:styleId="mrel">
    <w:name w:val="mrel"/>
    <w:basedOn w:val="Fuentedeprrafopredeter"/>
    <w:rsid w:val="00B36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78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5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7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9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0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4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3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4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9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0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0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8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56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Amorosino</dc:creator>
  <cp:keywords/>
  <dc:description/>
  <cp:lastModifiedBy>Ezequiel Amorosino</cp:lastModifiedBy>
  <cp:revision>2</cp:revision>
  <dcterms:created xsi:type="dcterms:W3CDTF">2024-07-24T03:01:00Z</dcterms:created>
  <dcterms:modified xsi:type="dcterms:W3CDTF">2024-07-24T03:01:00Z</dcterms:modified>
</cp:coreProperties>
</file>