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1"/>
        <w:spacing w:after="200" w:before="200" w:line="360" w:lineRule="auto"/>
        <w:ind w:right="-1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Title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bookmarkStart w:colFirst="0" w:colLast="0" w:name="_heading=h.v2osjmvf4ibg" w:id="0"/>
            <w:bookmarkEnd w:id="0"/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Plan de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Style w:val="Subtitle"/>
              <w:jc w:val="center"/>
              <w:rPr>
                <w:rFonts w:ascii="Calibri" w:cs="Calibri" w:eastAsia="Calibri" w:hAnsi="Calibri"/>
                <w:color w:val="000000"/>
              </w:rPr>
            </w:pPr>
            <w:bookmarkStart w:colFirst="0" w:colLast="0" w:name="_heading=h.n9oiidtkcp5a" w:id="1"/>
            <w:bookmarkEnd w:id="1"/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Smart RDP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keepLines w:val="1"/>
              <w:widowControl w:val="1"/>
              <w:spacing w:after="200" w:before="200" w:line="360" w:lineRule="auto"/>
              <w:ind w:right="-15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[11-10-2026]</w:t>
            </w:r>
          </w:p>
        </w:tc>
      </w:tr>
    </w:tbl>
    <w:p w:rsidR="00000000" w:rsidDel="00000000" w:rsidP="00000000" w:rsidRDefault="00000000" w:rsidRPr="00000000" w14:paraId="00000005">
      <w:pPr>
        <w:keepNext w:val="1"/>
        <w:keepLines w:val="1"/>
        <w:widowControl w:val="1"/>
        <w:spacing w:after="200" w:before="200" w:line="360" w:lineRule="auto"/>
        <w:ind w:right="-15"/>
        <w:jc w:val="both"/>
        <w:rPr>
          <w:b w:val="1"/>
          <w:bCs w:val="1"/>
          <w:sz w:val="24"/>
          <w:szCs w:val="24"/>
        </w:rPr>
        <w:sectPr>
          <w:headerReference r:id="rId7" w:type="default"/>
          <w:headerReference r:id="rId8" w:type="first"/>
          <w:footerReference r:id="rId9" w:type="default"/>
          <w:pgSz w:h="15840" w:w="12240" w:orient="portrait"/>
          <w:pgMar w:bottom="115" w:top="1417" w:left="1700.7874015748032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widowControl w:val="1"/>
        <w:spacing w:after="200" w:before="200" w:line="360" w:lineRule="auto"/>
        <w:ind w:right="-15"/>
        <w:jc w:val="both"/>
        <w:rPr/>
      </w:pPr>
      <w:bookmarkStart w:colFirst="0" w:colLast="0" w:name="_heading=h.6te1frgaodgx" w:id="2"/>
      <w:bookmarkEnd w:id="2"/>
      <w:r w:rsidDel="00000000" w:rsidR="00000000" w:rsidRPr="00000000">
        <w:rPr>
          <w:rtl w:val="0"/>
        </w:rPr>
      </w:r>
    </w:p>
    <w:sdt>
      <w:sdtPr>
        <w:id w:val="20932138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7tc87d8y9lu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lxein5ooaz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Criterios de priorización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6x7ysqy67q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Plan original (Fase 1)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ex9ak310z9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Plan ejecutado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9xa6pon8mg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Por qué el avance fue desigual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4s7ehcvsf4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Ajustes al plan y su origen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xny5r33w5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Backlog por priorizar con el cliente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pStyle w:val="Heading1"/>
        <w:keepNext w:val="1"/>
        <w:keepLines w:val="1"/>
        <w:widowControl w:val="1"/>
        <w:spacing w:after="200" w:line="360" w:lineRule="auto"/>
        <w:ind w:left="0" w:right="-15" w:firstLine="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xml3xldkj1n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heading=h.7tc87d8y9lug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Propósito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En XP el plan de release define qué historias de usuario se entregan en cada versión pequeña y en qué orden. Lo arma el cliente al priorizar y los programadores al estimar, y se apoya en la velocidad medida del equipo (documento 04).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Este documento reúne cuatro cosas: el plan original de la Fase 1, lo que realmente se entregó, la comparación de fechas contra el cronograma Gantt y el backlog que queda por priorizar con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ind w:left="720" w:hanging="360"/>
      </w:pPr>
      <w:bookmarkStart w:colFirst="0" w:colLast="0" w:name="_heading=h.tlxein5ooaz4" w:id="5"/>
      <w:bookmarkEnd w:id="5"/>
      <w:r w:rsidDel="00000000" w:rsidR="00000000" w:rsidRPr="00000000">
        <w:rPr>
          <w:rtl w:val="0"/>
        </w:rPr>
        <w:t xml:space="preserve">Criterios de priorización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Prioridad del cliente: Alta antes que Media (campo Prioridad de cada historia).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Dependencias técnicas: el flujo de solicitudes (HU-08) depende de la salida de stock (HU-03); las alertas FEFO dependen de las entradas con lote (HU-02); Analítica depende de los movimientos que generan Bodega e Inventario.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Marcha blanca: se parte con el Bar (vinos, aguas, bebidas y licores) y se posterga la cocina (acuerdo del 22-09).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Capacidad del equipo: se ajusta a la disponibilidad real (25-09: Ezequiel solo fines de semana, máximo 6 horas).</w:t>
      </w:r>
    </w:p>
    <w:p w:rsidR="00000000" w:rsidDel="00000000" w:rsidP="00000000" w:rsidRDefault="00000000" w:rsidRPr="00000000" w14:paraId="00000017">
      <w:pPr>
        <w:pStyle w:val="Heading1"/>
        <w:numPr>
          <w:ilvl w:val="0"/>
          <w:numId w:val="1"/>
        </w:numPr>
        <w:spacing w:before="0" w:beforeAutospacing="0"/>
        <w:ind w:left="720" w:hanging="360"/>
        <w:rPr/>
      </w:pPr>
      <w:bookmarkStart w:colFirst="0" w:colLast="0" w:name="_heading=h.s6x7ysqy67q0" w:id="6"/>
      <w:bookmarkEnd w:id="6"/>
      <w:r w:rsidDel="00000000" w:rsidR="00000000" w:rsidRPr="00000000">
        <w:rPr>
          <w:rtl w:val="0"/>
        </w:rPr>
        <w:t xml:space="preserve">Plan original (Fase 1)</w:t>
      </w:r>
    </w:p>
    <w:sdt>
      <w:sdtPr>
        <w:lock w:val="contentLocked"/>
        <w:id w:val="-1525688092"/>
        <w:tag w:val="goog_rdk_0"/>
      </w:sdtPr>
      <w:sdtContent>
        <w:tbl>
          <w:tblPr>
            <w:tblStyle w:val="Table2"/>
            <w:tblW w:w="8205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41"/>
            <w:gridCol w:w="1641"/>
            <w:gridCol w:w="1641"/>
            <w:gridCol w:w="1641"/>
            <w:gridCol w:w="1641"/>
            <w:tblGridChange w:id="0">
              <w:tblGrid>
                <w:gridCol w:w="1641"/>
                <w:gridCol w:w="1641"/>
                <w:gridCol w:w="1641"/>
                <w:gridCol w:w="1641"/>
                <w:gridCol w:w="16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Release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Módulo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Historias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Horas ideales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Planificado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D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Release 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E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Gestión de Bodega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F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HU-01, HU-02, HU-03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0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Semana 6; Iteración 1 (17-09 al 22-09)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22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Release 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23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Inventario FEFO/FIFO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24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HU-04a, HU-04b, HU-05, HU-06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25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26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Semana 7; Iteración 2 (24-09 al 30-09)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7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Release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Flujo de Solicitudes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9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HU-07, HU-08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B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Semana 8; Iteración 3 (02-10 al 07-10)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2C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Release 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2D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Analítica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2E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HU-09 a HU-13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2F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30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Semanas 9 y 10; Iteración 4 (09-10 al 15-10) y Iteración 5 (26-10 al 29-10)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1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Backlog abierto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Historias adicionales (agregadas el 25-09)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HU-14 a HU-18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Semanas 11 a 14; el archivo de historias las asigna a las iteraciones 1 a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Total estimado en la Fase 1: 102 horas ideales en 19 historias. Después de los releases, el Gantt prevé la iteración 6 (historias emergentes y refactorización), la iteración 7 (decisión de infraestructura), las pruebas de aceptación end-to-end, la auditoría GRC final y el Informe Final.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3iex9ak310z9" w:id="7"/>
      <w:bookmarkEnd w:id="7"/>
      <w:r w:rsidDel="00000000" w:rsidR="00000000" w:rsidRPr="00000000">
        <w:rPr>
          <w:rtl w:val="0"/>
        </w:rPr>
        <w:t xml:space="preserve">Plan ejecutado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Una historia se considera entregada cuando funciona de punta a punta (backend y frontend) en la rama develop. Las iteraciones son las del cronograma Gantt.</w:t>
      </w:r>
    </w:p>
    <w:sdt>
      <w:sdtPr>
        <w:lock w:val="contentLocked"/>
        <w:id w:val="-659727658"/>
        <w:tag w:val="goog_rdk_1"/>
      </w:sdtPr>
      <w:sdtContent>
        <w:tbl>
          <w:tblPr>
            <w:tblStyle w:val="Table3"/>
            <w:tblW w:w="8205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72.142857142857"/>
            <w:gridCol w:w="1172.142857142857"/>
            <w:gridCol w:w="1172.142857142857"/>
            <w:gridCol w:w="1172.142857142857"/>
            <w:gridCol w:w="1172.142857142857"/>
            <w:gridCol w:w="1172.142857142857"/>
            <w:gridCol w:w="1172.142857142857"/>
            <w:tblGridChange w:id="0">
              <w:tblGrid>
                <w:gridCol w:w="1172.142857142857"/>
                <w:gridCol w:w="1172.142857142857"/>
                <w:gridCol w:w="1172.142857142857"/>
                <w:gridCol w:w="1172.142857142857"/>
                <w:gridCol w:w="1172.142857142857"/>
                <w:gridCol w:w="1172.142857142857"/>
                <w:gridCol w:w="1172.14285714285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039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Release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3A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Módulo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3B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Historias entregadas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3C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Horas ideales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3D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Iteración (Gantt)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Integrado (2026)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0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Release 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Gestión de Bodega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HU-01, HU-02, HU-03, HU-14, HU-15, HU-18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28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27-09, 28-09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Completo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Release 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48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Inventario FEFO/FIFO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49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HU-04a, HU-05, HU-06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4A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28-09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Parcial: HU-04b sin cerrar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E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Release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Flujo de Solicitudes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HU-07, HU-08, HU-16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29-09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Parcial: HU-17 sin cerrar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Release 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56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Analítica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57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HU-09, HU-10, HU-11, HU-12, HU-13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58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59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5A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29-09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5B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Completo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C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Release 5 (nuevo)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Roles y solicitudes del empleado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HU-19, HU-20, HU-21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n/e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07-10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Completo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63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Release 6 (nuevo)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64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Código por categoría y administración de usuarios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65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HU-22, HU-23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66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n/e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67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68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07-10, 08-10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69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Completo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n/e: no estimada. Las historias HU-19 a HU-23 se agregaron en la iteración 3 y no tienen estimación en horas.</w:t>
      </w:r>
      <w:r w:rsidDel="00000000" w:rsidR="00000000" w:rsidRPr="00000000">
        <w:rPr>
          <w:highlight w:val="yellow"/>
          <w:rtl w:val="0"/>
        </w:rPr>
        <w:t xml:space="preserve"> [POR ESTIMAR: el equipo debe registrar su estimación retroactiva si quiere incluirlas en la velocidad]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heading=h.z9xa6pon8mge" w:id="8"/>
      <w:bookmarkEnd w:id="8"/>
      <w:r w:rsidDel="00000000" w:rsidR="00000000" w:rsidRPr="00000000">
        <w:rPr>
          <w:rtl w:val="0"/>
        </w:rPr>
        <w:t xml:space="preserve">Por qué el avance fue desigual</w:t>
      </w:r>
    </w:p>
    <w:p w:rsidR="00000000" w:rsidDel="00000000" w:rsidP="00000000" w:rsidRDefault="00000000" w:rsidRPr="00000000" w14:paraId="0000006C">
      <w:pPr>
        <w:ind w:left="1440" w:firstLine="0"/>
        <w:rPr/>
      </w:pPr>
      <w:r w:rsidDel="00000000" w:rsidR="00000000" w:rsidRPr="00000000">
        <w:rPr>
          <w:rtl w:val="0"/>
        </w:rPr>
        <w:t xml:space="preserve">El Gantt prevía el setup técnico para el 09 al 11-09 y el desarrollo desde el 17-09, pero el primer commit de desarrollo es del 26-09. Ese día se construyó el backend completo de las historias HU-01 a HU-18 y el frontend se integró entre el 27-09 y el 29-09. Por eso las historias previstas para las iteraciones 3 a 5 llegaron antes que las de la iteración 1: el trabajo no siguió el orden del plan, sino el orden en que fue más eficiente construirlo. HU-04b y HU-17 siguen parciales.</w:t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g4s7ehcvsf43" w:id="9"/>
      <w:bookmarkEnd w:id="9"/>
      <w:r w:rsidDel="00000000" w:rsidR="00000000" w:rsidRPr="00000000">
        <w:rPr>
          <w:rtl w:val="0"/>
        </w:rPr>
        <w:t xml:space="preserve">Ajustes al plan y su origen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68921214"/>
        <w:tag w:val="goog_rdk_2"/>
      </w:sdtPr>
      <w:sdtContent>
        <w:tbl>
          <w:tblPr>
            <w:tblStyle w:val="Table4"/>
            <w:tblW w:w="8205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35"/>
            <w:gridCol w:w="2735"/>
            <w:gridCol w:w="2735"/>
            <w:tblGridChange w:id="0">
              <w:tblGrid>
                <w:gridCol w:w="2735"/>
                <w:gridCol w:w="2735"/>
                <w:gridCol w:w="27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06F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70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Ajuste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71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Origen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2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22-09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La marcha blanca se hace solo con el Bar; la cocina se posterga.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Minuta del 22-09 (encargado de bodega)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75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22-09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El flujo de solicitudes debe diferenciar cantidad solicitada de cantidad entregada (HU-16).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77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Minuta del 22-09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8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22-09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El código SAP es obligatorio y único en el producto (HU-14).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Minuta del 22-09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7B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25-09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7C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Se agregan al backlog el menú de navegación (HU-15), el historial auditable de entregas (HU-17) y el borrado lógico (HU-18).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7D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Minuta del 25-09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E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25-09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La disponibilidad de Ezequiel pasa a fines de semana, máximo 6 horas; se acuerda actualizar la Carta Gantt.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Minuta del 25-09. El Gantt del repositorio sigue con las fechas originales.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81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25-09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82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La primera demostración al cliente se mueve del martes al jueves.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83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Minuta del 25-09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4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27-09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Se corrige «PTB» por «PTV» en todo 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Commit «Renombra codigoPtb a codigoPtv en todo el sistema»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87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29-09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88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Se agrega costo unitario a los productos, con valorización de stock y movimientos.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89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Commits del 29-09.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VALIDAR: origen del requerimiento]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A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07-10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El rol Trabajador pasa a Empleado; se redefinen los permisos de Administrador, Bodeguero y Empleado; el empleado crea pedidos y devoluciones desde una vista pública.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VALIDAR: no hay minuta de la reunión donde el cliente pidió estos cambios]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8D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07-10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El código del producto es PTV (alfanumérico) para vinos y licores y numérico para el resto.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8F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VALIDAR: no hay minuta]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0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08-10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Se agrega la vista Usuarios para que el administrador gestione bodegueros y empleados.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VALIDAR: no hay minuta]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3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uxny5r33w5d" w:id="10"/>
      <w:bookmarkEnd w:id="10"/>
      <w:r w:rsidDel="00000000" w:rsidR="00000000" w:rsidRPr="00000000">
        <w:rPr>
          <w:rtl w:val="0"/>
        </w:rPr>
        <w:t xml:space="preserve">Backlog por priorizar con el cliente</w:t>
      </w:r>
    </w:p>
    <w:sdt>
      <w:sdtPr>
        <w:lock w:val="contentLocked"/>
        <w:id w:val="-382652676"/>
        <w:tag w:val="goog_rdk_3"/>
      </w:sdtPr>
      <w:sdtContent>
        <w:tbl>
          <w:tblPr>
            <w:tblStyle w:val="Table5"/>
            <w:tblW w:w="8205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35"/>
            <w:gridCol w:w="2735"/>
            <w:gridCol w:w="2735"/>
            <w:tblGridChange w:id="0">
              <w:tblGrid>
                <w:gridCol w:w="2735"/>
                <w:gridCol w:w="2735"/>
                <w:gridCol w:w="27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094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Elemento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95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Detalle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96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Estimación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7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HU-04b: sugerencia visual del lote FEFO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El descuento FEFO es automático, pero el formulario de salida no muestra el lote sugerido.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6 h (Fase 1)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9A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HU-17: vista del historial y PDF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La API existe; falta la vista en el frontend para consultar y exportar a PDF.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9C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6 h (Fase 1)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D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Analítica con los movimientos Solicitado y Devolución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Analítica aún no los considera; el contenido se debe definir con los usuarios clave.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ESTIMAR]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A0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Filtro por proveedor (HU-13)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A1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El texto de la historia lo menciona, pero el sistema no tiene entidad Proveedor.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A2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VALIDAR si el cliente lo requiere]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3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Carga del catálogo real y datos de demostración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Cargar los productos del cliente desde sus planillas (códigos repetidos y productos sin código por resolver), 4 usuarios y un historial de demostración.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ESTIMAR]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A6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Ampliar la marcha blanca a la cocina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A7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Hoy el foco es el Bar.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A8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ESTIMAR]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9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Decisión de despliegue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Escritorio, on-premise o LAN: el Gantt la prevé en la iteración 7 (09 al 13-11).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VALIDAR]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AC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Aceptación end-to-end y auditoría GRC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AD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Previstas en el Gantt para el 16 al 19-11.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AE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ESTIMAR]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F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Ajuste visual del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0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El equipo pospuso el cambio de estilos para otro momento.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spacing w:after="0" w:line="240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ESTIMAR]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920" w:left="1700.7874015748032" w:right="1615.8661417322844" w:header="581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-152533</wp:posOffset>
          </wp:positionV>
          <wp:extent cx="932815" cy="231775"/>
          <wp:effectExtent b="0" l="0" r="0" t="0"/>
          <wp:wrapSquare wrapText="bothSides" distB="0" distT="0" distL="114300" distR="114300"/>
          <wp:docPr id="9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5137785</wp:posOffset>
          </wp:positionH>
          <wp:positionV relativeFrom="page">
            <wp:posOffset>230502</wp:posOffset>
          </wp:positionV>
          <wp:extent cx="2490788" cy="412112"/>
          <wp:effectExtent b="0" l="0" r="0" t="0"/>
          <wp:wrapNone/>
          <wp:docPr id="9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90788" cy="41211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seQlCtYOoXtg2BMQQZcWZbZsSQ==">CgMxLjAaHwoBMBIaChgICVIUChJ0YWJsZS5zYzIxeDZwN2J1cjUaHwoBMRIaChgICVIUChJ0YWJsZS54YjhjMm03ZXFjejQaHwoBMhIaChgICVIUChJ0YWJsZS40NXBoOHlxZjV2aWkaHwoBMxIaChgICVIUChJ0YWJsZS5qMDI4djdnbW1xa2cyDmgudjJvc2ptdmY0aWJnMg5oLm45b2lpZHRrY3A1YTIOaC42dGUxZnJnYW9kZ3gyDmgueG1sM3hsZGtqMW43Mg5oLjd0Yzg3ZDh5OWx1ZzIOaC50bHhlaW41b29hejQyDmguczZ4N3lzcXk2N3EwMg5oLjNpZXg5YWszMTB6OTIOaC56OXhhNnBvbjhtZ2UyDmguZzRzN2VoY3ZzZjQzMg1oLnV4bnk1cjMzdzVkOAByITFRZ3ZDOWI5RDE5MmxjOWtTVFJQS3liNG9FUmpqaS01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