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1F3864"/>
          <w:sz w:val="44"/>
        </w:rPr>
        <w:t>Plan de Iteración</w:t>
      </w:r>
    </w:p>
    <w:p>
      <w:r>
        <w:rPr>
          <w:rFonts w:ascii="Arial" w:hAnsi="Arial" w:eastAsia="Arial"/>
          <w:b w:val="0"/>
          <w:color w:val="595959"/>
          <w:sz w:val="24"/>
        </w:rPr>
        <w:t>Historias y tareas de ingeniería de cada iteración del cronograma</w:t>
      </w:r>
    </w:p>
    <w:p>
      <w:r>
        <w:rPr>
          <w:rFonts w:ascii="Arial" w:hAnsi="Arial" w:eastAsia="Arial"/>
          <w:b w:val="0"/>
          <w:sz w:val="20"/>
        </w:rPr>
        <w:t>Smart RDP — Sistema de gestión de bodega, Restaurante Doña Paula</w:t>
      </w:r>
    </w:p>
    <w:p>
      <w:r>
        <w:rPr>
          <w:rFonts w:ascii="Arial" w:hAnsi="Arial" w:eastAsia="Arial"/>
          <w:b w:val="0"/>
          <w:sz w:val="20"/>
        </w:rPr>
        <w:t>Proyecto de Título PTY4614-002D · Equipo 3 · Duoc UC, Sede San Bernardo</w:t>
      </w:r>
    </w:p>
    <w:p>
      <w:r>
        <w:rPr>
          <w:rFonts w:ascii="Arial" w:hAnsi="Arial" w:eastAsia="Arial"/>
          <w:b w:val="0"/>
          <w:sz w:val="20"/>
        </w:rPr>
        <w:t>Integrantes: Ezequiel Suárez · Carolina Pandorfa · Lucas Villanueva   |   Docente: Eliana Mallén González</w:t>
      </w:r>
    </w:p>
    <w:p>
      <w:r>
        <w:rPr>
          <w:rFonts w:ascii="Arial" w:hAnsi="Arial" w:eastAsia="Arial"/>
          <w:b w:val="0"/>
          <w:sz w:val="20"/>
        </w:rPr>
        <w:t>Versión: borrador para revisión del equipo   |   Fecha: 12-10-2026</w:t>
      </w:r>
    </w:p>
    <w:p>
      <w:pPr>
        <w:pStyle w:val="Heading1"/>
      </w:pPr>
      <w:r>
        <w:t>1. Propósito y regla de planificación</w:t>
      </w:r>
    </w:p>
    <w:p>
      <w:pPr>
        <w:spacing w:after="120"/>
      </w:pPr>
      <w:r>
        <w:rPr>
          <w:rFonts w:ascii="Arial" w:hAnsi="Arial" w:eastAsia="Arial"/>
          <w:b w:val="0"/>
        </w:rPr>
        <w:t xml:space="preserve">El </w:t>
      </w:r>
      <w:r>
        <w:rPr>
          <w:rFonts w:ascii="Arial" w:hAnsi="Arial" w:eastAsia="Arial"/>
          <w:b/>
        </w:rPr>
        <w:t>plan de iteración</w:t>
      </w:r>
      <w:r>
        <w:rPr>
          <w:rFonts w:ascii="Arial" w:hAnsi="Arial" w:eastAsia="Arial"/>
          <w:b w:val="0"/>
        </w:rPr>
        <w:t xml:space="preserve"> lista las historias que el cliente eligió para una iteración y las divide en tareas de ingeniería, cada una de entre menos de un día y dos días de trabajo de una persona. Es el equivalente en XP al Sprint Backlog de Scrum.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</w:rPr>
        <w:t>El cliente elige las historias de la iteración según su prioridad y la velocidad de la iteración anterior.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</w:rPr>
        <w:t>Los programadores dividen cada historia en tareas y las estiman en horas ideales.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</w:rPr>
        <w:t>Cada tarea tiene un responsable; la historia se da por terminada al cumplir la definición de «hecho» (documento 06).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</w:rPr>
        <w:t>Si hay más trabajo que capacidad se quitan historias; si hay menos, se agregan. Mientras una historia no se haya empezado, el cliente puede cambiarla por otra de tamaño equivalente.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2CC"/>
          </w:tcPr>
          <w:p>
            <w:r/>
            <w:r>
              <w:rPr>
                <w:rFonts w:ascii="Arial" w:hAnsi="Arial" w:eastAsia="Arial"/>
                <w:b/>
                <w:sz w:val="19"/>
              </w:rPr>
              <w:t>Cómo se reconstruyó.</w:t>
            </w:r>
            <w:r>
              <w:rPr>
                <w:rFonts w:ascii="Arial" w:hAnsi="Arial" w:eastAsia="Arial"/>
                <w:b w:val="0"/>
                <w:sz w:val="19"/>
              </w:rPr>
              <w:t xml:space="preserve"> Las iteraciones son las del cronograma Gantt de la Fase 1 (Cronograma Proyecto Tipo GANTT.mpp, modificado el 29-09), incluidos los días de «Cierre de iteración y priorización de la siguiente». Las iteraciones 1 a 3 ya ocurrieron y no se guardó un plan de iteración en su momento; se reconstruyen con las minutas, el archivo de historias y el historial de git (autor, fecha y mensaje de cada commit). Las estimaciones por tarea no se registraron entonces y no se inventan aquí. La iteración 4 es un plan hacia adelante: las estimaciones las pone el equipo.</w:t>
            </w:r>
          </w:p>
        </w:tc>
      </w:tr>
    </w:tbl>
    <w:p/>
    <w:p>
      <w:pPr>
        <w:pStyle w:val="Heading1"/>
      </w:pPr>
      <w:r>
        <w:t>2. Plan del Gantt contra lo ocurrido</w:t>
      </w:r>
    </w:p>
    <w:p>
      <w:pPr>
        <w:spacing w:after="120"/>
      </w:pPr>
      <w:r>
        <w:rPr>
          <w:rFonts w:ascii="Arial" w:hAnsi="Arial" w:eastAsia="Arial"/>
          <w:b w:val="0"/>
        </w:rPr>
        <w:t>Resumen de las tareas de la Fase 2 del Gantt y lo que muestran las minutas y git. El detalle por historia está en el documento 02 (sección 4.1).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948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Tarea del Gantt</w:t>
            </w:r>
          </w:p>
        </w:tc>
        <w:tc>
          <w:tcPr>
            <w:tcW w:type="dxa" w:w="147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Previsto (2026)</w:t>
            </w:r>
          </w:p>
        </w:tc>
        <w:tc>
          <w:tcPr>
            <w:tcW w:type="dxa" w:w="3061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Real</w:t>
            </w:r>
          </w:p>
        </w:tc>
        <w:tc>
          <w:tcPr>
            <w:tcW w:type="dxa" w:w="215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6"/>
              </w:rPr>
              <w:t>Diferencia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Setup técnico: entorno de desarrollo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09-09 al 11-09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26-09 (backend base) y 27-09 (frontend base)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Atraso de 15 días respecto del fin previsto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Implementación de RBAC y seguridad base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14-09 al 15-09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26-09 (JWT y Spring Security)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Atraso de 11 días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Validación y priorización de backlog con el cliente (iteración 1)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16-09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22-09 (minuta)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Atraso de 6 días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1: desarrollo de HU priorizadas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17-09 al 22-09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Sin commits; el desarrollo empezó el 26-09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Atraso; solo hubo el juego de planificación del 22-09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Cierre de la iteración 1 y priorización de la 2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23-09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25-09 (reunión interna, minuta)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Atraso de 2 días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2: desarrollo de HU priorizadas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24-09 al 30-09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26-09 al 30-09: 103 commits y 17 historias integradas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En plazo, con el alcance de las iteraciones 1 a 5 adelantado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Cierre de la iteración 2 y priorización de la 3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01-10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Sin registro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/>
                <w:sz w:val="16"/>
                <w:highlight w:val="yellow"/>
              </w:rPr>
              <w:t>[POR VALIDAR: no hay minuta]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3: desarrollo de HU priorizadas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02-10 al 07-10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07-10: HU-19 a HU-22 (alcance nuevo)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En plazo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Cierre de la iteración 3 y priorización de la 4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08-10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08-10: HU-23 integrada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 xml:space="preserve">En plazo. </w:t>
            </w:r>
            <w:r>
              <w:rPr>
                <w:rFonts w:ascii="Arial" w:hAnsi="Arial" w:eastAsia="Arial"/>
                <w:b/>
                <w:sz w:val="16"/>
                <w:highlight w:val="yellow"/>
              </w:rPr>
              <w:t>[POR VALIDAR: no hay minuta]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4: desarrollo de HU priorizadas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09-10 al 15-10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En curso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En curso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Cierre de la iteración 4 y priorización de la 5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16-10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Redacción y entrega del Informe de Avance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19-10 al 23-10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5: desarrollo de HU priorizadas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26-10 al 29-10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HU-11 y HU-12 ya integradas el 29-09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Adelantada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Cierre de la iteración 5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30-10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6: historias emergentes y refactorización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02-11 al 06-11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Parte ya hecha en la iteración 3 (roles, devoluciones, código por categoría, usuarios)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Adelantada en parte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Iteración 7: decisión de infraestructura de despliegue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09-11 al 13-11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Pruebas de aceptación end-to-end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16-11 al 17-11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Escenarios preparados en el documento 06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Auditoría GRC final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18-11 al 19-11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Redacción y entrega del Informe Final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20-11 al 24-11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  <w:tr>
        <w:tc>
          <w:tcPr>
            <w:tcW w:type="dxa" w:w="294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Fase 3: ajustes, preparación de la presentación y presentación final</w:t>
            </w:r>
          </w:p>
        </w:tc>
        <w:tc>
          <w:tcPr>
            <w:tcW w:type="dxa" w:w="147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25-11 al 07-12</w:t>
            </w:r>
          </w:p>
        </w:tc>
        <w:tc>
          <w:tcPr>
            <w:tcW w:type="dxa" w:w="30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  <w:tc>
          <w:tcPr>
            <w:tcW w:type="dxa" w:w="21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Pendiente</w:t>
            </w:r>
          </w:p>
        </w:tc>
      </w:tr>
    </w:tbl>
    <w:p/>
    <w:p>
      <w:pPr>
        <w:pStyle w:val="Heading1"/>
      </w:pPr>
      <w:r>
        <w:t>3. Iteración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65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Fechas del Gantt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17-09-2026 al 22-09-2026; cierre y priorización de la siguiente: 23-09-2026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Objetivo</w:t>
            </w:r>
          </w:p>
        </w:tc>
        <w:tc>
          <w:tcPr>
            <w:tcW w:type="dxa" w:w="76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Validar y priorizar el backlog con el cliente e iniciar el desarrollo de las primeras historias.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Observación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hubo desarrollo: no hay commits entre el 17 y el 23-09. El Gantt preveía el setup técnico del 09 al 11-09 y la validación del backlog el 16-09.</w:t>
            </w:r>
          </w:p>
        </w:tc>
      </w:tr>
    </w:tbl>
    <w:p/>
    <w:p>
      <w:pPr>
        <w:pStyle w:val="Heading3"/>
      </w:pPr>
      <w:r>
        <w:t>Historias terminadas</w:t>
      </w:r>
    </w:p>
    <w:p>
      <w:pPr>
        <w:spacing w:after="120"/>
      </w:pPr>
      <w:r>
        <w:rPr>
          <w:rFonts w:ascii="Arial" w:hAnsi="Arial" w:eastAsia="Arial"/>
          <w:b w:val="0"/>
        </w:rPr>
        <w:t>Ninguna.</w:t>
      </w:r>
    </w:p>
    <w:p>
      <w:pPr>
        <w:pStyle w:val="Heading3"/>
      </w:pPr>
      <w:r>
        <w:t>Tareas de ingeniería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5386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158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Historias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Autor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22-09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Juego de planificación con el cliente: marcha blanca con el Bar, HU-01 primero, código SAP obligatorio, solicitado vs. entregado, historial mensual. Compromiso: vista web de HU-01 el 29-09.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HU-01, 14, 16, 17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Carolina Pandorfa con el encargado de bodega (minuta)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</w:rPr>
        <w:t>Commits de la iteración: 0. El cierre de la iteración 1 y la priorización de la 2 se hicieron en la reunión interna del 25-09, dos días después de lo previsto.</w:t>
      </w:r>
    </w:p>
    <w:p>
      <w:pPr>
        <w:pStyle w:val="Heading1"/>
      </w:pPr>
      <w:r>
        <w:t>4. Iteración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65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Fechas del Gantt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24-09-2026 al 30-09-2026; cierre y priorización de la siguiente: 01-10-2026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Objetivo</w:t>
            </w:r>
          </w:p>
        </w:tc>
        <w:tc>
          <w:tcPr>
            <w:tcW w:type="dxa" w:w="76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Desarrollar las historias priorizadas por el cliente: backend completo y el frontend de los módulos de productos, movimientos, solicitudes y analítica.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Observación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La demostración comprometida para el 29-09 no tiene minuta. </w:t>
            </w:r>
            <w:r>
              <w:rPr>
                <w:rFonts w:ascii="Arial" w:hAnsi="Arial" w:eastAsia="Arial"/>
                <w:b/>
                <w:sz w:val="18"/>
                <w:highlight w:val="yellow"/>
              </w:rPr>
              <w:t>[POR VALIDAR: fecha, asistentes y resultado de la demostración]</w:t>
            </w:r>
          </w:p>
        </w:tc>
      </w:tr>
    </w:tbl>
    <w:p/>
    <w:p>
      <w:pPr>
        <w:pStyle w:val="Heading3"/>
      </w:pPr>
      <w:r>
        <w:t>Historias terminadas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4535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130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Horas ideales</w:t>
            </w:r>
          </w:p>
        </w:tc>
        <w:tc>
          <w:tcPr>
            <w:tcW w:type="dxa" w:w="1701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Responsable (plan)</w:t>
            </w:r>
          </w:p>
        </w:tc>
        <w:tc>
          <w:tcPr>
            <w:tcW w:type="dxa" w:w="141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Estado al cierre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HU-01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Registrar producto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HU-14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Código SAP (PTV) único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HU-15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Menú de navegación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HU-18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Borrado lógico de productos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HU-02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Registrar entrada con vencimiento por lote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HU-03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Registrar salida de stock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HU-04a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Identificar el lote FEFO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HU-05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Estado de stock (normal, bajo, crítico, agotado)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HU-06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Alerta de productos próximos a vencer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HU-07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Solicitar insumos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HU-08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Aprobar o rechazar solicitudes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8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HU-16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Modificar la cantidad entregada antes de aprobar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HU-09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Reporte de consumo por producto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HU-10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Productos más usados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HU-11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Exportar movimientos (Excel)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HU-12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Estadísticas de vencimiento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h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Lucas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HU-13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Filtros de los reportes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 h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Ezequiel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</w:rPr>
        <w:t xml:space="preserve">Quedaron sin cerrar: </w:t>
      </w:r>
      <w:r>
        <w:rPr>
          <w:rFonts w:ascii="Arial" w:hAnsi="Arial" w:eastAsia="Arial"/>
          <w:b/>
        </w:rPr>
        <w:t>HU-04b</w:t>
      </w:r>
      <w:r>
        <w:rPr>
          <w:rFonts w:ascii="Arial" w:hAnsi="Arial" w:eastAsia="Arial"/>
          <w:b w:val="0"/>
        </w:rPr>
        <w:t xml:space="preserve"> (el formulario de salida no muestra el lote FEFO sugerido) y </w:t>
      </w:r>
      <w:r>
        <w:rPr>
          <w:rFonts w:ascii="Arial" w:hAnsi="Arial" w:eastAsia="Arial"/>
          <w:b/>
        </w:rPr>
        <w:t>HU-17</w:t>
      </w:r>
      <w:r>
        <w:rPr>
          <w:rFonts w:ascii="Arial" w:hAnsi="Arial" w:eastAsia="Arial"/>
          <w:b w:val="0"/>
        </w:rPr>
        <w:t xml:space="preserve"> (el historial y el PDF existen en la API, pero no hay vista en el frontend).</w:t>
      </w:r>
    </w:p>
    <w:p>
      <w:pPr>
        <w:pStyle w:val="Heading3"/>
      </w:pPr>
      <w:r>
        <w:t>Tareas de ingeniería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5216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158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Historias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Autor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25-09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Reunión interna: traspaso de requerimientos, nuevas historias, ajuste de disponibilidad y de la Carta Gantt.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HU-14 a HU-18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Equipo (minuta)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Backend base: Spring Boot, BaseEntity y paquetes, JWT con Spring Security, manejo global de excepciones, login.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—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Módulo Producto con código SAP único y borrado lógico.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HU-01, 14, 18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Entradas de stock y lotes; salidas FEFO, estado de stock y alertas de vencimiento.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HU-02 a HU-06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Flujo de solicitudes con cantidad entregada; analítica y exportación Excel; historial auditable con Envers.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HU-07, 08, 09 a 13, 16, 17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Correcciones de revisión: equals y hashCode de entidades, transacciones, CORS, errores de negocio con el campo afectado.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—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26-09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Catálogos de categorías y unidades de medida con mantenedor; sembrado inicial de datos.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27-09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Proyecto Angular 22 con W3.CSS, sesión JWT, interceptor, guards, notificaciones y diálogos de confirmación.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HU-15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27-09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Login, shell responsive con menú por rol y rutas protegidas.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HU-15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27-09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Lista de productos con búsqueda y filtros; formulario accesible de creación y edición; deshabilitar y reactivar; mantenedor de catálogos; renombre de PTB a PTV.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HU-01, 14, 18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28-09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Notificaciones y confirmaciones con alertify, pie de página compartido, exportación de productos a Excel y PDF, paginación.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28-09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Movimientos: endpoints de listado y de stock; historial con filtros y calendario; formularios de entrada y salida; estado de stock y alertas de vencimiento; mejoras de accesibilidad.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HU-02, 03, 04a, 05, 06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28-09 y 29-09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Solicitudes: endpoints, modelo, servicio y rutas; historial con aprobación, rechazo y cantidad entregada; formulario tipo carrito.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HU-07, 08, 16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29-09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Costo unitario del producto con valorización en movimientos y stock.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—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29-09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Analítica: consumo, más usados, vencimientos y exportación, con filtros por categoría y fechas.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HU-09 a HU-13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29-09</w:t>
            </w:r>
          </w:p>
        </w:tc>
        <w:tc>
          <w:tcPr>
            <w:tcW w:type="dxa" w:w="521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Modal reutilizable para producto, movimientos y solicitudes; orden de columnas en las tablas.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—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28-09 a 30-09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Ajustes de estilo: menú lateral, tarjetas, contenedores y pie de página; se retiran del repositorio los documentos internos de planificación.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</w:rPr>
        <w:t xml:space="preserve">Commits de la iteración (24-09 al 01-10): 103. Estimación por tarea: no registrada. El cierre de la iteración 2 (01-10) no tiene registro: </w:t>
      </w:r>
      <w:r>
        <w:rPr>
          <w:rFonts w:ascii="Arial" w:hAnsi="Arial" w:eastAsia="Arial"/>
          <w:b/>
          <w:highlight w:val="yellow"/>
        </w:rPr>
        <w:t>[POR VALIDAR]</w:t>
      </w:r>
      <w:r>
        <w:rPr>
          <w:rFonts w:ascii="Arial" w:hAnsi="Arial" w:eastAsia="Arial"/>
          <w:b w:val="0"/>
        </w:rPr>
        <w:t>.</w:t>
      </w:r>
    </w:p>
    <w:p>
      <w:pPr>
        <w:pStyle w:val="Heading1"/>
      </w:pPr>
      <w:r>
        <w:t>5. Iteración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65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Fechas del Gantt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02-10-2026 al 07-10-2026; cierre y priorización de la siguiente: 08-10-2026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Objetivo</w:t>
            </w:r>
          </w:p>
        </w:tc>
        <w:tc>
          <w:tcPr>
            <w:tcW w:type="dxa" w:w="76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Absorber los cambios de alcance: roles, solicitudes del empleado con devoluciones, código por categoría y administración de usuarios. Es el trabajo que el Gantt preveía como «historias emergentes» de la iteración 6.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Observación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El origen de estos requerimientos no tiene minuta. </w:t>
            </w:r>
            <w:r>
              <w:rPr>
                <w:rFonts w:ascii="Arial" w:hAnsi="Arial" w:eastAsia="Arial"/>
                <w:b/>
                <w:sz w:val="18"/>
                <w:highlight w:val="yellow"/>
              </w:rPr>
              <w:t>[POR VALIDAR: agregar la minuta o registrar quién los pidió y cuándo]</w:t>
            </w:r>
            <w:r>
              <w:rPr>
                <w:rFonts w:ascii="Arial" w:hAnsi="Arial" w:eastAsia="Arial"/>
                <w:b w:val="0"/>
                <w:sz w:val="18"/>
              </w:rPr>
              <w:t>. HU-23 se integró el 08-10, día de cierre de la iteración.</w:t>
            </w:r>
          </w:p>
        </w:tc>
      </w:tr>
    </w:tbl>
    <w:p/>
    <w:p>
      <w:pPr>
        <w:pStyle w:val="Heading3"/>
      </w:pPr>
      <w:r>
        <w:t>Historias terminadas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4535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130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Horas ideales</w:t>
            </w:r>
          </w:p>
        </w:tc>
        <w:tc>
          <w:tcPr>
            <w:tcW w:type="dxa" w:w="1701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Responsable (plan)</w:t>
            </w:r>
          </w:p>
        </w:tc>
        <w:tc>
          <w:tcPr>
            <w:tcW w:type="dxa" w:w="141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Estado al cierre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HU-19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Roles Administrador, Bodeguero y Empleado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n/e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—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HU-20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Vista pública del empleado con identificación por contraseña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n/e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—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HU-21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Devoluciones y movimientos Solicitado / Devolución con trazabilidad por lote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n/e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—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HU-22</w:t>
            </w:r>
          </w:p>
        </w:tc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Código PTV o numérico según la categoría</w:t>
            </w:r>
          </w:p>
        </w:tc>
        <w:tc>
          <w:tcPr>
            <w:tcW w:type="dxa" w:w="130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n/e</w:t>
            </w:r>
          </w:p>
        </w:tc>
        <w:tc>
          <w:tcPr>
            <w:tcW w:type="dxa" w:w="170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—</w:t>
            </w:r>
          </w:p>
        </w:tc>
        <w:tc>
          <w:tcPr>
            <w:tcW w:type="dxa" w:w="141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HU-23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Administración de usuarios (vista Usuarios)</w:t>
            </w:r>
          </w:p>
        </w:tc>
        <w:tc>
          <w:tcPr>
            <w:tcW w:type="dxa" w:w="130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n/e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—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Completa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</w:rPr>
        <w:t xml:space="preserve">Estas historias son nuevas (propuestas en esta reconstrucción) y no tienen estimación. Sus criterios de aceptación están en el documento 06. </w:t>
      </w:r>
      <w:r>
        <w:rPr>
          <w:rFonts w:ascii="Arial" w:hAnsi="Arial" w:eastAsia="Arial"/>
          <w:b/>
          <w:highlight w:val="yellow"/>
        </w:rPr>
        <w:t>[POR ESTIMAR]</w:t>
      </w:r>
    </w:p>
    <w:p>
      <w:pPr>
        <w:pStyle w:val="Heading3"/>
      </w:pPr>
      <w:r>
        <w:t>Tareas de ingeniería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5386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1587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Historias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Autor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Correcciones: las confirmaciones quedaban detrás de los modales; insignia y fecha de las tarjetas de alertas de vencimiento.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HU-06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Roles Administrador, Bodeguero y Empleado: permisos, menú, rutas, interceptor y migración de restricciones del esquema.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HU-19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Movimientos Solicitado y Devolución; consumo por lote para que la devolución vuelva a los mismos lotes.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HU-21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Tipo de solicitud (pedido o devolución) y aprobación que genera los movimientos.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HU-21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API pública y vista pública del empleado con verificación de identidad, límite de intentos fallidos y autor en la auditoría.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HU-20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Revisión final: se corrigen el bloqueo de intentos con concurrencia, el login que permitía probar contraseñas de empleados y las aprobaciones concurrentes.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HU-20, 21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07-10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Marca «Requiere código PTV» en categorías; código numérico del producto; formulario, lista y mantenedor adaptados.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HU-22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08-10</w:t>
            </w:r>
          </w:p>
        </w:tc>
        <w:tc>
          <w:tcPr>
            <w:tcW w:type="dxa" w:w="5386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El formulario envía solo el código que corresponde a la categoría; la búsqueda considera ambos códigos.</w:t>
            </w:r>
          </w:p>
        </w:tc>
        <w:tc>
          <w:tcPr>
            <w:tcW w:type="dxa" w:w="1587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HU-22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08-10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Administración de bodegueros y empleados con auditoría sin contraseña; vista Usuarios; validación de contraseñas.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HU-23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Ezequiel Suárez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b w:val="0"/>
        </w:rPr>
        <w:t>Commits de la iteración (02-10 al 08-10): 23. Estimación por tarea: no registrada.</w:t>
      </w:r>
    </w:p>
    <w:p>
      <w:pPr>
        <w:pStyle w:val="Heading1"/>
      </w:pPr>
      <w:r>
        <w:t>6. Iteración 4 (en curso)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765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Fechas del Gantt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09-10-2026 al 15-10-2026; cierre y priorización de la siguiente: 16-10-2026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Objetivo</w:t>
            </w:r>
          </w:p>
        </w:tc>
        <w:tc>
          <w:tcPr>
            <w:tcW w:type="dxa" w:w="765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Cargar la base con datos reales y de demostración, validar con el cliente lo entregado en la iteración 3 y completar la documentación de la metodología.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Observación</w:t>
            </w:r>
          </w:p>
        </w:tc>
        <w:tc>
          <w:tcPr>
            <w:tcW w:type="dxa" w:w="765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 xml:space="preserve">Plan hacia adelante: las estimaciones y los responsables los define el equipo en su juego de planificación. El Informe de Avance es del 19 al 23-10. Vigencia del tope de 6 horas semanales de Ezequiel (minuta del 25-09): </w:t>
            </w:r>
            <w:r>
              <w:rPr>
                <w:rFonts w:ascii="Arial" w:hAnsi="Arial" w:eastAsia="Arial"/>
                <w:b/>
                <w:sz w:val="18"/>
                <w:highlight w:val="yellow"/>
              </w:rPr>
              <w:t>[POR VALIDAR]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4535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Tarea de ingeniería</w:t>
            </w:r>
          </w:p>
        </w:tc>
        <w:tc>
          <w:tcPr>
            <w:tcW w:type="dxa" w:w="1928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Historia o motivo</w:t>
            </w:r>
          </w:p>
        </w:tc>
        <w:tc>
          <w:tcPr>
            <w:tcW w:type="dxa" w:w="1814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1361"/>
            <w:shd w:val="clear" w:color="auto" w:fill="1F3864"/>
          </w:tcPr>
          <w:p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Estimación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Cargar el catálogo del cliente desde sus planillas, resolviendo los códigos numéricos repetidos y los productos sin código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Carga de datos reales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Marcar las categorías Vinos y Licores con «Requiere código PTV»</w:t>
            </w:r>
          </w:p>
        </w:tc>
        <w:tc>
          <w:tcPr>
            <w:tcW w:type="dxa" w:w="192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HU-22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Crear los usuarios iniciales (administrador, bodeguero y dos empleados)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HU-23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Cargar un historial de demostración: entradas con lotes, pedidos, devoluciones y vencimientos</w:t>
            </w:r>
          </w:p>
        </w:tc>
        <w:tc>
          <w:tcPr>
            <w:tcW w:type="dxa" w:w="192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Datos de demostración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Pasada manual en el navegador de la vista pública del empleado, del código por categoría y de la vista Usuarios (hasta ahora verificadas solo con compilación)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HU-20, 22, 23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Reunión de aceptación con el cliente de lo entregado en las iteraciones 2 y 3 y registro del resultado</w:t>
            </w:r>
          </w:p>
        </w:tc>
        <w:tc>
          <w:tcPr>
            <w:tcW w:type="dxa" w:w="192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HU-01 a HU-23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Carolina Pandorfa (Tracker)</w:t>
            </w:r>
          </w:p>
        </w:tc>
        <w:tc>
          <w:tcPr>
            <w:tcW w:type="dxa" w:w="1361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Actualizar la columna Estado de HISTORIAS-DE-USUARIO.xlsx (hoy todas figuran «Pendiente»)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Seguimiento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Carolina Pandorfa (Tracker)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Preparar el Informe de Avance (19 al 23-10): plan de trabajo con estado de avance y ajustes</w:t>
            </w:r>
          </w:p>
        </w:tc>
        <w:tc>
          <w:tcPr>
            <w:tcW w:type="dxa" w:w="192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Informe de Avance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Carolina Pandorfa (Tracker)</w:t>
            </w:r>
          </w:p>
        </w:tc>
        <w:tc>
          <w:tcPr>
            <w:tcW w:type="dxa" w:w="1361"/>
            <w:shd w:val="clear" w:color="auto" w:fill="F2F2F2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Incorporar a EVIDENCIAS-DE-PROYECTO los documentos de metodología y completar el README del repositorio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Documentación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VALIDAR]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Arial"/>
                <w:b/>
                <w:sz w:val="17"/>
                <w:highlight w:val="yellow"/>
              </w:rPr>
              <w:t>[POR ESTIMAR]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Decidir con el cliente si se cierran HU-04b y HU-17</w:t>
            </w:r>
          </w:p>
        </w:tc>
        <w:tc>
          <w:tcPr>
            <w:tcW w:type="dxa" w:w="1928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Backlog</w:t>
            </w:r>
          </w:p>
        </w:tc>
        <w:tc>
          <w:tcPr>
            <w:tcW w:type="dxa" w:w="1814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Equipo con el cliente</w:t>
            </w:r>
          </w:p>
        </w:tc>
        <w:tc>
          <w:tcPr>
            <w:tcW w:type="dxa" w:w="1361"/>
            <w:shd w:val="clear" w:color="auto" w:fill="F2F2F2"/>
          </w:tcPr>
          <w:p>
            <w:r/>
            <w:r>
              <w:rPr>
                <w:rFonts w:ascii="Arial" w:hAnsi="Arial" w:eastAsia="Arial"/>
                <w:b w:val="0"/>
                <w:sz w:val="17"/>
              </w:rPr>
              <w:t>6 h cada una (Fase 1)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color w:val="7F7F7F"/>
        <w:sz w:val="16"/>
      </w:rPr>
      <w:t>Smart RDP · Plan de Iteración · borrador 12-10-2026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