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MAPA DE ACTORES: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https://canva.link/w0vr1sg8pu8jauq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 el </w:t>
      </w:r>
      <w:r w:rsidDel="00000000" w:rsidR="00000000" w:rsidRPr="00000000">
        <w:rPr>
          <w:b w:val="1"/>
          <w:bCs w:val="1"/>
          <w:rtl w:val="0"/>
        </w:rPr>
        <w:t xml:space="preserve">sistema</w:t>
      </w:r>
      <w:r w:rsidDel="00000000" w:rsidR="00000000" w:rsidRPr="00000000">
        <w:rPr>
          <w:rtl w:val="0"/>
        </w:rPr>
        <w:t xml:space="preserve">, no el restaurante. Esa es justo la lógica del "onion diagram" de stakeholders (el mismo modelo que usa la técnica de BABOK/IIBA, y el que ves en la imagen de referencia con "Customer ordering system" en el centro).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razón es conceptual: el diagrama no representa "la empresa y su gente", representa </w:t>
      </w:r>
      <w:r w:rsidDel="00000000" w:rsidR="00000000" w:rsidRPr="00000000">
        <w:rPr>
          <w:b w:val="1"/>
          <w:bCs w:val="1"/>
          <w:rtl w:val="0"/>
        </w:rPr>
        <w:t xml:space="preserve">la distancia de cada interesado respecto a la solución que se está construyendo</w:t>
      </w:r>
      <w:r w:rsidDel="00000000" w:rsidR="00000000" w:rsidRPr="00000000">
        <w:rPr>
          <w:rtl w:val="0"/>
        </w:rPr>
        <w:t xml:space="preserve">. El centro es el objeto de estudio (el sistema Smart RDP), y cada anillo mide qué tan cerca o lejos está cada actor de operarlo, decidir sobre él, o simplemente ser afectado por su entorno.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https://canva.link/2rjy4c2fhjpccjs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nva.link/w0vr1sg8pu8jau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