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B488" w14:textId="3B3B8625" w:rsidR="00B53D6B" w:rsidRPr="00585372" w:rsidRDefault="001D719B">
      <w:pPr>
        <w:rPr>
          <w:b/>
          <w:bCs/>
          <w:u w:val="single"/>
        </w:rPr>
      </w:pPr>
      <w:r w:rsidRPr="00585372">
        <w:rPr>
          <w:b/>
          <w:bCs/>
          <w:u w:val="single"/>
        </w:rPr>
        <w:t>Resultados Preliminares</w:t>
      </w:r>
    </w:p>
    <w:p w14:paraId="0B17301B" w14:textId="538E9C35" w:rsidR="00BA27BF" w:rsidRPr="009125B8" w:rsidRDefault="009125B8">
      <w:pPr>
        <w:rPr>
          <w:rFonts w:ascii="LMRoman10-Bold" w:hAnsi="LMRoman10-Bold" w:cs="LMRoman10-Bold"/>
          <w:b/>
          <w:bCs/>
          <w:i/>
          <w:iCs/>
          <w:sz w:val="20"/>
          <w:szCs w:val="20"/>
        </w:rPr>
      </w:pPr>
      <w:r w:rsidRPr="009125B8">
        <w:rPr>
          <w:rFonts w:ascii="LMRoman10-Bold" w:hAnsi="LMRoman10-Bold" w:cs="LMRoman10-Bold"/>
          <w:b/>
          <w:bCs/>
          <w:i/>
          <w:iCs/>
          <w:sz w:val="20"/>
          <w:szCs w:val="20"/>
        </w:rPr>
        <w:t>Procedimiento de Análisis de Datos:</w:t>
      </w:r>
    </w:p>
    <w:p w14:paraId="4E973464" w14:textId="24A25653" w:rsidR="009125B8" w:rsidRDefault="009125B8" w:rsidP="009125B8">
      <w:pPr>
        <w:jc w:val="center"/>
        <w:rPr>
          <w:rFonts w:ascii="LMRoman10-Bold" w:hAnsi="LMRoman10-Bold" w:cs="LMRoman10-Bold"/>
          <w:b/>
          <w:bCs/>
          <w:sz w:val="20"/>
          <w:szCs w:val="20"/>
        </w:rPr>
      </w:pPr>
      <w:r>
        <w:object w:dxaOrig="5832" w:dyaOrig="7788" w14:anchorId="0740A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89.4pt" o:ole="">
            <v:imagedata r:id="rId4" o:title=""/>
          </v:shape>
          <o:OLEObject Type="Embed" ProgID="Paint.Picture" ShapeID="_x0000_i1025" DrawAspect="Content" ObjectID="_1711195291" r:id="rId5"/>
        </w:object>
      </w:r>
    </w:p>
    <w:p w14:paraId="52EDB54A" w14:textId="38E4C0FC" w:rsidR="00C87481" w:rsidRPr="00585372" w:rsidRDefault="00CB4723" w:rsidP="00C8748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585372">
        <w:rPr>
          <w:rFonts w:ascii="LMRoman10-Regular" w:hAnsi="LMRoman10-Regular" w:cs="LMRoman10-Regular"/>
          <w:sz w:val="20"/>
          <w:szCs w:val="20"/>
          <w:lang w:val="en-US"/>
        </w:rPr>
        <w:t xml:space="preserve">Christensen, A. P., &amp; </w:t>
      </w:r>
      <w:proofErr w:type="spellStart"/>
      <w:r w:rsidRPr="00585372"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 w:rsidRPr="00585372">
        <w:rPr>
          <w:rFonts w:ascii="LMRoman10-Regular" w:hAnsi="LMRoman10-Regular" w:cs="LMRoman10-Regular"/>
          <w:sz w:val="20"/>
          <w:szCs w:val="20"/>
          <w:lang w:val="en-US"/>
        </w:rPr>
        <w:t>, Y. N. (2021). Semantic network analysis (</w:t>
      </w:r>
      <w:proofErr w:type="spellStart"/>
      <w:r w:rsidRPr="00585372">
        <w:rPr>
          <w:rFonts w:ascii="LMRoman10-Regular" w:hAnsi="LMRoman10-Regular" w:cs="LMRoman10-Regular"/>
          <w:sz w:val="20"/>
          <w:szCs w:val="20"/>
          <w:lang w:val="en-US"/>
        </w:rPr>
        <w:t>SemNA</w:t>
      </w:r>
      <w:proofErr w:type="spellEnd"/>
      <w:r w:rsidRPr="00585372">
        <w:rPr>
          <w:rFonts w:ascii="LMRoman10-Regular" w:hAnsi="LMRoman10-Regular" w:cs="LMRoman10-Regular"/>
          <w:sz w:val="20"/>
          <w:szCs w:val="20"/>
          <w:lang w:val="en-US"/>
        </w:rPr>
        <w:t>): A tutorial on preprocessing, estimating, and analyzing semantic networks. </w:t>
      </w:r>
      <w:r w:rsidRPr="00585372">
        <w:rPr>
          <w:rFonts w:ascii="LMRoman10-Regular" w:hAnsi="LMRoman10-Regular" w:cs="LMRoman10-Regular"/>
          <w:i/>
          <w:iCs/>
          <w:sz w:val="20"/>
          <w:szCs w:val="20"/>
          <w:lang w:val="en-US"/>
        </w:rPr>
        <w:t>Psychological Methods.</w:t>
      </w:r>
      <w:r w:rsidRPr="00585372">
        <w:rPr>
          <w:rFonts w:ascii="LMRoman10-Regular" w:hAnsi="LMRoman10-Regular" w:cs="LMRoman10-Regular"/>
          <w:sz w:val="20"/>
          <w:szCs w:val="20"/>
          <w:lang w:val="en-US"/>
        </w:rPr>
        <w:t> Advance online publication. </w:t>
      </w:r>
      <w:hyperlink r:id="rId6" w:tgtFrame="_blank" w:history="1">
        <w:r w:rsidRPr="00585372">
          <w:rPr>
            <w:rStyle w:val="Hipervnculo"/>
            <w:lang w:val="en-US"/>
          </w:rPr>
          <w:t>https://doi.org/10.1037/met0000463</w:t>
        </w:r>
      </w:hyperlink>
    </w:p>
    <w:p w14:paraId="1FE18B0A" w14:textId="77777777" w:rsidR="00A01EF6" w:rsidRPr="00585372" w:rsidRDefault="00A01EF6">
      <w:pPr>
        <w:rPr>
          <w:rFonts w:ascii="LMRoman10-Bold" w:hAnsi="LMRoman10-Bold" w:cs="LMRoman10-Bold"/>
          <w:b/>
          <w:bCs/>
          <w:sz w:val="20"/>
          <w:szCs w:val="20"/>
          <w:lang w:val="en-US"/>
        </w:rPr>
      </w:pPr>
    </w:p>
    <w:p w14:paraId="75960FFB" w14:textId="7EE3FABD" w:rsidR="001D719B" w:rsidRPr="00585372" w:rsidRDefault="001D719B">
      <w:pPr>
        <w:rPr>
          <w:rFonts w:ascii="LMRoman10-Bold" w:hAnsi="LMRoman10-Bold" w:cs="LMRoman10-Bold"/>
          <w:b/>
          <w:bCs/>
          <w:sz w:val="20"/>
          <w:szCs w:val="20"/>
          <w:lang w:val="en-US"/>
        </w:rPr>
      </w:pPr>
      <w:r w:rsidRPr="00585372">
        <w:rPr>
          <w:rFonts w:ascii="LMRoman10-Bold" w:hAnsi="LMRoman10-Bold" w:cs="LMRoman10-Bold"/>
          <w:b/>
          <w:bCs/>
          <w:sz w:val="20"/>
          <w:szCs w:val="20"/>
          <w:lang w:val="en-US"/>
        </w:rPr>
        <w:t>Network Estimation Methods</w:t>
      </w:r>
    </w:p>
    <w:p w14:paraId="4A3924AE" w14:textId="77777777" w:rsidR="00BE748E" w:rsidRDefault="00BE748E" w:rsidP="00BE748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Correlation-based Network (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CbN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>) methods constructs a semantic network based on the co-occurrence of</w:t>
      </w:r>
    </w:p>
    <w:p w14:paraId="0D40F1EB" w14:textId="77777777" w:rsidR="00BE748E" w:rsidRDefault="00BE748E" w:rsidP="00BE748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responses across the response matrix. Using the binary response matrix, the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CbN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 methods compute an</w:t>
      </w:r>
    </w:p>
    <w:p w14:paraId="585D5A66" w14:textId="77777777" w:rsidR="00822684" w:rsidRDefault="00BE748E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association measure between every pair of responses, resulting in an association matrix. </w:t>
      </w:r>
      <w:r w:rsidR="00822684">
        <w:rPr>
          <w:rFonts w:ascii="LMRoman10-Regular" w:hAnsi="LMRoman10-Regular" w:cs="LMRoman10-Regular"/>
          <w:sz w:val="20"/>
          <w:szCs w:val="20"/>
          <w:lang w:val="en-US"/>
        </w:rPr>
        <w:t>Most often, these</w:t>
      </w:r>
    </w:p>
    <w:p w14:paraId="1061EEE6" w14:textId="77777777" w:rsidR="00822684" w:rsidRDefault="00822684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association matrices are estimated using Pearson’s correlation (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 et al., 2013); however, any association</w:t>
      </w:r>
    </w:p>
    <w:p w14:paraId="181699FD" w14:textId="77777777" w:rsidR="00822684" w:rsidRDefault="00822684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measure could be used. In the original study that used our example data, for example, cosine similarity was</w:t>
      </w:r>
    </w:p>
    <w:p w14:paraId="361E4DBC" w14:textId="77777777" w:rsidR="00822684" w:rsidRDefault="00822684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used to avoid negative associations between nodes in the network (for binary values, cosine similarity ranges</w:t>
      </w:r>
    </w:p>
    <w:p w14:paraId="4399026F" w14:textId="77777777" w:rsidR="00822684" w:rsidRDefault="00822684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from zero to one; Christensen,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>, Cotter, Beaty, &amp; Silvia, 2018). The association measure is therefore a</w:t>
      </w:r>
    </w:p>
    <w:p w14:paraId="5FFF2DB2" w14:textId="77777777" w:rsidR="00822684" w:rsidRDefault="00822684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parameter (“Association Measure”) that can be manipulated with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CbN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>; however, Pearson’s correlation and</w:t>
      </w:r>
    </w:p>
    <w:p w14:paraId="7B3BD72F" w14:textId="77777777" w:rsidR="00C87481" w:rsidRDefault="00822684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cosine </w:t>
      </w:r>
      <w:proofErr w:type="gramStart"/>
      <w:r>
        <w:rPr>
          <w:rFonts w:ascii="LMRoman10-Regular" w:hAnsi="LMRoman10-Regular" w:cs="LMRoman10-Regular"/>
          <w:sz w:val="20"/>
          <w:szCs w:val="20"/>
          <w:lang w:val="en-US"/>
        </w:rPr>
        <w:t>similarity</w:t>
      </w:r>
      <w:proofErr w:type="gram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 are recommended.</w:t>
      </w:r>
    </w:p>
    <w:p w14:paraId="0298F635" w14:textId="45878666" w:rsidR="00BC52AE" w:rsidRPr="00585372" w:rsidRDefault="00BC52AE" w:rsidP="0082268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proofErr w:type="spellStart"/>
      <w:r w:rsidRPr="00585372">
        <w:rPr>
          <w:rFonts w:ascii="LMRoman10-Regular" w:hAnsi="LMRoman10-Regular" w:cs="LMRoman10-Regular"/>
          <w:sz w:val="20"/>
          <w:szCs w:val="20"/>
          <w:lang w:val="en-US"/>
        </w:rPr>
        <w:lastRenderedPageBreak/>
        <w:t>Massara</w:t>
      </w:r>
      <w:proofErr w:type="spellEnd"/>
      <w:r w:rsidRPr="00585372">
        <w:rPr>
          <w:rFonts w:ascii="LMRoman10-Regular" w:hAnsi="LMRoman10-Regular" w:cs="LMRoman10-Regular"/>
          <w:sz w:val="20"/>
          <w:szCs w:val="20"/>
          <w:lang w:val="en-US"/>
        </w:rPr>
        <w:t xml:space="preserve">, G. P., Di Matteo, T., &amp; </w:t>
      </w:r>
      <w:proofErr w:type="spellStart"/>
      <w:r w:rsidRPr="00585372">
        <w:rPr>
          <w:rFonts w:ascii="LMRoman10-Regular" w:hAnsi="LMRoman10-Regular" w:cs="LMRoman10-Regular"/>
          <w:sz w:val="20"/>
          <w:szCs w:val="20"/>
          <w:lang w:val="en-US"/>
        </w:rPr>
        <w:t>Aste</w:t>
      </w:r>
      <w:proofErr w:type="spellEnd"/>
      <w:r w:rsidRPr="00585372">
        <w:rPr>
          <w:rFonts w:ascii="LMRoman10-Regular" w:hAnsi="LMRoman10-Regular" w:cs="LMRoman10-Regular"/>
          <w:sz w:val="20"/>
          <w:szCs w:val="20"/>
          <w:lang w:val="en-US"/>
        </w:rPr>
        <w:t xml:space="preserve">, T. (2016). </w:t>
      </w:r>
      <w:r w:rsidRPr="00BC52AE">
        <w:rPr>
          <w:rFonts w:ascii="LMRoman10-Regular" w:hAnsi="LMRoman10-Regular" w:cs="LMRoman10-Regular"/>
          <w:sz w:val="20"/>
          <w:szCs w:val="20"/>
          <w:lang w:val="en-US"/>
        </w:rPr>
        <w:t xml:space="preserve">Network filtering for big data: Triangulated maximally filtered graph. </w:t>
      </w:r>
      <w:r w:rsidRPr="00585372">
        <w:rPr>
          <w:rFonts w:ascii="LMRoman10-Regular" w:hAnsi="LMRoman10-Regular" w:cs="LMRoman10-Regular"/>
          <w:sz w:val="20"/>
          <w:szCs w:val="20"/>
          <w:lang w:val="en-US"/>
        </w:rPr>
        <w:t xml:space="preserve">Journal of Complex Networks, 5, 161–178. </w:t>
      </w:r>
      <w:hyperlink r:id="rId7" w:history="1">
        <w:r w:rsidR="00F15008" w:rsidRPr="00585372">
          <w:rPr>
            <w:rStyle w:val="Hipervnculo"/>
            <w:rFonts w:ascii="LMRoman10-Regular" w:hAnsi="LMRoman10-Regular" w:cs="LMRoman10-Regular"/>
            <w:sz w:val="20"/>
            <w:szCs w:val="20"/>
            <w:lang w:val="en-US"/>
          </w:rPr>
          <w:t>https://doi.org/10.1093/comnet/cnw015</w:t>
        </w:r>
      </w:hyperlink>
    </w:p>
    <w:p w14:paraId="4274AEF0" w14:textId="1B68FD61" w:rsidR="00BE748E" w:rsidRPr="00585372" w:rsidRDefault="00BE748E" w:rsidP="00BE748E">
      <w:pPr>
        <w:rPr>
          <w:rFonts w:ascii="LMRoman10-Regular" w:hAnsi="LMRoman10-Regular" w:cs="LMRoman10-Regular"/>
          <w:sz w:val="20"/>
          <w:szCs w:val="20"/>
          <w:lang w:val="en-US"/>
        </w:rPr>
      </w:pPr>
    </w:p>
    <w:p w14:paraId="3AE0696A" w14:textId="7CD66E78" w:rsidR="001D719B" w:rsidRDefault="001D719B" w:rsidP="001D719B">
      <w:pPr>
        <w:rPr>
          <w:rFonts w:ascii="LMRoman10-Bold" w:hAnsi="LMRoman10-Bold" w:cs="LMRoman10-Bold"/>
          <w:b/>
          <w:bCs/>
          <w:sz w:val="20"/>
          <w:szCs w:val="20"/>
          <w:lang w:val="en-US"/>
        </w:rPr>
      </w:pPr>
      <w:r>
        <w:rPr>
          <w:rFonts w:ascii="LMRoman10-Bold" w:hAnsi="LMRoman10-Bold" w:cs="LMRoman10-Bold"/>
          <w:b/>
          <w:bCs/>
          <w:sz w:val="20"/>
          <w:szCs w:val="20"/>
          <w:lang w:val="en-US"/>
        </w:rPr>
        <w:t>Global Network Measures:</w:t>
      </w:r>
    </w:p>
    <w:p w14:paraId="4E38D941" w14:textId="77777777" w:rsidR="001D719B" w:rsidRDefault="001D719B" w:rsidP="001D719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These measures focus on the structure of the entire network, emphasizing how nodes are connected</w:t>
      </w:r>
    </w:p>
    <w:p w14:paraId="75F372F8" w14:textId="77777777" w:rsidR="001D719B" w:rsidRPr="001D719B" w:rsidRDefault="001D719B" w:rsidP="001D719B">
      <w:pPr>
        <w:rPr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as a cohesive whole (Siew, 2019). </w:t>
      </w:r>
    </w:p>
    <w:p w14:paraId="7A3F3FD2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A common network structure that tends to emerge across many different systems (including semantic memory)</w:t>
      </w:r>
    </w:p>
    <w:p w14:paraId="67805738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is a small-world structure (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Anaki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&amp; Faust, 2014; Lerner,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Ogrocki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&amp; Thomas, 2009; Watts &amp;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Strogatz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,</w:t>
      </w:r>
    </w:p>
    <w:p w14:paraId="419EE9F8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1998). Small-world networks are characterized by having a moderate average shortest path length (ASPL)</w:t>
      </w:r>
    </w:p>
    <w:p w14:paraId="088294C8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and large clustering coefficient (CC). </w:t>
      </w: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The ASPL refers to the average shortest number of steps (i.e., edges)</w:t>
      </w:r>
    </w:p>
    <w:p w14:paraId="14926D4A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that is needed to get between any pair of nodes in the network. That is, it’s the average of the minimum</w:t>
      </w:r>
    </w:p>
    <w:p w14:paraId="50775EF0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number of steps from one node to all other nodes. In cognitive models, ASPL may affect the activation of</w:t>
      </w:r>
    </w:p>
    <w:p w14:paraId="0E81F9BA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associations between concepts (known as </w:t>
      </w:r>
      <w:r w:rsidRPr="00AC4318">
        <w:rPr>
          <w:rFonts w:ascii="LMRoman10-Italic" w:hAnsi="LMRoman10-Italic" w:cs="LMRoman10-Italic"/>
          <w:b/>
          <w:bCs/>
          <w:i/>
          <w:iCs/>
          <w:sz w:val="20"/>
          <w:szCs w:val="20"/>
          <w:lang w:val="en-US"/>
        </w:rPr>
        <w:t>spreading activation</w:t>
      </w: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; Anderson, 1983; Siew, 2019) such that a lower</w:t>
      </w:r>
    </w:p>
    <w:p w14:paraId="2B561490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ASPL would increase the likelihood of reaching a greater </w:t>
      </w:r>
      <w:proofErr w:type="gramStart"/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number</w:t>
      </w:r>
      <w:proofErr w:type="gramEnd"/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 associations (Christensen, </w:t>
      </w:r>
      <w:proofErr w:type="spellStart"/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Kenett</w:t>
      </w:r>
      <w:proofErr w:type="spellEnd"/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, Cotter,</w:t>
      </w:r>
    </w:p>
    <w:p w14:paraId="205F9070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Beaty, &amp; Silvia, 2018).</w:t>
      </w:r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 Several studies of creative ability and semantic networks have linked lower ASPL to</w:t>
      </w:r>
    </w:p>
    <w:p w14:paraId="0D34CE0A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greater creative ability (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Benedek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 et al., 2017;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Anaki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&amp; Faust, 2014;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 &amp; Faust, 2019; but see,</w:t>
      </w:r>
    </w:p>
    <w:p w14:paraId="3DD115B2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Lange,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Hopman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Zemla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, &amp; 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Austerweil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, 2020). These studies have argued that the lower ASPL in the semantic</w:t>
      </w:r>
    </w:p>
    <w:p w14:paraId="193A331F" w14:textId="77777777" w:rsidR="002F1846" w:rsidRPr="00AC4318" w:rsidRDefault="002F1846" w:rsidP="002F184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network of people with higher creative ability may have allowed them to reach more remote associations,</w:t>
      </w:r>
    </w:p>
    <w:p w14:paraId="00DA2596" w14:textId="68C7DD7D" w:rsidR="001D719B" w:rsidRPr="00AC4318" w:rsidRDefault="002F1846" w:rsidP="002F1846">
      <w:pPr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which in turn could be combined into novel and useful associations (</w:t>
      </w:r>
      <w:proofErr w:type="spellStart"/>
      <w:r w:rsidRPr="00AC4318">
        <w:rPr>
          <w:rFonts w:ascii="LMRoman10-Regular" w:hAnsi="LMRoman10-Regular" w:cs="LMRoman10-Regular"/>
          <w:sz w:val="20"/>
          <w:szCs w:val="20"/>
          <w:lang w:val="en-US"/>
        </w:rPr>
        <w:t>Kenett</w:t>
      </w:r>
      <w:proofErr w:type="spellEnd"/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 &amp; Faust, 2019).</w:t>
      </w:r>
    </w:p>
    <w:p w14:paraId="76768F56" w14:textId="158E1A97" w:rsidR="007311F3" w:rsidRPr="00C57143" w:rsidRDefault="007311F3" w:rsidP="007311F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The clustering coefficient (CC) refers to the extent that two neighbors of a node will be neighbors themselves, on average, in the network. A network with a higher CC, for example, suggests that nodes that are </w:t>
      </w:r>
      <w:proofErr w:type="gramStart"/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near-neighbors</w:t>
      </w:r>
      <w:proofErr w:type="gramEnd"/>
      <w:r w:rsidRPr="00AC4318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 to each other tend to also co-occur and be connected</w:t>
      </w:r>
      <w:r w:rsidRPr="00C57143">
        <w:rPr>
          <w:rFonts w:ascii="LMRoman10-Regular" w:hAnsi="LMRoman10-Regular" w:cs="LMRoman10-Regular"/>
          <w:sz w:val="20"/>
          <w:szCs w:val="20"/>
          <w:lang w:val="en-US"/>
        </w:rPr>
        <w:t xml:space="preserve">. </w:t>
      </w:r>
      <w:r w:rsidRPr="00C57143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Wulff, Hills, and Mata (2018) examined younger and older </w:t>
      </w:r>
      <w:proofErr w:type="gramStart"/>
      <w:r w:rsidRPr="00C57143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adults</w:t>
      </w:r>
      <w:proofErr w:type="gramEnd"/>
      <w:r w:rsidRPr="00C57143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 semantic networks that were estimated using category verbal fluency data and found that the older adults</w:t>
      </w:r>
      <w:r w:rsidR="0035798E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 </w:t>
      </w:r>
      <w:r w:rsidRPr="00C57143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had a smaller CC compared to the younger adults. This structure was interpreted as having a role in the</w:t>
      </w:r>
    </w:p>
    <w:p w14:paraId="611C28C0" w14:textId="3D65C3F0" w:rsidR="002F1846" w:rsidRPr="00C57143" w:rsidRDefault="007311F3" w:rsidP="007311F3">
      <w:pPr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C57143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cognitive slowing observed in older adults.</w:t>
      </w:r>
    </w:p>
    <w:p w14:paraId="0ED60AFC" w14:textId="77777777" w:rsidR="00247D6A" w:rsidRPr="0035798E" w:rsidRDefault="00247D6A" w:rsidP="00247D6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b/>
          <w:bCs/>
          <w:sz w:val="20"/>
          <w:szCs w:val="20"/>
          <w:lang w:val="en-US"/>
        </w:rPr>
      </w:pPr>
      <w:r w:rsidRPr="0035798E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Finally, modularity measures how well a network compartmentalizes (or partitions) into sub-networks (i.e.,</w:t>
      </w:r>
    </w:p>
    <w:p w14:paraId="44700D2F" w14:textId="77777777" w:rsidR="00247D6A" w:rsidRPr="00AC4318" w:rsidRDefault="00247D6A" w:rsidP="00247D6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35798E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smaller networks within the overall network; Fortunato, 2010; Newman, 2006).</w:t>
      </w:r>
      <w:r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 The maximum modularity</w:t>
      </w:r>
    </w:p>
    <w:p w14:paraId="19B6A14A" w14:textId="77777777" w:rsidR="00247D6A" w:rsidRPr="00AC4318" w:rsidRDefault="00247D6A" w:rsidP="00247D6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coefficient (Q) estimates the extent to which the network has dense connections between nodes within a</w:t>
      </w:r>
    </w:p>
    <w:p w14:paraId="0E5645DD" w14:textId="77777777" w:rsidR="00247D6A" w:rsidRPr="00AC4318" w:rsidRDefault="00247D6A" w:rsidP="00247D6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sub-network and sparse (or few) connections between nodes in different sub-networks. In this implementation,</w:t>
      </w:r>
    </w:p>
    <w:p w14:paraId="535BB96F" w14:textId="38290886" w:rsidR="007311F3" w:rsidRPr="00AC4318" w:rsidRDefault="00247D6A" w:rsidP="0043015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AC4318">
        <w:rPr>
          <w:rFonts w:ascii="LMRoman10-Regular" w:hAnsi="LMRoman10-Regular" w:cs="LMRoman10-Regular"/>
          <w:sz w:val="20"/>
          <w:szCs w:val="20"/>
          <w:lang w:val="en-US"/>
        </w:rPr>
        <w:t>Q refers to the maximum modularity possible given all possible partition organizations.</w:t>
      </w:r>
      <w:r w:rsidR="0043015A" w:rsidRPr="00AC4318">
        <w:rPr>
          <w:rFonts w:ascii="LMRoman10-Regular" w:hAnsi="LMRoman10-Regular" w:cs="LMRoman10-Regular"/>
          <w:sz w:val="20"/>
          <w:szCs w:val="20"/>
          <w:lang w:val="en-US"/>
        </w:rPr>
        <w:t xml:space="preserve"> </w:t>
      </w:r>
      <w:r w:rsidR="0043015A" w:rsidRPr="0035798E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>Higher Q values suggest that these sub-networks are more well-defined, while lower Q values suggest that the network may be less readily segmented into different parts.</w:t>
      </w:r>
    </w:p>
    <w:p w14:paraId="32121A71" w14:textId="77777777" w:rsidR="0043015A" w:rsidRPr="00AC4318" w:rsidRDefault="0043015A" w:rsidP="0043015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4E72215" w14:textId="37516CA6" w:rsidR="00A1126F" w:rsidRPr="00882317" w:rsidRDefault="00A1126F" w:rsidP="002F1846">
      <w:proofErr w:type="spellStart"/>
      <w:r w:rsidRPr="00AC4318">
        <w:t>Massara</w:t>
      </w:r>
      <w:proofErr w:type="spellEnd"/>
      <w:r w:rsidRPr="00AC4318">
        <w:t xml:space="preserve">, G. P., Di </w:t>
      </w:r>
      <w:proofErr w:type="spellStart"/>
      <w:r w:rsidRPr="00AC4318">
        <w:t>Matteo</w:t>
      </w:r>
      <w:proofErr w:type="spellEnd"/>
      <w:r w:rsidRPr="00AC4318">
        <w:t xml:space="preserve">, T., &amp; </w:t>
      </w:r>
      <w:proofErr w:type="spellStart"/>
      <w:r w:rsidRPr="00AC4318">
        <w:t>Aste</w:t>
      </w:r>
      <w:proofErr w:type="spellEnd"/>
      <w:r w:rsidRPr="00AC4318">
        <w:t xml:space="preserve">, T. (2016). </w:t>
      </w:r>
      <w:r w:rsidRPr="00AC4318">
        <w:rPr>
          <w:lang w:val="en-US"/>
        </w:rPr>
        <w:t>Network filtering for big data: Triangulated maximally</w:t>
      </w:r>
      <w:r w:rsidRPr="00A1126F">
        <w:rPr>
          <w:lang w:val="en-US"/>
        </w:rPr>
        <w:t xml:space="preserve"> filtered graph. </w:t>
      </w:r>
      <w:proofErr w:type="spellStart"/>
      <w:r w:rsidRPr="00882317">
        <w:t>Journal</w:t>
      </w:r>
      <w:proofErr w:type="spellEnd"/>
      <w:r w:rsidRPr="00882317">
        <w:t xml:space="preserve"> </w:t>
      </w:r>
      <w:proofErr w:type="spellStart"/>
      <w:r w:rsidRPr="00882317">
        <w:t>of</w:t>
      </w:r>
      <w:proofErr w:type="spellEnd"/>
      <w:r w:rsidRPr="00882317">
        <w:t xml:space="preserve"> </w:t>
      </w:r>
      <w:proofErr w:type="spellStart"/>
      <w:r w:rsidRPr="00882317">
        <w:t>Complex</w:t>
      </w:r>
      <w:proofErr w:type="spellEnd"/>
      <w:r w:rsidRPr="00882317">
        <w:t xml:space="preserve"> Networks, 5, 161–178. </w:t>
      </w:r>
      <w:hyperlink r:id="rId8" w:history="1">
        <w:r w:rsidR="00F15008" w:rsidRPr="00882317">
          <w:rPr>
            <w:rStyle w:val="Hipervnculo"/>
          </w:rPr>
          <w:t>https://doi.org/10.1093/comnet/cnw015</w:t>
        </w:r>
      </w:hyperlink>
    </w:p>
    <w:p w14:paraId="368A198B" w14:textId="77777777" w:rsidR="00540D79" w:rsidRDefault="00540D79" w:rsidP="003F3E6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  <w:lang w:val="en-US"/>
        </w:rPr>
      </w:pPr>
    </w:p>
    <w:p w14:paraId="4313088F" w14:textId="4DF120F4" w:rsidR="003F3E6C" w:rsidRDefault="003F3E6C" w:rsidP="003F3E6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  <w:lang w:val="en-US"/>
        </w:rPr>
      </w:pPr>
      <w:r>
        <w:rPr>
          <w:rFonts w:ascii="LMRoman10-Bold" w:hAnsi="LMRoman10-Bold" w:cs="LMRoman10-Bold"/>
          <w:b/>
          <w:bCs/>
          <w:sz w:val="20"/>
          <w:szCs w:val="20"/>
          <w:lang w:val="en-US"/>
        </w:rPr>
        <w:t>Bootstrap Analyses</w:t>
      </w:r>
    </w:p>
    <w:p w14:paraId="05F29D88" w14:textId="77777777" w:rsidR="003F3E6C" w:rsidRDefault="003F3E6C" w:rsidP="003F3E6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  <w:lang w:val="en-US"/>
        </w:rPr>
      </w:pPr>
    </w:p>
    <w:p w14:paraId="12F31234" w14:textId="0544DA7B" w:rsidR="003F3E6C" w:rsidRDefault="003F3E6C" w:rsidP="001A00A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>To statistically compare semantic networks applies a bootstrap method (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Efron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, 1979). </w:t>
      </w:r>
      <w:r w:rsidR="001A00A3">
        <w:rPr>
          <w:rFonts w:ascii="LMRoman10-Regular" w:hAnsi="LMRoman10-Regular" w:cs="LMRoman10-Regular"/>
          <w:sz w:val="20"/>
          <w:szCs w:val="20"/>
          <w:lang w:val="en-US"/>
        </w:rPr>
        <w:t xml:space="preserve">There are two bootstrap approaches that can be applied in the </w:t>
      </w:r>
      <w:proofErr w:type="spellStart"/>
      <w:r w:rsidR="001A00A3">
        <w:rPr>
          <w:rFonts w:ascii="LMRoman10-Regular" w:hAnsi="LMRoman10-Regular" w:cs="LMRoman10-Regular"/>
          <w:sz w:val="20"/>
          <w:szCs w:val="20"/>
          <w:lang w:val="en-US"/>
        </w:rPr>
        <w:t>SemNA</w:t>
      </w:r>
      <w:proofErr w:type="spellEnd"/>
      <w:r w:rsidR="001A00A3">
        <w:rPr>
          <w:rFonts w:ascii="LMRoman10-Regular" w:hAnsi="LMRoman10-Regular" w:cs="LMRoman10-Regular"/>
          <w:sz w:val="20"/>
          <w:szCs w:val="20"/>
          <w:lang w:val="en-US"/>
        </w:rPr>
        <w:t xml:space="preserve"> pipeline: case-wise and node-</w:t>
      </w:r>
      <w:proofErr w:type="spellStart"/>
      <w:r w:rsidR="001A00A3">
        <w:rPr>
          <w:rFonts w:ascii="LMRoman10-Regular" w:hAnsi="LMRoman10-Regular" w:cs="LMRoman10-Regular"/>
          <w:sz w:val="20"/>
          <w:szCs w:val="20"/>
          <w:lang w:val="en-US"/>
        </w:rPr>
        <w:t>wisenbootstrap</w:t>
      </w:r>
      <w:proofErr w:type="spellEnd"/>
      <w:r w:rsidR="001A00A3">
        <w:rPr>
          <w:rFonts w:ascii="LMRoman10-Regular" w:hAnsi="LMRoman10-Regular" w:cs="LMRoman10-Regular"/>
          <w:sz w:val="20"/>
          <w:szCs w:val="20"/>
          <w:lang w:val="en-US"/>
        </w:rPr>
        <w:t xml:space="preserve">. </w:t>
      </w:r>
      <w:r>
        <w:rPr>
          <w:rFonts w:ascii="LMRoman10-Regular" w:hAnsi="LMRoman10-Regular" w:cs="LMRoman10-Regular"/>
          <w:sz w:val="20"/>
          <w:szCs w:val="20"/>
          <w:lang w:val="en-US"/>
        </w:rPr>
        <w:t>For each replicate sample, the network estimation method is applied and then the global network measures—ASPL, CC, and Q—are computed. This process repeats iteratively (1,000 times).</w:t>
      </w:r>
    </w:p>
    <w:p w14:paraId="35F4BCCB" w14:textId="77777777" w:rsidR="003531FB" w:rsidRDefault="003531FB" w:rsidP="003F3E6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17A375A" w14:textId="187AC5B4" w:rsidR="007A47E9" w:rsidRDefault="003531FB" w:rsidP="003531F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0-Regular" w:hAnsi="LMRoman10-Regular" w:cs="LMRoman10-Regular"/>
          <w:sz w:val="20"/>
          <w:szCs w:val="20"/>
          <w:lang w:val="en-US"/>
        </w:rPr>
        <w:t xml:space="preserve">These bootstrap networks form sampling distributions of the global network measures, but solely based on the empirical data. These sampling distributions can then be statistically compared with a </w:t>
      </w:r>
      <w:r>
        <w:rPr>
          <w:rFonts w:ascii="LMRoman10-Italic" w:hAnsi="LMRoman10-Italic" w:cs="LMRoman10-Italic"/>
          <w:i/>
          <w:iCs/>
          <w:sz w:val="20"/>
          <w:szCs w:val="20"/>
          <w:lang w:val="en-US"/>
        </w:rPr>
        <w:t>t</w:t>
      </w:r>
      <w:r>
        <w:rPr>
          <w:rFonts w:ascii="LMRoman10-Regular" w:hAnsi="LMRoman10-Regular" w:cs="LMRoman10-Regular"/>
          <w:sz w:val="20"/>
          <w:szCs w:val="20"/>
          <w:lang w:val="en-US"/>
        </w:rPr>
        <w:t xml:space="preserve">-test if there are only two groups being compared. If there are two or more groups, then an analysis of covariance (ANCOVA) with the number of edges used as a covariate can be used to estimating whether the global network measures are different between each group’s networks. Including edges as a covariate statistically controls for a confound that affects </w:t>
      </w:r>
      <w:r>
        <w:rPr>
          <w:rFonts w:ascii="LMRoman10-Regular" w:hAnsi="LMRoman10-Regular" w:cs="LMRoman10-Regular"/>
          <w:sz w:val="20"/>
          <w:szCs w:val="20"/>
          <w:lang w:val="en-US"/>
        </w:rPr>
        <w:lastRenderedPageBreak/>
        <w:t xml:space="preserve">comparing network measures between groups. ASPL, for example, will often be smaller for networks with a greater ratio of edges to nodes (van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Wijk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 xml:space="preserve">, Stam, &amp; </w:t>
      </w:r>
      <w:proofErr w:type="spellStart"/>
      <w:r>
        <w:rPr>
          <w:rFonts w:ascii="LMRoman10-Regular" w:hAnsi="LMRoman10-Regular" w:cs="LMRoman10-Regular"/>
          <w:sz w:val="20"/>
          <w:szCs w:val="20"/>
          <w:lang w:val="en-US"/>
        </w:rPr>
        <w:t>Daffertshofer</w:t>
      </w:r>
      <w:proofErr w:type="spellEnd"/>
      <w:r>
        <w:rPr>
          <w:rFonts w:ascii="LMRoman10-Regular" w:hAnsi="LMRoman10-Regular" w:cs="LMRoman10-Regular"/>
          <w:sz w:val="20"/>
          <w:szCs w:val="20"/>
          <w:lang w:val="en-US"/>
        </w:rPr>
        <w:t>, 2010). Adjusted means and effect sizes that account for this confound are then estimated.</w:t>
      </w:r>
    </w:p>
    <w:p w14:paraId="44975987" w14:textId="77777777" w:rsidR="007A47E9" w:rsidRDefault="007A47E9">
      <w:pPr>
        <w:rPr>
          <w:lang w:val="en-US"/>
        </w:rPr>
      </w:pPr>
    </w:p>
    <w:p w14:paraId="06DFF6C7" w14:textId="38979F3E" w:rsidR="003B6634" w:rsidRDefault="00A96488" w:rsidP="00A96488">
      <w:pPr>
        <w:rPr>
          <w:lang w:val="en-US"/>
        </w:rPr>
      </w:pPr>
      <w:r w:rsidRPr="00A96488">
        <w:rPr>
          <w:u w:val="single"/>
          <w:lang w:val="en-US"/>
        </w:rPr>
        <w:t>Effect sizes (d): small (.20), medium (.50), and large (.80)</w:t>
      </w:r>
      <w:r>
        <w:rPr>
          <w:u w:val="single"/>
          <w:lang w:val="en-US"/>
        </w:rPr>
        <w:t xml:space="preserve">: </w:t>
      </w:r>
      <w:r w:rsidRPr="00A96488">
        <w:rPr>
          <w:lang w:val="en-US"/>
        </w:rPr>
        <w:t xml:space="preserve">Cohen, J. (1988). Statistical power analysis for the </w:t>
      </w:r>
      <w:proofErr w:type="spellStart"/>
      <w:r w:rsidRPr="00A96488">
        <w:rPr>
          <w:lang w:val="en-US"/>
        </w:rPr>
        <w:t>behavioural</w:t>
      </w:r>
      <w:proofErr w:type="spellEnd"/>
      <w:r w:rsidRPr="00A96488">
        <w:rPr>
          <w:lang w:val="en-US"/>
        </w:rPr>
        <w:t xml:space="preserve"> sciences (2nd ed.). New York, NY: Routledge. https://doi.org/10.4324/9780203771587</w:t>
      </w:r>
    </w:p>
    <w:p w14:paraId="2B47BDDF" w14:textId="2E55EA8A" w:rsidR="00F15008" w:rsidRPr="00F15008" w:rsidRDefault="00C710EB" w:rsidP="00C710EB">
      <w:pPr>
        <w:rPr>
          <w:lang w:val="en-US"/>
        </w:rPr>
      </w:pPr>
      <w:r w:rsidRPr="00C710EB">
        <w:rPr>
          <w:u w:val="single"/>
          <w:lang w:val="en-US"/>
        </w:rPr>
        <w:t>Effect sizes (</w:t>
      </w:r>
      <w:r w:rsidRPr="00C710EB">
        <w:rPr>
          <w:u w:val="single"/>
        </w:rPr>
        <w:t>η</w:t>
      </w:r>
      <w:r w:rsidRPr="00C710EB">
        <w:rPr>
          <w:u w:val="single"/>
          <w:lang w:val="en-US"/>
        </w:rPr>
        <w:t>p2): small (.01), medium (.06), and large (.14)</w:t>
      </w:r>
      <w:r w:rsidR="007A47E9">
        <w:rPr>
          <w:u w:val="single"/>
          <w:lang w:val="en-US"/>
        </w:rPr>
        <w:t xml:space="preserve">: </w:t>
      </w:r>
      <w:r w:rsidRPr="00C710EB">
        <w:rPr>
          <w:lang w:val="en-US"/>
        </w:rPr>
        <w:t xml:space="preserve">Cohen, J. (1988). Statistical power analysis for the </w:t>
      </w:r>
      <w:proofErr w:type="spellStart"/>
      <w:r w:rsidRPr="00C710EB">
        <w:rPr>
          <w:lang w:val="en-US"/>
        </w:rPr>
        <w:t>behavioural</w:t>
      </w:r>
      <w:proofErr w:type="spellEnd"/>
      <w:r w:rsidRPr="00C710EB">
        <w:rPr>
          <w:lang w:val="en-US"/>
        </w:rPr>
        <w:t xml:space="preserve"> sciences (2nd ed.). </w:t>
      </w:r>
      <w:r w:rsidRPr="00882317">
        <w:rPr>
          <w:lang w:val="en-US"/>
        </w:rPr>
        <w:t xml:space="preserve">New York, NY: Routledge. </w:t>
      </w:r>
      <w:hyperlink r:id="rId9" w:history="1">
        <w:r w:rsidR="00F15008" w:rsidRPr="00F15008">
          <w:rPr>
            <w:rStyle w:val="Hipervnculo"/>
            <w:lang w:val="en-US"/>
          </w:rPr>
          <w:t>https://doi.org/10.4324/9780203771587</w:t>
        </w:r>
      </w:hyperlink>
    </w:p>
    <w:p w14:paraId="65C93AAA" w14:textId="62590089" w:rsidR="00F15008" w:rsidRDefault="007A47E9" w:rsidP="007A47E9">
      <w:pPr>
        <w:rPr>
          <w:lang w:val="en-US"/>
        </w:rPr>
      </w:pPr>
      <w:r w:rsidRPr="007A47E9">
        <w:rPr>
          <w:lang w:val="en-US"/>
        </w:rPr>
        <w:t xml:space="preserve">Christensen, A. P., </w:t>
      </w:r>
      <w:proofErr w:type="spellStart"/>
      <w:r w:rsidRPr="007A47E9">
        <w:rPr>
          <w:lang w:val="en-US"/>
        </w:rPr>
        <w:t>Kenett</w:t>
      </w:r>
      <w:proofErr w:type="spellEnd"/>
      <w:r w:rsidRPr="007A47E9">
        <w:rPr>
          <w:lang w:val="en-US"/>
        </w:rPr>
        <w:t xml:space="preserve">, Y. N., Cotter, K. N., Beaty, R. E., &amp; Silvia, P. J. (2018). Remotely close associations: Openness to experience and semantic memory structure. European Journal of Personality, 32, 480–492. </w:t>
      </w:r>
      <w:hyperlink r:id="rId10" w:history="1">
        <w:r w:rsidR="00F15008" w:rsidRPr="000013E7">
          <w:rPr>
            <w:rStyle w:val="Hipervnculo"/>
            <w:lang w:val="en-US"/>
          </w:rPr>
          <w:t>https://doi.org/10.1002/per.2157</w:t>
        </w:r>
      </w:hyperlink>
    </w:p>
    <w:p w14:paraId="01C78417" w14:textId="63607D5C" w:rsidR="00EF578E" w:rsidRDefault="007A47E9" w:rsidP="007A47E9">
      <w:pPr>
        <w:rPr>
          <w:rStyle w:val="Hipervnculo"/>
          <w:lang w:val="en-US"/>
        </w:rPr>
      </w:pPr>
      <w:proofErr w:type="spellStart"/>
      <w:r w:rsidRPr="007A47E9">
        <w:rPr>
          <w:lang w:val="en-US"/>
        </w:rPr>
        <w:t>Kenett</w:t>
      </w:r>
      <w:proofErr w:type="spellEnd"/>
      <w:r w:rsidRPr="007A47E9">
        <w:rPr>
          <w:lang w:val="en-US"/>
        </w:rPr>
        <w:t xml:space="preserve">, Y. N., Wechsler-Kashi, D., </w:t>
      </w:r>
      <w:proofErr w:type="spellStart"/>
      <w:r w:rsidRPr="007A47E9">
        <w:rPr>
          <w:lang w:val="en-US"/>
        </w:rPr>
        <w:t>Kenett</w:t>
      </w:r>
      <w:proofErr w:type="spellEnd"/>
      <w:r w:rsidRPr="007A47E9">
        <w:rPr>
          <w:lang w:val="en-US"/>
        </w:rPr>
        <w:t xml:space="preserve">, D. Y., Schwartz, R. G., Ben Jacob, E., &amp; Faust, M. (2013). Semantic organization in children with cochlear implants: Computational analysis of verbal fluency. </w:t>
      </w:r>
      <w:r w:rsidRPr="00882317">
        <w:rPr>
          <w:lang w:val="en-US"/>
        </w:rPr>
        <w:t xml:space="preserve">Frontiers in Psychology, 4, 543. </w:t>
      </w:r>
      <w:hyperlink r:id="rId11" w:history="1">
        <w:r w:rsidR="00F15008" w:rsidRPr="00882317">
          <w:rPr>
            <w:rStyle w:val="Hipervnculo"/>
            <w:lang w:val="en-US"/>
          </w:rPr>
          <w:t>https://doi.org/10.3389/fpsyg.2013.00543</w:t>
        </w:r>
      </w:hyperlink>
    </w:p>
    <w:sectPr w:rsidR="00EF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9B"/>
    <w:rsid w:val="000331ED"/>
    <w:rsid w:val="000C3B62"/>
    <w:rsid w:val="001A00A3"/>
    <w:rsid w:val="001D719B"/>
    <w:rsid w:val="00247D6A"/>
    <w:rsid w:val="00297434"/>
    <w:rsid w:val="002C04C4"/>
    <w:rsid w:val="002F1846"/>
    <w:rsid w:val="002F25CB"/>
    <w:rsid w:val="00341849"/>
    <w:rsid w:val="003531FB"/>
    <w:rsid w:val="0035798E"/>
    <w:rsid w:val="00377706"/>
    <w:rsid w:val="00383717"/>
    <w:rsid w:val="003930EF"/>
    <w:rsid w:val="003B6634"/>
    <w:rsid w:val="003F3E6C"/>
    <w:rsid w:val="004045CE"/>
    <w:rsid w:val="0043015A"/>
    <w:rsid w:val="00486985"/>
    <w:rsid w:val="00493538"/>
    <w:rsid w:val="004B457C"/>
    <w:rsid w:val="004C04C8"/>
    <w:rsid w:val="004D2FDB"/>
    <w:rsid w:val="004E2790"/>
    <w:rsid w:val="00540D79"/>
    <w:rsid w:val="005622C1"/>
    <w:rsid w:val="00563238"/>
    <w:rsid w:val="005778F6"/>
    <w:rsid w:val="00585372"/>
    <w:rsid w:val="00595D7E"/>
    <w:rsid w:val="005E4DFF"/>
    <w:rsid w:val="00647126"/>
    <w:rsid w:val="00655112"/>
    <w:rsid w:val="006656E7"/>
    <w:rsid w:val="006B5D38"/>
    <w:rsid w:val="006F64AA"/>
    <w:rsid w:val="007311F3"/>
    <w:rsid w:val="00741736"/>
    <w:rsid w:val="00795EDD"/>
    <w:rsid w:val="007A2C53"/>
    <w:rsid w:val="007A47E9"/>
    <w:rsid w:val="007F38BE"/>
    <w:rsid w:val="00822684"/>
    <w:rsid w:val="00882317"/>
    <w:rsid w:val="008A2D2D"/>
    <w:rsid w:val="008C259E"/>
    <w:rsid w:val="008D1D16"/>
    <w:rsid w:val="009125B8"/>
    <w:rsid w:val="009454F7"/>
    <w:rsid w:val="00947565"/>
    <w:rsid w:val="009C4B7C"/>
    <w:rsid w:val="00A01EF6"/>
    <w:rsid w:val="00A1126F"/>
    <w:rsid w:val="00A1283D"/>
    <w:rsid w:val="00A654FB"/>
    <w:rsid w:val="00A96488"/>
    <w:rsid w:val="00AC4318"/>
    <w:rsid w:val="00B11390"/>
    <w:rsid w:val="00B53D6B"/>
    <w:rsid w:val="00BA27BF"/>
    <w:rsid w:val="00BC052F"/>
    <w:rsid w:val="00BC52AE"/>
    <w:rsid w:val="00BE748E"/>
    <w:rsid w:val="00BF597B"/>
    <w:rsid w:val="00C142A9"/>
    <w:rsid w:val="00C42944"/>
    <w:rsid w:val="00C532EB"/>
    <w:rsid w:val="00C57143"/>
    <w:rsid w:val="00C65405"/>
    <w:rsid w:val="00C710EB"/>
    <w:rsid w:val="00C87481"/>
    <w:rsid w:val="00CB4723"/>
    <w:rsid w:val="00E371CF"/>
    <w:rsid w:val="00EF578E"/>
    <w:rsid w:val="00F15008"/>
    <w:rsid w:val="00F210EB"/>
    <w:rsid w:val="00F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D4328CB"/>
  <w15:chartTrackingRefBased/>
  <w15:docId w15:val="{02C1D9C3-851D-4578-A738-7EE8F39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0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00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47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omnet/cnw01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93/comnet/cnw0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apa.org/doi/10.1037/met0000463" TargetMode="External"/><Relationship Id="rId11" Type="http://schemas.openxmlformats.org/officeDocument/2006/relationships/hyperlink" Target="https://doi.org/10.3389/fpsyg.2013.00543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s://doi.org/10.1002/per.215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4324/97802037715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Anónimo</cp:lastModifiedBy>
  <cp:revision>10</cp:revision>
  <dcterms:created xsi:type="dcterms:W3CDTF">2022-01-20T20:21:00Z</dcterms:created>
  <dcterms:modified xsi:type="dcterms:W3CDTF">2022-04-11T18:15:00Z</dcterms:modified>
</cp:coreProperties>
</file>