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4A050" w14:textId="77777777" w:rsidR="00892039" w:rsidRDefault="00892039" w:rsidP="00892039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PE"/>
        </w:rPr>
      </w:pPr>
      <w:r w:rsidRPr="00892039">
        <w:rPr>
          <w:rFonts w:ascii="Arial" w:eastAsia="Times New Roman" w:hAnsi="Arial" w:cs="Arial"/>
          <w:b/>
          <w:bCs/>
          <w:kern w:val="36"/>
          <w:sz w:val="24"/>
          <w:szCs w:val="24"/>
          <w:lang w:eastAsia="es-PE"/>
        </w:rPr>
        <w:t>ESQUEMA DE PLAN DE ESTUDIOS</w:t>
      </w:r>
    </w:p>
    <w:p w14:paraId="51F708E2" w14:textId="77777777" w:rsidR="00892039" w:rsidRDefault="00892039" w:rsidP="00892039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PE"/>
        </w:rPr>
        <w:t>Datos Generales:</w:t>
      </w:r>
    </w:p>
    <w:p w14:paraId="0D1CAE8E" w14:textId="77777777" w:rsidR="00892039" w:rsidRPr="00892039" w:rsidRDefault="00892039" w:rsidP="00892039">
      <w:pPr>
        <w:pStyle w:val="Prrafodelista"/>
        <w:numPr>
          <w:ilvl w:val="1"/>
          <w:numId w:val="10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  <w:lang w:eastAsia="es-PE"/>
        </w:rPr>
      </w:pPr>
      <w:r>
        <w:rPr>
          <w:rFonts w:ascii="Arial" w:hAnsi="Arial"/>
          <w:b w:val="0"/>
          <w:sz w:val="22"/>
        </w:rPr>
        <w:t>Denominación de la acción formativa: Curso de Implementación: Coordinador AIP/PIP de Soporte Técnico – "Eligiendo Mi Camino"</w:t>
      </w:r>
    </w:p>
    <w:p w14:paraId="20613902" w14:textId="77777777" w:rsidR="00892039" w:rsidRPr="00892039" w:rsidRDefault="00892039" w:rsidP="00892039">
      <w:pPr>
        <w:pStyle w:val="Prrafodelista"/>
        <w:numPr>
          <w:ilvl w:val="1"/>
          <w:numId w:val="10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  <w:lang w:eastAsia="es-PE"/>
        </w:rPr>
      </w:pPr>
      <w:r>
        <w:rPr>
          <w:rFonts w:ascii="Arial" w:hAnsi="Arial"/>
          <w:b w:val="0"/>
          <w:sz w:val="22"/>
        </w:rPr>
        <w:t>Número de horas: 120 horas pedagógicas</w:t>
      </w:r>
    </w:p>
    <w:p w14:paraId="4CD4B6C6" w14:textId="77777777" w:rsidR="00892039" w:rsidRDefault="00981A5D" w:rsidP="00892039">
      <w:pPr>
        <w:pStyle w:val="Prrafodelista"/>
        <w:numPr>
          <w:ilvl w:val="1"/>
          <w:numId w:val="10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  <w:lang w:eastAsia="es-PE"/>
        </w:rPr>
      </w:pPr>
      <w:r>
        <w:rPr>
          <w:rFonts w:ascii="Arial" w:hAnsi="Arial"/>
          <w:b w:val="0"/>
          <w:sz w:val="22"/>
        </w:rPr>
        <w:t>Público objetivo: Coordinadores de Aulas de Innovación Pedagógica (AIP) y Plataformas Informáticas Pedagógicas (PIP) de 88 instituciones educativas públicas de Lima Metropolitana participantes del programa "Eligiendo Mi Camino".</w:t>
      </w:r>
    </w:p>
    <w:p w14:paraId="1774BAD9" w14:textId="77777777" w:rsidR="00892039" w:rsidRDefault="00892039" w:rsidP="00981A5D">
      <w:pPr>
        <w:pStyle w:val="Prrafodelista"/>
        <w:spacing w:before="100" w:beforeAutospacing="1" w:after="100" w:afterAutospacing="1" w:line="240" w:lineRule="auto"/>
        <w:ind w:left="1440"/>
        <w:outlineLvl w:val="1"/>
        <w:rPr>
          <w:rFonts w:ascii="Arial" w:eastAsia="Times New Roman" w:hAnsi="Arial" w:cs="Arial"/>
          <w:bCs/>
          <w:sz w:val="24"/>
          <w:szCs w:val="24"/>
          <w:lang w:eastAsia="es-PE"/>
        </w:rPr>
      </w:pPr>
    </w:p>
    <w:p w14:paraId="7430E667" w14:textId="77777777" w:rsidR="00892039" w:rsidRDefault="00892039" w:rsidP="00892039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  <w:r w:rsidRPr="00892039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Propósito:</w:t>
      </w:r>
    </w:p>
    <w:p w14:paraId="1303F9E0" w14:textId="77777777" w:rsidR="00892039" w:rsidRPr="00892039" w:rsidRDefault="00892039" w:rsidP="0024748B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es-PE"/>
        </w:rPr>
      </w:pPr>
      <w:r>
        <w:rPr>
          <w:rFonts w:ascii="Arial" w:hAnsi="Arial"/>
          <w:b w:val="0"/>
          <w:sz w:val="22"/>
        </w:rPr>
        <w:t>Fortalecer las competencias técnicas y de gestión de los coordinadores AIP/PIP para brindar soporte técnico efectivo a docentes y estudiantes durante la implementación del programa "Eligiendo Mi Camino". El coordinador AIP/PIP es responsable de garantizar el acceso a la plataforma, resolver incidencias técnicas, coordinar el uso de equipos y apoyar a los docentes en la grabación de evidencias de implementación. Al completar el curso, el coordinador acredita su rol activo en el soporte técnico del programa.</w:t>
        <w:br/>
        <w:br/>
        <w:t>La fase de implementación anticipada (23 de marzo – 2 de mayo de 2026) será reconocida mediante el Informe de Implementación Anticipada (Anexo 2).</w:t>
      </w:r>
    </w:p>
    <w:p w14:paraId="1A95D4FA" w14:textId="77777777" w:rsidR="00F454F1" w:rsidRDefault="00F454F1" w:rsidP="00F454F1">
      <w:pPr>
        <w:pStyle w:val="Prrafodelista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</w:p>
    <w:p w14:paraId="0118430E" w14:textId="77777777" w:rsidR="00892039" w:rsidRPr="00892039" w:rsidRDefault="00892039" w:rsidP="00892039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  <w:r w:rsidRPr="00892039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Competencias (MBDD o MBDDir):</w:t>
      </w:r>
    </w:p>
    <w:tbl>
      <w:tblPr>
        <w:tblStyle w:val="Tablaconcuadrcula"/>
        <w:tblW w:w="0" w:type="auto"/>
        <w:tblInd w:w="708" w:type="dxa"/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22"/>
        <w:gridCol w:w="5664"/>
      </w:tblGrid>
      <w:tr>
        <w:tc>
          <w:tcPr>
            <w:tcW w:type="dxa" w:w="2122"/>
          </w:tcPr>
          <w:p>
            <w:r/>
            <w:r>
              <w:rPr>
                <w:rFonts w:ascii="Arial" w:hAnsi="Arial"/>
                <w:b/>
                <w:sz w:val="20"/>
              </w:rPr>
              <w:t>Competencia 6 MBDD</w:t>
            </w:r>
          </w:p>
        </w:tc>
        <w:tc>
          <w:tcPr>
            <w:tcW w:type="dxa" w:w="5664"/>
          </w:tcPr>
          <w:p>
            <w:r/>
            <w:r>
              <w:rPr>
                <w:rFonts w:ascii="Arial" w:hAnsi="Arial"/>
                <w:b w:val="0"/>
                <w:sz w:val="20"/>
              </w:rPr>
              <w:t>Participa activamente, con actitud democrática, crítica y colaborativa, en la gestión de la escuela, contribuyendo a la construcción y mejora continua del Proyecto Educativo Institucional y así este pueda generar aprendizajes de calidad.</w:t>
            </w:r>
          </w:p>
        </w:tc>
      </w:tr>
      <w:tr>
        <w:tc>
          <w:tcPr>
            <w:tcW w:type="dxa" w:w="2122"/>
          </w:tcPr>
          <w:p>
            <w:r/>
            <w:r>
              <w:rPr>
                <w:rFonts w:ascii="Arial" w:hAnsi="Arial"/>
                <w:b/>
                <w:sz w:val="20"/>
              </w:rPr>
              <w:t>Competencia 7 MBDD</w:t>
            </w:r>
          </w:p>
        </w:tc>
        <w:tc>
          <w:tcPr>
            <w:tcW w:type="dxa" w:w="5664"/>
          </w:tcPr>
          <w:p>
            <w:r/>
            <w:r>
              <w:rPr>
                <w:rFonts w:ascii="Arial" w:hAnsi="Arial"/>
                <w:b w:val="0"/>
                <w:sz w:val="20"/>
              </w:rPr>
              <w:t>Establece relaciones de respeto, colaboración y corresponsabilidad con las familias, la comunidad y otras instituciones del Estado y la sociedad civil; aprovecha sus saberes y recursos en los procesos educativos y da cuenta de los resultados.</w:t>
            </w:r>
          </w:p>
        </w:tc>
      </w:tr>
      <w:tr>
        <w:tc>
          <w:tcPr>
            <w:tcW w:type="dxa" w:w="2122"/>
          </w:tcPr>
          <w:p>
            <w:r/>
            <w:r>
              <w:rPr>
                <w:rFonts w:ascii="Arial" w:hAnsi="Arial"/>
                <w:b/>
                <w:sz w:val="20"/>
              </w:rPr>
              <w:t>Competencia 8 MBDD</w:t>
            </w:r>
          </w:p>
        </w:tc>
        <w:tc>
          <w:tcPr>
            <w:tcW w:type="dxa" w:w="5664"/>
          </w:tcPr>
          <w:p>
            <w:r/>
            <w:r>
              <w:rPr>
                <w:rFonts w:ascii="Arial" w:hAnsi="Arial"/>
                <w:b w:val="0"/>
                <w:sz w:val="20"/>
              </w:rPr>
              <w:t>Reflexiona sobre su práctica y experiencia institucional y desarrolla procesos de aprendizaje continuo de modo individual y colectivo, para construir y afirmar su identidad y responsabilidad profesionales.</w:t>
            </w:r>
          </w:p>
        </w:tc>
      </w:tr>
    </w:tbl>
    <w:p w14:paraId="2C45B474" w14:textId="77777777" w:rsidR="00981A5D" w:rsidRDefault="00981A5D" w:rsidP="00892039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PE"/>
        </w:rPr>
        <w:t>Aprendizajes esperados:</w:t>
      </w:r>
    </w:p>
    <w:p w14:paraId="09289BF0" w14:textId="77777777" w:rsidR="00981A5D" w:rsidRPr="00F454F1" w:rsidRDefault="00981A5D" w:rsidP="00981A5D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Cs/>
          <w:sz w:val="24"/>
          <w:szCs w:val="24"/>
          <w:lang w:eastAsia="es-PE"/>
        </w:rPr>
      </w:pPr>
      <w:r>
        <w:rPr>
          <w:rFonts w:ascii="Arial" w:hAnsi="Arial"/>
          <w:b w:val="0"/>
          <w:sz w:val="22"/>
        </w:rPr>
        <w:t>• Gestiona el acceso y funcionamiento de la plataforma uDocz en los equipos del AIP para todas las secciones participantes del programa.</w:t>
      </w:r>
    </w:p>
    <w:p>
      <w:r>
        <w:rPr>
          <w:rFonts w:ascii="Arial" w:hAnsi="Arial"/>
          <w:sz w:val="22"/>
        </w:rPr>
        <w:t>• Resuelve incidencias técnicas relacionadas con la plataforma, conectividad y dispositivos durante las sesiones del programa.</w:t>
      </w:r>
    </w:p>
    <w:p>
      <w:r>
        <w:rPr>
          <w:rFonts w:ascii="Arial" w:hAnsi="Arial"/>
          <w:sz w:val="22"/>
        </w:rPr>
        <w:t>• Coordina la disponibilidad y distribución de equipos tecnológicos según los horarios de implementación de los docentes.</w:t>
      </w:r>
    </w:p>
    <w:p>
      <w:r>
        <w:rPr>
          <w:rFonts w:ascii="Arial" w:hAnsi="Arial"/>
          <w:sz w:val="22"/>
        </w:rPr>
        <w:t>• Apoya a los docentes de Matemática y tutores de orientación vocacional en la grabación de evidencias de implementación (video de sesión de clase).</w:t>
      </w:r>
    </w:p>
    <w:p>
      <w:r>
        <w:rPr>
          <w:rFonts w:ascii="Arial" w:hAnsi="Arial"/>
          <w:sz w:val="22"/>
        </w:rPr>
        <w:t>• Aplica protocolos de soporte técnico estandarizados para la atención eficiente de incidencias.</w:t>
      </w:r>
    </w:p>
    <w:p w14:paraId="75F2F8D6" w14:textId="77777777" w:rsidR="00981A5D" w:rsidRDefault="00981A5D" w:rsidP="00981A5D">
      <w:pPr>
        <w:pStyle w:val="Prrafodelista"/>
        <w:spacing w:before="100" w:beforeAutospacing="1" w:after="100" w:afterAutospacing="1" w:line="240" w:lineRule="auto"/>
        <w:ind w:left="1440"/>
        <w:outlineLvl w:val="1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</w:p>
    <w:p w14:paraId="054121DB" w14:textId="77777777" w:rsidR="00892039" w:rsidRPr="00892039" w:rsidRDefault="00892039" w:rsidP="00892039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  <w:r w:rsidRPr="00892039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Estrategias Formativas:</w:t>
      </w:r>
    </w:p>
    <w:p w14:paraId="2EBC88A1" w14:textId="77777777" w:rsidR="00F454F1" w:rsidRDefault="00F454F1" w:rsidP="00F454F1">
      <w:pPr>
        <w:pStyle w:val="Prrafodelista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73"/>
        <w:gridCol w:w="3901"/>
      </w:tblGrid>
      <w:tr w:rsidR="00F454F1" w14:paraId="41195F9F" w14:textId="77777777" w:rsidTr="00F454F1">
        <w:tc>
          <w:tcPr>
            <w:tcW w:w="4247" w:type="dxa"/>
          </w:tcPr>
          <w:p w14:paraId="11D25990" w14:textId="77777777" w:rsidR="00F454F1" w:rsidRDefault="00F454F1" w:rsidP="00F454F1">
            <w:pPr>
              <w:pStyle w:val="Prrafodelista"/>
              <w:spacing w:before="100" w:beforeAutospacing="1" w:after="100" w:afterAutospacing="1"/>
              <w:ind w:left="0"/>
              <w:jc w:val="center"/>
              <w:outlineLvl w:val="1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  <w:t>Estrategia</w:t>
            </w:r>
          </w:p>
        </w:tc>
        <w:tc>
          <w:tcPr>
            <w:tcW w:w="4247" w:type="dxa"/>
          </w:tcPr>
          <w:p w14:paraId="4DC2B151" w14:textId="77777777" w:rsidR="00F454F1" w:rsidRDefault="00F454F1" w:rsidP="00F454F1">
            <w:pPr>
              <w:pStyle w:val="Prrafodelista"/>
              <w:spacing w:before="100" w:beforeAutospacing="1" w:after="100" w:afterAutospacing="1"/>
              <w:ind w:left="0"/>
              <w:jc w:val="center"/>
              <w:outlineLvl w:val="1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  <w:t>Descripción</w:t>
            </w:r>
          </w:p>
        </w:tc>
      </w:tr>
      <w:tr>
        <w:tc>
          <w:tcPr>
            <w:tcW w:type="dxa" w:w="3873"/>
          </w:tcPr>
          <w:p>
            <w:r/>
            <w:r>
              <w:rPr>
                <w:rFonts w:ascii="Arial" w:hAnsi="Arial"/>
                <w:b/>
                <w:sz w:val="20"/>
              </w:rPr>
              <w:t>Laboratorio de soporte técnico</w:t>
            </w:r>
          </w:p>
        </w:tc>
        <w:tc>
          <w:tcPr>
            <w:tcW w:type="dxa" w:w="3901"/>
          </w:tcPr>
          <w:p>
            <w:r/>
            <w:r>
              <w:rPr>
                <w:rFonts w:ascii="Arial" w:hAnsi="Arial"/>
                <w:b w:val="0"/>
                <w:sz w:val="20"/>
              </w:rPr>
              <w:t>Sesiones prácticas donde el coordinador AIP/PIP brinda soporte técnico durante la implementación del programa en el aula, resolviendo incidencias y asegurando el acceso a la plataforma.</w:t>
            </w:r>
          </w:p>
        </w:tc>
      </w:tr>
      <w:tr>
        <w:tc>
          <w:tcPr>
            <w:tcW w:type="dxa" w:w="3873"/>
          </w:tcPr>
          <w:p>
            <w:r/>
            <w:r>
              <w:rPr>
                <w:rFonts w:ascii="Arial" w:hAnsi="Arial"/>
                <w:b/>
                <w:sz w:val="20"/>
              </w:rPr>
              <w:t>Acompañamiento pedagógico</w:t>
            </w:r>
          </w:p>
        </w:tc>
        <w:tc>
          <w:tcPr>
            <w:tcW w:type="dxa" w:w="3901"/>
          </w:tcPr>
          <w:p>
            <w:r/>
            <w:r>
              <w:rPr>
                <w:rFonts w:ascii="Arial" w:hAnsi="Arial"/>
                <w:b w:val="0"/>
                <w:sz w:val="20"/>
              </w:rPr>
              <w:t>Llamadas individuales del equipo "Eligiendo Mi Camino" (EMC) para retroalimentar la gestión del soporte técnico y resolver dudas.</w:t>
            </w:r>
          </w:p>
        </w:tc>
      </w:tr>
      <w:tr>
        <w:tc>
          <w:tcPr>
            <w:tcW w:type="dxa" w:w="3873"/>
          </w:tcPr>
          <w:p>
            <w:r/>
            <w:r>
              <w:rPr>
                <w:rFonts w:ascii="Arial" w:hAnsi="Arial"/>
                <w:b/>
                <w:sz w:val="20"/>
              </w:rPr>
              <w:t>Protocolos de soporte técnico</w:t>
            </w:r>
          </w:p>
        </w:tc>
        <w:tc>
          <w:tcPr>
            <w:tcW w:type="dxa" w:w="3901"/>
          </w:tcPr>
          <w:p>
            <w:r/>
            <w:r>
              <w:rPr>
                <w:rFonts w:ascii="Arial" w:hAnsi="Arial"/>
                <w:b w:val="0"/>
                <w:sz w:val="20"/>
              </w:rPr>
              <w:t>Sesiones de capacitación en protocolos estandarizados para la resolución de incidencias técnicas comunes.</w:t>
            </w:r>
          </w:p>
        </w:tc>
      </w:tr>
      <w:tr>
        <w:tc>
          <w:tcPr>
            <w:tcW w:type="dxa" w:w="3873"/>
          </w:tcPr>
          <w:p>
            <w:r/>
            <w:r>
              <w:rPr>
                <w:rFonts w:ascii="Arial" w:hAnsi="Arial"/>
                <w:b/>
                <w:sz w:val="20"/>
              </w:rPr>
              <w:t>Apoyo a docentes en grabación de evidencia</w:t>
            </w:r>
          </w:p>
        </w:tc>
        <w:tc>
          <w:tcPr>
            <w:tcW w:type="dxa" w:w="3901"/>
          </w:tcPr>
          <w:p>
            <w:r/>
            <w:r>
              <w:rPr>
                <w:rFonts w:ascii="Arial" w:hAnsi="Arial"/>
                <w:b w:val="0"/>
                <w:sz w:val="20"/>
              </w:rPr>
              <w:t>Sesiones dedicadas a coordinar y asistir a los docentes en la grabación de videos de sesiones de clase como evidencia de implementación.</w:t>
            </w:r>
          </w:p>
        </w:tc>
      </w:tr>
      <w:tr>
        <w:tc>
          <w:tcPr>
            <w:tcW w:type="dxa" w:w="3873"/>
          </w:tcPr>
          <w:p>
            <w:r/>
            <w:r>
              <w:rPr>
                <w:rFonts w:ascii="Arial" w:hAnsi="Arial"/>
                <w:b/>
                <w:sz w:val="20"/>
              </w:rPr>
              <w:t>Diálogo reflexivo</w:t>
            </w:r>
          </w:p>
        </w:tc>
        <w:tc>
          <w:tcPr>
            <w:tcW w:type="dxa" w:w="3901"/>
          </w:tcPr>
          <w:p>
            <w:r/>
            <w:r>
              <w:rPr>
                <w:rFonts w:ascii="Arial" w:hAnsi="Arial"/>
                <w:b w:val="0"/>
                <w:sz w:val="20"/>
              </w:rPr>
              <w:t>Espacios de reflexión sobre la experiencia de soporte técnico y su impacto en la implementación del programa.</w:t>
            </w:r>
          </w:p>
        </w:tc>
      </w:tr>
    </w:tbl>
    <w:p w14:paraId="75DFD256" w14:textId="77777777" w:rsidR="00892039" w:rsidRDefault="00892039" w:rsidP="00892039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  <w:r w:rsidRPr="00892039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Contenidos:</w:t>
      </w:r>
    </w:p>
    <w:p w14:paraId="26951D90" w14:textId="77777777" w:rsidR="00F454F1" w:rsidRDefault="00F454F1" w:rsidP="00F454F1">
      <w:pPr>
        <w:pStyle w:val="Prrafodelista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03"/>
        <w:gridCol w:w="1645"/>
        <w:gridCol w:w="2016"/>
        <w:gridCol w:w="1510"/>
      </w:tblGrid>
      <w:tr w:rsidR="004F74EC" w14:paraId="42C13CBE" w14:textId="74E9CCFE" w:rsidTr="004F74EC">
        <w:tc>
          <w:tcPr>
            <w:tcW w:w="2751" w:type="dxa"/>
          </w:tcPr>
          <w:p w14:paraId="419BDB94" w14:textId="02130B07" w:rsidR="004F74EC" w:rsidRDefault="004F74EC" w:rsidP="00F454F1">
            <w:pPr>
              <w:pStyle w:val="Prrafodelista"/>
              <w:spacing w:before="100" w:beforeAutospacing="1" w:after="100" w:afterAutospacing="1"/>
              <w:ind w:left="0"/>
              <w:outlineLvl w:val="1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  <w:t>MÓDULO</w:t>
            </w:r>
          </w:p>
        </w:tc>
        <w:tc>
          <w:tcPr>
            <w:tcW w:w="1704" w:type="dxa"/>
          </w:tcPr>
          <w:p w14:paraId="1343946F" w14:textId="77777777" w:rsidR="004F74EC" w:rsidRDefault="004F74EC" w:rsidP="00F454F1">
            <w:pPr>
              <w:pStyle w:val="Prrafodelista"/>
              <w:spacing w:before="100" w:beforeAutospacing="1" w:after="100" w:afterAutospacing="1"/>
              <w:ind w:left="0"/>
              <w:outlineLvl w:val="1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  <w:t>SESIÓN</w:t>
            </w:r>
          </w:p>
        </w:tc>
        <w:tc>
          <w:tcPr>
            <w:tcW w:w="2056" w:type="dxa"/>
          </w:tcPr>
          <w:p w14:paraId="22A22DBC" w14:textId="77777777" w:rsidR="004F74EC" w:rsidRDefault="004F74EC" w:rsidP="00F454F1">
            <w:pPr>
              <w:pStyle w:val="Prrafodelista"/>
              <w:spacing w:before="100" w:beforeAutospacing="1" w:after="100" w:afterAutospacing="1"/>
              <w:ind w:left="0"/>
              <w:outlineLvl w:val="1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  <w:t>CONTENIDO</w:t>
            </w:r>
          </w:p>
        </w:tc>
        <w:tc>
          <w:tcPr>
            <w:tcW w:w="1263" w:type="dxa"/>
          </w:tcPr>
          <w:p w14:paraId="486A1609" w14:textId="42DEA33E" w:rsidR="004F74EC" w:rsidRDefault="00374A16" w:rsidP="00F454F1">
            <w:pPr>
              <w:pStyle w:val="Prrafodelista"/>
              <w:spacing w:before="100" w:beforeAutospacing="1" w:after="100" w:afterAutospacing="1"/>
              <w:ind w:left="0"/>
              <w:outlineLvl w:val="1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  <w:t>DURACIÓN</w:t>
            </w:r>
          </w:p>
        </w:tc>
      </w:tr>
      <w:tr>
        <w:tc>
          <w:tcPr>
            <w:tcW w:type="dxa" w:w="2603"/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Módulo 1: Inducción (asincrónico)</w:t>
            </w:r>
          </w:p>
        </w:tc>
        <w:tc>
          <w:tcPr>
            <w:tcW w:type="dxa" w:w="1645"/>
            <w:shd w:fill="D9E2F3" w:val="clea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016"/>
            <w:shd w:fill="D9E2F3" w:val="clea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510"/>
            <w:shd w:fill="D9E2F3" w:val="clea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603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645"/>
          </w:tcPr>
          <w:p>
            <w:r/>
            <w:r>
              <w:rPr>
                <w:rFonts w:ascii="Arial" w:hAnsi="Arial"/>
                <w:b w:val="0"/>
                <w:sz w:val="20"/>
              </w:rPr>
              <w:t>Sesión 1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20"/>
              </w:rPr>
              <w:t>Presentación del programa, rol del coordinador AIP/PIP, plataforma uDocz, procedimientos de soporte técnico y configuración inicial de equipos.</w:t>
            </w:r>
          </w:p>
        </w:tc>
        <w:tc>
          <w:tcPr>
            <w:tcW w:type="dxa" w:w="1510"/>
          </w:tcPr>
          <w:p>
            <w:r/>
            <w:r>
              <w:rPr>
                <w:rFonts w:ascii="Arial" w:hAnsi="Arial"/>
                <w:b w:val="0"/>
                <w:sz w:val="20"/>
              </w:rPr>
              <w:t>3h</w:t>
            </w:r>
          </w:p>
        </w:tc>
      </w:tr>
      <w:tr>
        <w:tc>
          <w:tcPr>
            <w:tcW w:type="dxa" w:w="2603"/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Módulo 2: Laboratorio de soporte técnico</w:t>
            </w:r>
          </w:p>
        </w:tc>
        <w:tc>
          <w:tcPr>
            <w:tcW w:type="dxa" w:w="1645"/>
            <w:shd w:fill="D9E2F3" w:val="clea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016"/>
            <w:shd w:fill="D9E2F3" w:val="clea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510"/>
            <w:shd w:fill="D9E2F3" w:val="clea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603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645"/>
          </w:tcPr>
          <w:p>
            <w:r/>
            <w:r>
              <w:rPr>
                <w:rFonts w:ascii="Arial" w:hAnsi="Arial"/>
                <w:b w:val="0"/>
                <w:sz w:val="20"/>
              </w:rPr>
              <w:t>Sesiones 1-90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20"/>
              </w:rPr>
              <w:t>Soporte técnico continuo durante la implementación del programa en todas las secciones. Gestión de equipos, resolución de incidencias, aseguramiento del acceso a la plataforma.</w:t>
            </w:r>
          </w:p>
        </w:tc>
        <w:tc>
          <w:tcPr>
            <w:tcW w:type="dxa" w:w="1510"/>
          </w:tcPr>
          <w:p>
            <w:r/>
            <w:r>
              <w:rPr>
                <w:rFonts w:ascii="Arial" w:hAnsi="Arial"/>
                <w:b w:val="0"/>
                <w:sz w:val="20"/>
              </w:rPr>
              <w:t>90h</w:t>
            </w:r>
          </w:p>
        </w:tc>
      </w:tr>
      <w:tr>
        <w:tc>
          <w:tcPr>
            <w:tcW w:type="dxa" w:w="2603"/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Módulo 3: Acompañamiento pedagógico</w:t>
            </w:r>
          </w:p>
        </w:tc>
        <w:tc>
          <w:tcPr>
            <w:tcW w:type="dxa" w:w="1645"/>
            <w:shd w:fill="D9E2F3" w:val="clea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016"/>
            <w:shd w:fill="D9E2F3" w:val="clea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510"/>
            <w:shd w:fill="D9E2F3" w:val="clea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603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645"/>
          </w:tcPr>
          <w:p>
            <w:r/>
            <w:r>
              <w:rPr>
                <w:rFonts w:ascii="Arial" w:hAnsi="Arial"/>
                <w:b w:val="0"/>
                <w:sz w:val="20"/>
              </w:rPr>
              <w:t>Llamadas 1-2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20"/>
              </w:rPr>
              <w:t>Llamadas individuales del equipo EMC para retroalimentación sobre la gestión del soporte técnico y resolución de dudas.</w:t>
            </w:r>
          </w:p>
        </w:tc>
        <w:tc>
          <w:tcPr>
            <w:tcW w:type="dxa" w:w="1510"/>
          </w:tcPr>
          <w:p>
            <w:r/>
            <w:r>
              <w:rPr>
                <w:rFonts w:ascii="Arial" w:hAnsi="Arial"/>
                <w:b w:val="0"/>
                <w:sz w:val="20"/>
              </w:rPr>
              <w:t>4h</w:t>
            </w:r>
          </w:p>
        </w:tc>
      </w:tr>
      <w:tr>
        <w:tc>
          <w:tcPr>
            <w:tcW w:type="dxa" w:w="2603"/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Módulo 4: Protocolos de soporte técnico</w:t>
            </w:r>
          </w:p>
        </w:tc>
        <w:tc>
          <w:tcPr>
            <w:tcW w:type="dxa" w:w="1645"/>
            <w:shd w:fill="D9E2F3" w:val="clea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016"/>
            <w:shd w:fill="D9E2F3" w:val="clea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510"/>
            <w:shd w:fill="D9E2F3" w:val="clea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603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645"/>
          </w:tcPr>
          <w:p>
            <w:r/>
            <w:r>
              <w:rPr>
                <w:rFonts w:ascii="Arial" w:hAnsi="Arial"/>
                <w:b w:val="0"/>
                <w:sz w:val="20"/>
              </w:rPr>
              <w:t>Sesiones 1-5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20"/>
              </w:rPr>
              <w:t>Capacitación en protocolos estandarizados: resolución de problemas de conectividad, gestión de cuentas de usuario, mantenimiento preventivo de equipos, escalamiento de incidencias.</w:t>
            </w:r>
          </w:p>
        </w:tc>
        <w:tc>
          <w:tcPr>
            <w:tcW w:type="dxa" w:w="1510"/>
          </w:tcPr>
          <w:p>
            <w:r/>
            <w:r>
              <w:rPr>
                <w:rFonts w:ascii="Arial" w:hAnsi="Arial"/>
                <w:b w:val="0"/>
                <w:sz w:val="20"/>
              </w:rPr>
              <w:t>5h</w:t>
            </w:r>
          </w:p>
        </w:tc>
      </w:tr>
      <w:tr>
        <w:tc>
          <w:tcPr>
            <w:tcW w:type="dxa" w:w="2603"/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Módulo 5: Apoyo a docentes en grabación de evidencia</w:t>
            </w:r>
          </w:p>
        </w:tc>
        <w:tc>
          <w:tcPr>
            <w:tcW w:type="dxa" w:w="1645"/>
            <w:shd w:fill="D9E2F3" w:val="clea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016"/>
            <w:shd w:fill="D9E2F3" w:val="clea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510"/>
            <w:shd w:fill="D9E2F3" w:val="clea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603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645"/>
          </w:tcPr>
          <w:p>
            <w:r/>
            <w:r>
              <w:rPr>
                <w:rFonts w:ascii="Arial" w:hAnsi="Arial"/>
                <w:b w:val="0"/>
                <w:sz w:val="20"/>
              </w:rPr>
              <w:t>Coordinación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20"/>
              </w:rPr>
              <w:t>Planificación y coordinación de cronograma de grabaciones con docentes de Matemática y tutores de orientación vocacional.</w:t>
            </w:r>
          </w:p>
        </w:tc>
        <w:tc>
          <w:tcPr>
            <w:tcW w:type="dxa" w:w="1510"/>
          </w:tcPr>
          <w:p>
            <w:r/>
            <w:r>
              <w:rPr>
                <w:rFonts w:ascii="Arial" w:hAnsi="Arial"/>
                <w:b w:val="0"/>
                <w:sz w:val="20"/>
              </w:rPr>
              <w:t>4h</w:t>
            </w:r>
          </w:p>
        </w:tc>
      </w:tr>
      <w:tr>
        <w:tc>
          <w:tcPr>
            <w:tcW w:type="dxa" w:w="2603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645"/>
          </w:tcPr>
          <w:p>
            <w:r/>
            <w:r>
              <w:rPr>
                <w:rFonts w:ascii="Arial" w:hAnsi="Arial"/>
                <w:b w:val="0"/>
                <w:sz w:val="20"/>
              </w:rPr>
              <w:t>Asistencia técnica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20"/>
              </w:rPr>
              <w:t>Apoyo técnico directo durante las sesiones de grabación: configuración de equipos de audio/video, iluminación, resolución de problemas técnicos.</w:t>
            </w:r>
          </w:p>
        </w:tc>
        <w:tc>
          <w:tcPr>
            <w:tcW w:type="dxa" w:w="1510"/>
          </w:tcPr>
          <w:p>
            <w:r/>
            <w:r>
              <w:rPr>
                <w:rFonts w:ascii="Arial" w:hAnsi="Arial"/>
                <w:b w:val="0"/>
                <w:sz w:val="20"/>
              </w:rPr>
              <w:t>4h</w:t>
            </w:r>
          </w:p>
        </w:tc>
      </w:tr>
      <w:tr>
        <w:tc>
          <w:tcPr>
            <w:tcW w:type="dxa" w:w="2603"/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Módulo 6: Evaluaciones</w:t>
            </w:r>
          </w:p>
        </w:tc>
        <w:tc>
          <w:tcPr>
            <w:tcW w:type="dxa" w:w="1645"/>
            <w:shd w:fill="D9E2F3" w:val="clea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016"/>
            <w:shd w:fill="D9E2F3" w:val="clea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510"/>
            <w:shd w:fill="D9E2F3" w:val="clea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603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645"/>
          </w:tcPr>
          <w:p>
            <w:r/>
            <w:r>
              <w:rPr>
                <w:rFonts w:ascii="Arial" w:hAnsi="Arial"/>
                <w:b w:val="0"/>
                <w:sz w:val="20"/>
              </w:rPr>
              <w:t>Evaluación diagnóstica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20"/>
              </w:rPr>
              <w:t>Evaluación inicial de competencias técnicas y conocimiento de la plataforma.</w:t>
            </w:r>
          </w:p>
        </w:tc>
        <w:tc>
          <w:tcPr>
            <w:tcW w:type="dxa" w:w="1510"/>
          </w:tcPr>
          <w:p>
            <w:r/>
            <w:r>
              <w:rPr>
                <w:rFonts w:ascii="Arial" w:hAnsi="Arial"/>
                <w:b w:val="0"/>
                <w:sz w:val="20"/>
              </w:rPr>
              <w:t>2h</w:t>
            </w:r>
          </w:p>
        </w:tc>
      </w:tr>
      <w:tr>
        <w:tc>
          <w:tcPr>
            <w:tcW w:type="dxa" w:w="2603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645"/>
          </w:tcPr>
          <w:p>
            <w:r/>
            <w:r>
              <w:rPr>
                <w:rFonts w:ascii="Arial" w:hAnsi="Arial"/>
                <w:b w:val="0"/>
                <w:sz w:val="20"/>
              </w:rPr>
              <w:t>Evaluación de proceso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20"/>
              </w:rPr>
              <w:t>Evaluaciones formativas durante la implementación.</w:t>
            </w:r>
          </w:p>
        </w:tc>
        <w:tc>
          <w:tcPr>
            <w:tcW w:type="dxa" w:w="1510"/>
          </w:tcPr>
          <w:p>
            <w:r/>
            <w:r>
              <w:rPr>
                <w:rFonts w:ascii="Arial" w:hAnsi="Arial"/>
                <w:b w:val="0"/>
                <w:sz w:val="20"/>
              </w:rPr>
              <w:t>3h</w:t>
            </w:r>
          </w:p>
        </w:tc>
      </w:tr>
      <w:tr>
        <w:tc>
          <w:tcPr>
            <w:tcW w:type="dxa" w:w="2603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645"/>
          </w:tcPr>
          <w:p>
            <w:r/>
            <w:r>
              <w:rPr>
                <w:rFonts w:ascii="Arial" w:hAnsi="Arial"/>
                <w:b w:val="0"/>
                <w:sz w:val="20"/>
              </w:rPr>
              <w:t>Evaluación final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20"/>
              </w:rPr>
              <w:t>Evaluación sumativa de competencias de soporte técnico adquiridas.</w:t>
            </w:r>
          </w:p>
        </w:tc>
        <w:tc>
          <w:tcPr>
            <w:tcW w:type="dxa" w:w="1510"/>
          </w:tcPr>
          <w:p>
            <w:r/>
            <w:r>
              <w:rPr>
                <w:rFonts w:ascii="Arial" w:hAnsi="Arial"/>
                <w:b w:val="0"/>
                <w:sz w:val="20"/>
              </w:rPr>
              <w:t>3h</w:t>
            </w:r>
          </w:p>
        </w:tc>
      </w:tr>
      <w:tr>
        <w:tc>
          <w:tcPr>
            <w:tcW w:type="dxa" w:w="2603"/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Módulo 7: Feedback y cierre</w:t>
            </w:r>
          </w:p>
        </w:tc>
        <w:tc>
          <w:tcPr>
            <w:tcW w:type="dxa" w:w="1645"/>
            <w:shd w:fill="D9E2F3" w:val="clea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016"/>
            <w:shd w:fill="D9E2F3" w:val="clea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510"/>
            <w:shd w:fill="D9E2F3" w:val="clea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603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645"/>
          </w:tcPr>
          <w:p>
            <w:r/>
            <w:r>
              <w:rPr>
                <w:rFonts w:ascii="Arial" w:hAnsi="Arial"/>
                <w:b w:val="0"/>
                <w:sz w:val="20"/>
              </w:rPr>
              <w:t>Sesión de feedback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20"/>
              </w:rPr>
              <w:t>Encuesta de retroalimentación estructurada (Anexo 3) y cierre del programa.</w:t>
            </w:r>
          </w:p>
        </w:tc>
        <w:tc>
          <w:tcPr>
            <w:tcW w:type="dxa" w:w="1510"/>
          </w:tcPr>
          <w:p>
            <w:r/>
            <w:r>
              <w:rPr>
                <w:rFonts w:ascii="Arial" w:hAnsi="Arial"/>
                <w:b w:val="0"/>
                <w:sz w:val="20"/>
              </w:rPr>
              <w:t>2h</w:t>
            </w:r>
          </w:p>
        </w:tc>
      </w:tr>
      <w:tr>
        <w:tc>
          <w:tcPr>
            <w:tcW w:type="dxa" w:w="2603"/>
            <w:shd w:fill="E2EFDA" w:val="clear"/>
          </w:tcPr>
          <w:p>
            <w:r/>
            <w:r>
              <w:rPr>
                <w:rFonts w:ascii="Arial" w:hAnsi="Arial"/>
                <w:b/>
                <w:sz w:val="20"/>
              </w:rPr>
              <w:t>TOTAL</w:t>
            </w:r>
          </w:p>
        </w:tc>
        <w:tc>
          <w:tcPr>
            <w:tcW w:type="dxa" w:w="1645"/>
            <w:shd w:fill="E2EFDA" w:val="clea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016"/>
            <w:shd w:fill="E2EFDA" w:val="clea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510"/>
            <w:shd w:fill="E2EFDA" w:val="clear"/>
          </w:tcPr>
          <w:p>
            <w:r/>
            <w:r>
              <w:rPr>
                <w:rFonts w:ascii="Arial" w:hAnsi="Arial"/>
                <w:b/>
                <w:sz w:val="20"/>
              </w:rPr>
              <w:t>120h</w:t>
            </w:r>
          </w:p>
        </w:tc>
      </w:tr>
    </w:tbl>
    <w:p w14:paraId="69B1A638" w14:textId="77777777" w:rsidR="00892039" w:rsidRPr="00892039" w:rsidRDefault="00892039" w:rsidP="00892039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  <w:r w:rsidRPr="00892039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Metodología:</w:t>
      </w:r>
    </w:p>
    <w:p>
      <w:r>
        <w:rPr>
          <w:rFonts w:ascii="Arial" w:hAnsi="Arial"/>
          <w:sz w:val="22"/>
        </w:rPr>
        <w:t>El curso adopta un enfoque de aprendizaje en servicio, donde el coordinador AIP/PIP aprende brindando soporte técnico real durante la implementación del programa. La metodología combina:</w:t>
        <w:br/>
        <w:br/>
        <w:t>• Aprendizaje en la práctica: El componente central (laboratorio de soporte técnico) se desarrolla durante las sesiones reales del programa, permitiendo al coordinador resolver incidencias auténticas.</w:t>
        <w:br/>
        <w:br/>
        <w:t>• Protocolización: Capacitación en protocolos estandarizados que permiten una atención eficiente y consistente de las incidencias técnicas más comunes.</w:t>
        <w:br/>
        <w:br/>
        <w:t>• Acompañamiento personalizado: Llamadas individuales del equipo EMC que permiten una retroalimentación contextualizada a la realidad de cada institución educativa.</w:t>
      </w:r>
    </w:p>
    <w:p w14:paraId="5F42A5A8" w14:textId="77777777" w:rsidR="00F454F1" w:rsidRDefault="00F454F1" w:rsidP="00F454F1">
      <w:pPr>
        <w:pStyle w:val="Prrafodelista"/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>
        <w:rPr>
          <w:rFonts w:ascii="Arial" w:hAnsi="Arial"/>
          <w:b w:val="0"/>
          <w:sz w:val="22"/>
        </w:rPr>
        <w:t>Estrategias metodológicas:</w:t>
        <w:br/>
        <w:t>• Laboratorio de soporte técnico en AIP</w:t>
        <w:br/>
        <w:t>• Acompañamiento individual por llamada</w:t>
        <w:br/>
        <w:t>• Capacitación en protocolos de soporte</w:t>
        <w:br/>
        <w:t>• Asistencia técnica para grabación de evidencias</w:t>
        <w:br/>
        <w:t>• Reflexión guiada sobre la gestión del soporte</w:t>
      </w:r>
    </w:p>
    <w:p w14:paraId="1ADA0CC7" w14:textId="77777777" w:rsidR="00F454F1" w:rsidRPr="00F454F1" w:rsidRDefault="00F454F1" w:rsidP="00F454F1">
      <w:pPr>
        <w:pStyle w:val="Prrafodelista"/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>
        <w:rPr>
          <w:rFonts w:ascii="Arial" w:hAnsi="Arial"/>
          <w:b w:val="0"/>
          <w:sz w:val="22"/>
        </w:rPr>
        <w:t>Modalidad: Presencial: soporte técnico presencial en AIP/PIP + capacitación en protocolos + acompañamiento virtual.</w:t>
      </w:r>
    </w:p>
    <w:p w14:paraId="3A28F39A" w14:textId="77777777" w:rsidR="00F454F1" w:rsidRDefault="00F454F1" w:rsidP="00F454F1">
      <w:pPr>
        <w:pStyle w:val="Prrafodelista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</w:p>
    <w:p w14:paraId="50163575" w14:textId="77777777" w:rsidR="00892039" w:rsidRPr="00892039" w:rsidRDefault="00892039" w:rsidP="00892039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  <w:r w:rsidRPr="00892039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Evaluación de Aprendizajes:</w:t>
      </w:r>
    </w:p>
    <w:p w14:paraId="7F0DB386" w14:textId="4519ADA8" w:rsidR="00F454F1" w:rsidRDefault="004F74EC" w:rsidP="004F74EC">
      <w:pPr>
        <w:pStyle w:val="Prrafodelista"/>
        <w:numPr>
          <w:ilvl w:val="1"/>
          <w:numId w:val="10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  <w:r>
        <w:rPr>
          <w:rFonts w:ascii="Arial" w:hAnsi="Arial"/>
          <w:b w:val="0"/>
          <w:sz w:val="22"/>
        </w:rPr>
        <w:t>Evaluación diagnóstica: Evaluación inicial al comienzo del curso para identificar el nivel de competencias técnicas, conocimiento de la plataforma uDocz y experiencia previa en soporte técnico educativo.</w:t>
      </w:r>
    </w:p>
    <w:p w14:paraId="67930ADC" w14:textId="277DC0C7" w:rsidR="004F74EC" w:rsidRDefault="004F74EC" w:rsidP="004F74EC">
      <w:pPr>
        <w:pStyle w:val="Prrafodelista"/>
        <w:numPr>
          <w:ilvl w:val="1"/>
          <w:numId w:val="10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  <w:r>
        <w:rPr>
          <w:rFonts w:ascii="Arial" w:hAnsi="Arial"/>
          <w:b w:val="0"/>
          <w:sz w:val="22"/>
        </w:rPr>
        <w:t>Evaluación de proceso: Evaluaciones formativas continuas basadas en: (a) resolución efectiva de incidencias técnicas, (b) gestión de equipos y acceso a la plataforma, (c) aplicación de protocolos de soporte.</w:t>
      </w:r>
    </w:p>
    <w:p w14:paraId="65B61B9E" w14:textId="2D8A2D1A" w:rsidR="004F74EC" w:rsidRDefault="004F74EC" w:rsidP="004F74EC">
      <w:pPr>
        <w:pStyle w:val="Prrafodelista"/>
        <w:numPr>
          <w:ilvl w:val="1"/>
          <w:numId w:val="10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  <w:r>
        <w:rPr>
          <w:rFonts w:ascii="Arial" w:hAnsi="Arial"/>
          <w:b w:val="0"/>
          <w:sz w:val="22"/>
        </w:rPr>
        <w:t>Evaluación final: Evaluación sumativa que integra: (a) registro de incidencias resueltas, (b) evaluación de conocimientos técnicos, (c) informe de gestión del soporte técnico con evidencias.</w:t>
      </w:r>
    </w:p>
    <w:p w14:paraId="4BAD1CB5" w14:textId="77777777" w:rsidR="0090585A" w:rsidRDefault="0090585A" w:rsidP="00F454F1">
      <w:pPr>
        <w:pStyle w:val="Prrafodelista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</w:p>
    <w:p w14:paraId="4B331D80" w14:textId="77777777" w:rsidR="00892039" w:rsidRPr="00892039" w:rsidRDefault="00892039" w:rsidP="00892039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  <w:r w:rsidRPr="00892039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Recursos y Materiales:</w:t>
      </w:r>
    </w:p>
    <w:p>
      <w:r>
        <w:rPr>
          <w:rFonts w:ascii="Arial" w:hAnsi="Arial"/>
          <w:sz w:val="22"/>
        </w:rPr>
        <w:t>• Plataforma uDocz con acceso de administrador AIP</w:t>
      </w:r>
    </w:p>
    <w:p>
      <w:r>
        <w:rPr>
          <w:rFonts w:ascii="Arial" w:hAnsi="Arial"/>
          <w:sz w:val="22"/>
        </w:rPr>
        <w:t>• Equipos del AIP/PIP (laptops, tablets, proyector)</w:t>
      </w:r>
    </w:p>
    <w:p>
      <w:r>
        <w:rPr>
          <w:rFonts w:ascii="Arial" w:hAnsi="Arial"/>
          <w:sz w:val="22"/>
        </w:rPr>
        <w:t>• Guía de protocolos de soporte técnico del programa "Eligiendo Mi Camino"</w:t>
      </w:r>
    </w:p>
    <w:p>
      <w:r>
        <w:rPr>
          <w:rFonts w:ascii="Arial" w:hAnsi="Arial"/>
          <w:sz w:val="22"/>
        </w:rPr>
        <w:t>• Equipos de grabación de video (cámara, micrófono, trípode)</w:t>
      </w:r>
    </w:p>
    <w:p>
      <w:r>
        <w:rPr>
          <w:rFonts w:ascii="Arial" w:hAnsi="Arial"/>
          <w:sz w:val="22"/>
        </w:rPr>
        <w:t>• Formato de registro de incidencias técnicas</w:t>
      </w:r>
    </w:p>
    <w:p>
      <w:r>
        <w:rPr>
          <w:rFonts w:ascii="Arial" w:hAnsi="Arial"/>
          <w:sz w:val="22"/>
        </w:rPr>
        <w:t>• Formato de Informe de Implementación Anticipada (Anexo 2)</w:t>
      </w:r>
    </w:p>
    <w:p>
      <w:r>
        <w:rPr>
          <w:rFonts w:ascii="Arial" w:hAnsi="Arial"/>
          <w:sz w:val="22"/>
        </w:rPr>
        <w:t>• Encuesta de retroalimentación estructurada (Anexo 3)</w:t>
      </w:r>
    </w:p>
    <w:p w14:paraId="02FF97DD" w14:textId="77777777" w:rsidR="00F454F1" w:rsidRDefault="00F454F1" w:rsidP="00F454F1">
      <w:pPr>
        <w:pStyle w:val="Prrafodelista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</w:p>
    <w:p w14:paraId="22719D07" w14:textId="77777777" w:rsidR="00F454F1" w:rsidRDefault="00F454F1" w:rsidP="00F454F1">
      <w:pPr>
        <w:pStyle w:val="Prrafodelista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</w:p>
    <w:p w14:paraId="7BA1E1AB" w14:textId="77777777" w:rsidR="00892039" w:rsidRDefault="00892039" w:rsidP="00892039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  <w:r w:rsidRPr="00892039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Cronograma:</w:t>
      </w:r>
    </w:p>
    <w:p>
      <w:r>
        <w:rPr>
          <w:rFonts w:ascii="Arial" w:hAnsi="Arial"/>
          <w:sz w:val="22"/>
        </w:rPr>
        <w:t>Período de ejecución: 4 de mayo – 30 de julio de 2026</w:t>
        <w:br/>
        <w:br/>
        <w:t>Nota: El presente cronograma es referencial. Las fechas específicas de cada actividad podrán ajustarse según las necesidades del programa y la disponibilidad de los coordinadores, previa coordinación con el equipo "Eligiendo Mi Camino".</w:t>
        <w:br/>
        <w:br/>
        <w:t>La fase de implementación anticipada (23 de marzo – 2 de mayo de 2026) será acreditada mediante el Informe de Implementación Anticipada (Anexo 2).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MÓDULO / ACTIVIDAD</w:t>
            </w:r>
          </w:p>
        </w:tc>
        <w:tc>
          <w:tcPr>
            <w:tcW w:type="dxa" w:w="2835"/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PERÍODO</w:t>
            </w:r>
          </w:p>
        </w:tc>
        <w:tc>
          <w:tcPr>
            <w:tcW w:type="dxa" w:w="2835"/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HORAS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20"/>
              </w:rPr>
              <w:t>Módulo 1: Inducción (asincrónico)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20"/>
              </w:rPr>
              <w:t>Semana 1 (4-9 mayo)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20"/>
              </w:rPr>
              <w:t>3h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20"/>
              </w:rPr>
              <w:t>Módulo 2: Laboratorio de soporte técnico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20"/>
              </w:rPr>
              <w:t>Semanas 1-13 (mayo-julio)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20"/>
              </w:rPr>
              <w:t>90h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20"/>
              </w:rPr>
              <w:t>Módulo 3: Acompañamiento pedagógico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20"/>
              </w:rPr>
              <w:t>Semanas 4, 9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20"/>
              </w:rPr>
              <w:t>4h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20"/>
              </w:rPr>
              <w:t>Módulo 4: Protocolos de soporte técnico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20"/>
              </w:rPr>
              <w:t>Semanas 1-3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20"/>
              </w:rPr>
              <w:t>5h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20"/>
              </w:rPr>
              <w:t>Módulo 5: Apoyo a docentes en grabación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20"/>
              </w:rPr>
              <w:t>Semanas 10-12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20"/>
              </w:rPr>
              <w:t>8h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20"/>
              </w:rPr>
              <w:t>Módulo 6: Evaluaciones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20"/>
              </w:rPr>
              <w:t>Semanas 1, 7, 13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20"/>
              </w:rPr>
              <w:t>8h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20"/>
              </w:rPr>
              <w:t>Módulo 7: Feedback y cierre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20"/>
              </w:rPr>
              <w:t>Semana 13 (julio)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20"/>
              </w:rPr>
              <w:t>2h</w:t>
            </w:r>
          </w:p>
        </w:tc>
      </w:tr>
      <w:tr>
        <w:tc>
          <w:tcPr>
            <w:tcW w:type="dxa" w:w="2835"/>
            <w:shd w:fill="E2EFDA" w:val="clear"/>
          </w:tcPr>
          <w:p>
            <w:r/>
            <w:r>
              <w:rPr>
                <w:rFonts w:ascii="Arial" w:hAnsi="Arial"/>
                <w:b/>
                <w:sz w:val="20"/>
              </w:rPr>
              <w:t>TOTAL</w:t>
            </w:r>
          </w:p>
        </w:tc>
        <w:tc>
          <w:tcPr>
            <w:tcW w:type="dxa" w:w="2835"/>
            <w:shd w:fill="E2EFDA" w:val="clear"/>
          </w:tcPr>
          <w:p>
            <w:r/>
            <w:r>
              <w:rPr>
                <w:rFonts w:ascii="Arial" w:hAnsi="Arial"/>
                <w:b/>
                <w:sz w:val="20"/>
              </w:rPr>
              <w:t>4 mayo – 30 julio 2026</w:t>
            </w:r>
          </w:p>
        </w:tc>
        <w:tc>
          <w:tcPr>
            <w:tcW w:type="dxa" w:w="2835"/>
            <w:shd w:fill="E2EFDA" w:val="clear"/>
          </w:tcPr>
          <w:p>
            <w:r/>
            <w:r>
              <w:rPr>
                <w:rFonts w:ascii="Arial" w:hAnsi="Arial"/>
                <w:b/>
                <w:sz w:val="20"/>
              </w:rPr>
              <w:t>120h</w:t>
            </w:r>
          </w:p>
        </w:tc>
      </w:tr>
    </w:tbl>
    <w:p w14:paraId="0C5B62F2" w14:textId="77777777" w:rsidR="009228E0" w:rsidRDefault="009228E0" w:rsidP="009228E0">
      <w:pPr>
        <w:pStyle w:val="Prrafodelista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</w:p>
    <w:p w14:paraId="28EFA147" w14:textId="77777777" w:rsidR="009228E0" w:rsidRDefault="009228E0" w:rsidP="009228E0">
      <w:pPr>
        <w:pStyle w:val="Prrafodelista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</w:p>
    <w:p w14:paraId="0C0ADF96" w14:textId="77777777" w:rsidR="00892039" w:rsidRDefault="00892039" w:rsidP="00892039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  <w:r w:rsidRPr="009228E0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Seguimiento y Retroalimentación:</w:t>
      </w:r>
    </w:p>
    <w:p>
      <w:r>
        <w:rPr>
          <w:rFonts w:ascii="Arial" w:hAnsi="Arial"/>
          <w:sz w:val="22"/>
        </w:rPr>
        <w:t>El seguimiento y retroalimentación se realizará mediante:</w:t>
        <w:br/>
        <w:br/>
        <w:t>• Monitoreo continuo de la resolución de incidencias técnicas y acceso a la plataforma.</w:t>
        <w:br/>
        <w:t>• Llamadas de acompañamiento individual del equipo EMC.</w:t>
        <w:br/>
        <w:t>• Revisión de registros de incidencias y protocolos aplicados.</w:t>
        <w:br/>
        <w:t>• Coordinación con docentes para evaluar la efectividad del soporte técnico.</w:t>
        <w:br/>
        <w:br/>
        <w:t>Los resultados y evidencias deberán ser enviados a: eligiendomicamino@worldbankgroup.org</w:t>
      </w:r>
    </w:p>
    <w:p w14:paraId="44B914A1" w14:textId="36D42047" w:rsidR="004F74EC" w:rsidRDefault="004F74EC" w:rsidP="00892039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PE"/>
        </w:rPr>
        <w:lastRenderedPageBreak/>
        <w:t>Certificación:</w:t>
      </w:r>
    </w:p>
    <w:p>
      <w:r>
        <w:rPr>
          <w:rFonts w:ascii="Arial" w:hAnsi="Arial"/>
          <w:sz w:val="22"/>
        </w:rPr>
        <w:t>Se otorgará certificación a los coordinadores AIP/PIP que cumplan los siguientes requisitos:</w:t>
        <w:br/>
        <w:br/>
        <w:t>Distribución de la evaluación:</w:t>
        <w:br/>
        <w:t>• Soporte técnico en implementación (laboratorio): 50%</w:t>
        <w:br/>
        <w:t>• Evaluaciones (diagnóstica, proceso y final): 30%</w:t>
        <w:br/>
        <w:t>• Apoyo a docentes en grabación de evidencia: 20%</w:t>
        <w:br/>
        <w:br/>
        <w:t>Nota mínima aprobatoria: 14 (en escala vigesimal).</w:t>
        <w:br/>
        <w:br/>
        <w:t>La certificación será emitida conjuntamente por la Dirección Regional de Educación de Lima Metropolitana (DRELM) y el Banco Mundial, con registro en la plataforma POK.</w:t>
        <w:br/>
        <w:br/>
        <w:t>Los coordinadores que no alcancen la nota mínima recibirán una constancia de participación.</w:t>
      </w:r>
    </w:p>
    <w:p w14:paraId="76744C83" w14:textId="77777777" w:rsidR="004F74EC" w:rsidRDefault="004F74EC" w:rsidP="004F74EC">
      <w:pPr>
        <w:pStyle w:val="Prrafodelista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</w:p>
    <w:p w14:paraId="402497B3" w14:textId="21E3AF98" w:rsidR="004F74EC" w:rsidRPr="009228E0" w:rsidRDefault="004F74EC" w:rsidP="00892039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PE"/>
        </w:rPr>
        <w:t>Referencias:</w:t>
      </w:r>
    </w:p>
    <w:p>
      <w:r>
        <w:rPr>
          <w:rFonts w:ascii="Arial" w:hAnsi="Arial"/>
          <w:sz w:val="22"/>
        </w:rPr>
        <w:t>Anijovich, R. y Cappelletti, G. (2017). La evaluación como oportunidad. Paidós.</w:t>
      </w:r>
    </w:p>
    <w:p>
      <w:r>
        <w:rPr>
          <w:rFonts w:ascii="Arial" w:hAnsi="Arial"/>
          <w:sz w:val="22"/>
        </w:rPr>
        <w:t>Holmes, W., Bialik, M. y Fadel, C. (2023). Artificial Intelligence in Education: Promises and Implications for Teaching and Learning. Center for Curriculum Redesign.</w:t>
      </w:r>
    </w:p>
    <w:p>
      <w:r>
        <w:rPr>
          <w:rFonts w:ascii="Arial" w:hAnsi="Arial"/>
          <w:sz w:val="22"/>
        </w:rPr>
        <w:t>Ministerio de Educación del Perú (2014). Marco de Buen Desempeño Docente. MINEDU.</w:t>
      </w:r>
    </w:p>
    <w:p>
      <w:r>
        <w:rPr>
          <w:rFonts w:ascii="Arial" w:hAnsi="Arial"/>
          <w:sz w:val="22"/>
        </w:rPr>
        <w:t>Ministerio de Educación del Perú (2016). Currículo Nacional de la Educación Básica. MINEDU.</w:t>
      </w:r>
    </w:p>
    <w:p w14:paraId="18303936" w14:textId="77777777" w:rsidR="00892039" w:rsidRPr="00892039" w:rsidRDefault="00892039">
      <w:pPr>
        <w:rPr>
          <w:rFonts w:ascii="Arial" w:hAnsi="Arial" w:cs="Arial"/>
          <w:sz w:val="24"/>
          <w:szCs w:val="24"/>
        </w:rPr>
      </w:pP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6"/>
        </w:rPr>
        <w:t>ANEXO 2: INFORME DE IMPLEMENTACIÓN ANTICIPADA</w:t>
      </w:r>
    </w:p>
    <w:p/>
    <w:p>
      <w:r>
        <w:rPr>
          <w:rFonts w:ascii="Arial" w:hAnsi="Arial"/>
          <w:b/>
          <w:sz w:val="22"/>
        </w:rPr>
        <w:t>Período: 23 de marzo – 2 de mayo de 2026</w:t>
      </w:r>
    </w:p>
    <w:p>
      <w:r>
        <w:rPr>
          <w:rFonts w:ascii="Arial" w:hAnsi="Arial"/>
          <w:sz w:val="22"/>
        </w:rPr>
        <w:t>Nombre del docente / coordinador: ________________________________</w:t>
      </w:r>
    </w:p>
    <w:p>
      <w:r>
        <w:rPr>
          <w:rFonts w:ascii="Arial" w:hAnsi="Arial"/>
          <w:sz w:val="22"/>
        </w:rPr>
        <w:t>IE: ________________________________</w:t>
      </w:r>
    </w:p>
    <w:p>
      <w:r>
        <w:rPr>
          <w:rFonts w:ascii="Arial" w:hAnsi="Arial"/>
          <w:sz w:val="22"/>
        </w:rPr>
        <w:t>Cargo / Rol en el programa: ________________________________</w:t>
      </w:r>
    </w:p>
    <w:p>
      <w:r>
        <w:rPr>
          <w:rFonts w:ascii="Arial" w:hAnsi="Arial"/>
          <w:sz w:val="22"/>
        </w:rPr>
        <w:t>Sección(es) a cargo: ________________________________</w:t>
      </w:r>
    </w:p>
    <w:p>
      <w:r>
        <w:rPr>
          <w:rFonts w:ascii="Arial" w:hAnsi="Arial"/>
          <w:sz w:val="22"/>
        </w:rPr>
        <w:t>Fecha de presentación: ________________________________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ACTIVIDAD REALIZADA</w:t>
            </w:r>
          </w:p>
        </w:tc>
        <w:tc>
          <w:tcPr>
            <w:tcW w:type="dxa" w:w="2835"/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FECHA(S)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20"/>
              </w:rPr>
              <w:t>Configuración inicial de la plataforma uDocz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20"/>
              </w:rPr>
              <w:t>Sesiones de implementación anticipada con estudiantes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20"/>
              </w:rPr>
              <w:t>Resolución de incidencias técnicas (solo AIP/PIP)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20"/>
              </w:rPr>
              <w:t>Otras actividades relevantes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/>
    <w:p>
      <w:r>
        <w:rPr>
          <w:rFonts w:ascii="Arial" w:hAnsi="Arial"/>
          <w:b/>
          <w:sz w:val="22"/>
        </w:rPr>
        <w:t>Verificación de acceso de estudiantes:</w:t>
      </w:r>
    </w:p>
    <w:p>
      <w:r>
        <w:rPr>
          <w:rFonts w:ascii="Arial" w:hAnsi="Arial"/>
          <w:sz w:val="22"/>
        </w:rPr>
        <w:t>Confirmo que los estudiantes de mi(s) sección(es) tienen acceso activo a la plataforma uDocz y la han utilizado. La verificación detallada por estudiante se encuentra disponible en el reporte de la plataforma.</w:t>
      </w:r>
    </w:p>
    <w:p>
      <w:r>
        <w:rPr>
          <w:rFonts w:ascii="Arial" w:hAnsi="Arial"/>
          <w:sz w:val="22"/>
        </w:rPr>
        <w:t/>
      </w:r>
    </w:p>
    <w:p/>
    <w:p>
      <w:r>
        <w:rPr>
          <w:rFonts w:ascii="Arial" w:hAnsi="Arial"/>
          <w:b/>
          <w:sz w:val="22"/>
        </w:rPr>
        <w:t>Observaciones adicionales:</w:t>
      </w:r>
    </w:p>
    <w:p>
      <w:r>
        <w:rPr>
          <w:rFonts w:ascii="Arial" w:hAnsi="Arial"/>
          <w:sz w:val="22"/>
        </w:rPr>
        <w:t>____________________________________________________________</w:t>
      </w:r>
    </w:p>
    <w:p/>
    <w:p/>
    <w:p>
      <w:pPr>
        <w:jc w:val="center"/>
      </w:pPr>
      <w:r>
        <w:rPr>
          <w:rFonts w:ascii="Arial" w:hAnsi="Arial"/>
          <w:sz w:val="22"/>
        </w:rPr>
        <w:t>________________________          ________________________</w:t>
      </w:r>
    </w:p>
    <w:p>
      <w:pPr>
        <w:jc w:val="center"/>
      </w:pPr>
      <w:r>
        <w:rPr>
          <w:rFonts w:ascii="Arial" w:hAnsi="Arial"/>
          <w:sz w:val="20"/>
        </w:rPr>
        <w:t xml:space="preserve">     Firma del participante                    Firma del Director(a) de IE</w:t>
      </w:r>
    </w:p>
    <w:p>
      <w:r>
        <w:rPr>
          <w:rFonts w:ascii="Arial" w:hAnsi="Arial"/>
          <w:i/>
          <w:sz w:val="20"/>
        </w:rPr>
        <w:t>Enviar a: eligiendomicamino@worldbankgroup.org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6"/>
        </w:rPr>
        <w:t>ANEXO 3: ENCUESTA DE RETROALIMENTACIÓN ESTRUCTURADA</w:t>
      </w:r>
    </w:p>
    <w:p/>
    <w:p>
      <w:r>
        <w:rPr>
          <w:rFonts w:ascii="Arial" w:hAnsi="Arial"/>
          <w:b/>
          <w:sz w:val="22"/>
        </w:rPr>
        <w:t>Programa "Eligiendo Mi Camino" – Retroalimentación del Participante</w:t>
      </w:r>
    </w:p>
    <w:p>
      <w:r>
        <w:rPr>
          <w:rFonts w:ascii="Arial" w:hAnsi="Arial"/>
          <w:sz w:val="22"/>
        </w:rPr>
        <w:t>Nombre (opcional): ________________________________</w:t>
      </w:r>
    </w:p>
    <w:p>
      <w:r>
        <w:rPr>
          <w:rFonts w:ascii="Arial" w:hAnsi="Arial"/>
          <w:sz w:val="22"/>
        </w:rPr>
        <w:t>IE: ________________________________</w:t>
      </w:r>
    </w:p>
    <w:p>
      <w:r>
        <w:rPr>
          <w:rFonts w:ascii="Arial" w:hAnsi="Arial"/>
          <w:sz w:val="22"/>
        </w:rPr>
        <w:t>Rol: ________________________________</w:t>
      </w:r>
    </w:p>
    <w:p>
      <w:r>
        <w:rPr>
          <w:rFonts w:ascii="Arial" w:hAnsi="Arial"/>
          <w:sz w:val="22"/>
        </w:rPr>
        <w:t>Fecha: ________________________________</w:t>
      </w:r>
    </w:p>
    <w:p/>
    <w:p>
      <w:r>
        <w:rPr>
          <w:rFonts w:ascii="Arial" w:hAnsi="Arial"/>
          <w:i/>
          <w:sz w:val="22"/>
        </w:rPr>
        <w:t>Instrucciones: Califique cada aspecto del 1 al 5, donde 1 = Muy insatisfecho y 5 = Muy satisfecho.</w:t>
      </w:r>
    </w:p>
    <w:p/>
    <w:p>
      <w:r>
        <w:rPr>
          <w:rFonts w:ascii="Arial" w:hAnsi="Arial"/>
          <w:b/>
          <w:sz w:val="22"/>
        </w:rPr>
        <w:t>I. PLATAFORMA Y TECNOLOGÍA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417"/>
            <w:shd w:fill="D9E2F3" w:val="clear"/>
          </w:tcPr>
          <w:p>
            <w:r/>
            <w:r>
              <w:rPr>
                <w:rFonts w:ascii="Arial" w:hAnsi="Arial"/>
                <w:b/>
                <w:sz w:val="18"/>
              </w:rPr>
              <w:t>Aspecto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Arial" w:hAnsi="Arial"/>
                <w:b/>
                <w:sz w:val="18"/>
              </w:rPr>
              <w:t>5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>Facilidad de uso de la plataforma uDocz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>Calidad del tutor de IA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>Estabilidad técnica (conectividad, carga)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>Disponibilidad de equipos en el AIP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</w:tr>
    </w:tbl>
    <w:p/>
    <w:p>
      <w:r>
        <w:rPr>
          <w:rFonts w:ascii="Arial" w:hAnsi="Arial"/>
          <w:b/>
          <w:sz w:val="22"/>
        </w:rPr>
        <w:t>II. CAPACITACIÓN Y ACOMPAÑAMIENTO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417"/>
            <w:shd w:fill="D9E2F3" w:val="clear"/>
          </w:tcPr>
          <w:p>
            <w:r/>
            <w:r>
              <w:rPr>
                <w:rFonts w:ascii="Arial" w:hAnsi="Arial"/>
                <w:b/>
                <w:sz w:val="18"/>
              </w:rPr>
              <w:t>Aspecto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Arial" w:hAnsi="Arial"/>
                <w:b/>
                <w:sz w:val="18"/>
              </w:rPr>
              <w:t>5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>Calidad del módulo de inducción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>Utilidad de las sesiones de perfeccionamiento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>Calidad del acompañamiento pedagógico (llamadas EMC)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>Materiales y recursos proporcionados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</w:tr>
    </w:tbl>
    <w:p/>
    <w:p>
      <w:r>
        <w:rPr>
          <w:rFonts w:ascii="Arial" w:hAnsi="Arial"/>
          <w:b/>
          <w:sz w:val="22"/>
        </w:rPr>
        <w:t>III. IMPLEMENTACIÓN EN AULA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417"/>
            <w:shd w:fill="D9E2F3" w:val="clear"/>
          </w:tcPr>
          <w:p>
            <w:r/>
            <w:r>
              <w:rPr>
                <w:rFonts w:ascii="Arial" w:hAnsi="Arial"/>
                <w:b/>
                <w:sz w:val="18"/>
              </w:rPr>
              <w:t>Aspecto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Arial" w:hAnsi="Arial"/>
                <w:b/>
                <w:sz w:val="18"/>
              </w:rPr>
              <w:t>5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>Facilidad para integrar el programa en su práctica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>Tiempo disponible para la implementación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>Apoyo del equipo directivo de la IE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>Coordinación con el coordinador AIP/PIP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</w:tr>
    </w:tbl>
    <w:p/>
    <w:p>
      <w:r>
        <w:rPr>
          <w:rFonts w:ascii="Arial" w:hAnsi="Arial"/>
          <w:b/>
          <w:sz w:val="22"/>
        </w:rPr>
        <w:t>IV. IMPACTO PERCIBIDO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417"/>
            <w:shd w:fill="D9E2F3" w:val="clear"/>
          </w:tcPr>
          <w:p>
            <w:r/>
            <w:r>
              <w:rPr>
                <w:rFonts w:ascii="Arial" w:hAnsi="Arial"/>
                <w:b/>
                <w:sz w:val="18"/>
              </w:rPr>
              <w:t>Aspecto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Arial" w:hAnsi="Arial"/>
                <w:b/>
                <w:sz w:val="18"/>
              </w:rPr>
              <w:t>5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>Impacto en el aprendizaje de los estudiantes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>Impacto en su desarrollo profesional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>Relevancia del programa para los estudiantes de 5.° de secundaria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>Satisfacción general con el programa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  <w:t/>
            </w:r>
          </w:p>
        </w:tc>
      </w:tr>
    </w:tbl>
    <w:p/>
    <w:p>
      <w:r>
        <w:rPr>
          <w:rFonts w:ascii="Arial" w:hAnsi="Arial"/>
          <w:b/>
          <w:sz w:val="22"/>
        </w:rPr>
        <w:t>V. ¿Qué aspectos del programa considera más valiosos?</w:t>
      </w:r>
    </w:p>
    <w:p>
      <w:r>
        <w:rPr>
          <w:rFonts w:ascii="Arial" w:hAnsi="Arial"/>
          <w:sz w:val="22"/>
        </w:rPr>
        <w:t>____________________________________________________________</w:t>
        <w:br/>
        <w:t>____________________________________________________________</w:t>
        <w:br/>
        <w:t>____________________________________________________________</w:t>
      </w:r>
    </w:p>
    <w:p/>
    <w:p>
      <w:r>
        <w:rPr>
          <w:rFonts w:ascii="Arial" w:hAnsi="Arial"/>
          <w:b/>
          <w:sz w:val="22"/>
        </w:rPr>
        <w:t>VI. ¿Qué aspectos del programa considera que deben mejorar?</w:t>
      </w:r>
    </w:p>
    <w:p>
      <w:r>
        <w:rPr>
          <w:rFonts w:ascii="Arial" w:hAnsi="Arial"/>
          <w:sz w:val="22"/>
        </w:rPr>
        <w:t>____________________________________________________________</w:t>
        <w:br/>
        <w:t>____________________________________________________________</w:t>
        <w:br/>
        <w:t>____________________________________________________________</w:t>
      </w:r>
    </w:p>
    <w:p/>
    <w:p>
      <w:r>
        <w:rPr>
          <w:rFonts w:ascii="Arial" w:hAnsi="Arial"/>
          <w:b/>
          <w:sz w:val="22"/>
        </w:rPr>
        <w:t>VII. ¿Qué sugerencias tiene para futuras ediciones del programa?</w:t>
      </w:r>
    </w:p>
    <w:p>
      <w:r>
        <w:rPr>
          <w:rFonts w:ascii="Arial" w:hAnsi="Arial"/>
          <w:sz w:val="22"/>
        </w:rPr>
        <w:t>____________________________________________________________</w:t>
        <w:br/>
        <w:t>____________________________________________________________</w:t>
        <w:br/>
        <w:t>____________________________________________________________</w:t>
      </w:r>
    </w:p>
    <w:p/>
    <w:p>
      <w:r>
        <w:rPr>
          <w:rFonts w:ascii="Arial" w:hAnsi="Arial"/>
          <w:b/>
          <w:sz w:val="22"/>
        </w:rPr>
        <w:t>VIII. Comentarios adicionales:</w:t>
      </w:r>
    </w:p>
    <w:p>
      <w:r>
        <w:rPr>
          <w:rFonts w:ascii="Arial" w:hAnsi="Arial"/>
          <w:sz w:val="22"/>
        </w:rPr>
        <w:t>____________________________________________________________</w:t>
        <w:br/>
        <w:t>____________________________________________________________</w:t>
        <w:br/>
        <w:t>____________________________________________________________</w:t>
      </w:r>
    </w:p>
    <w:p/>
    <w:p>
      <w:r>
        <w:rPr>
          <w:rFonts w:ascii="Arial" w:hAnsi="Arial"/>
          <w:i/>
          <w:sz w:val="20"/>
        </w:rPr>
        <w:t>Enviar a: eligiendomicamino@worldbankgroup.org</w:t>
      </w:r>
    </w:p>
    <w:p>
      <w:r>
        <w:rPr>
          <w:rFonts w:ascii="Arial" w:hAnsi="Arial"/>
          <w:i/>
          <w:sz w:val="20"/>
        </w:rPr>
        <w:t>Gracias por su participación y retroalimentación.</w:t>
      </w:r>
    </w:p>
    <w:sectPr w:rsidR="00892039" w:rsidRPr="00892039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58CB9" w14:textId="77777777" w:rsidR="00353933" w:rsidRDefault="00353933" w:rsidP="00892039">
      <w:pPr>
        <w:spacing w:after="0" w:line="240" w:lineRule="auto"/>
      </w:pPr>
      <w:r>
        <w:separator/>
      </w:r>
    </w:p>
  </w:endnote>
  <w:endnote w:type="continuationSeparator" w:id="0">
    <w:p w14:paraId="3603820C" w14:textId="77777777" w:rsidR="00353933" w:rsidRDefault="00353933" w:rsidP="008920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E6281" w14:textId="77777777" w:rsidR="00353933" w:rsidRDefault="00353933" w:rsidP="00892039">
      <w:pPr>
        <w:spacing w:after="0" w:line="240" w:lineRule="auto"/>
      </w:pPr>
      <w:r>
        <w:separator/>
      </w:r>
    </w:p>
  </w:footnote>
  <w:footnote w:type="continuationSeparator" w:id="0">
    <w:p w14:paraId="75B9412C" w14:textId="77777777" w:rsidR="00353933" w:rsidRDefault="00353933" w:rsidP="008920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403A9" w14:textId="77777777" w:rsidR="00892039" w:rsidRDefault="00892039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9264" behindDoc="0" locked="0" layoutInCell="1" allowOverlap="1" wp14:anchorId="6E90B5E9" wp14:editId="409F9B23">
          <wp:simplePos x="0" y="0"/>
          <wp:positionH relativeFrom="column">
            <wp:posOffset>-76200</wp:posOffset>
          </wp:positionH>
          <wp:positionV relativeFrom="paragraph">
            <wp:posOffset>-153035</wp:posOffset>
          </wp:positionV>
          <wp:extent cx="5385600" cy="416859"/>
          <wp:effectExtent l="0" t="0" r="5715" b="254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85600" cy="4168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57015"/>
    <w:multiLevelType w:val="hybridMultilevel"/>
    <w:tmpl w:val="6D34CA36"/>
    <w:lvl w:ilvl="0" w:tplc="2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D5F2DB6"/>
    <w:multiLevelType w:val="multilevel"/>
    <w:tmpl w:val="A222A1B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62D6A"/>
    <w:multiLevelType w:val="multilevel"/>
    <w:tmpl w:val="E104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6693D"/>
    <w:multiLevelType w:val="multilevel"/>
    <w:tmpl w:val="4AFE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D0DE3"/>
    <w:multiLevelType w:val="multilevel"/>
    <w:tmpl w:val="CF0E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F11C6"/>
    <w:multiLevelType w:val="multilevel"/>
    <w:tmpl w:val="1F42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A33B4"/>
    <w:multiLevelType w:val="multilevel"/>
    <w:tmpl w:val="83B2EA0C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62C9124A"/>
    <w:multiLevelType w:val="multilevel"/>
    <w:tmpl w:val="AF66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4954AB"/>
    <w:multiLevelType w:val="multilevel"/>
    <w:tmpl w:val="BA1077D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3B0E8C"/>
    <w:multiLevelType w:val="multilevel"/>
    <w:tmpl w:val="70A6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F33887"/>
    <w:multiLevelType w:val="multilevel"/>
    <w:tmpl w:val="946C991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601185658">
    <w:abstractNumId w:val="10"/>
  </w:num>
  <w:num w:numId="2" w16cid:durableId="1909728809">
    <w:abstractNumId w:val="1"/>
  </w:num>
  <w:num w:numId="3" w16cid:durableId="57897394">
    <w:abstractNumId w:val="8"/>
  </w:num>
  <w:num w:numId="4" w16cid:durableId="1136609653">
    <w:abstractNumId w:val="3"/>
  </w:num>
  <w:num w:numId="5" w16cid:durableId="589967752">
    <w:abstractNumId w:val="7"/>
  </w:num>
  <w:num w:numId="6" w16cid:durableId="976833859">
    <w:abstractNumId w:val="4"/>
  </w:num>
  <w:num w:numId="7" w16cid:durableId="461314457">
    <w:abstractNumId w:val="9"/>
  </w:num>
  <w:num w:numId="8" w16cid:durableId="813909585">
    <w:abstractNumId w:val="5"/>
  </w:num>
  <w:num w:numId="9" w16cid:durableId="1719209193">
    <w:abstractNumId w:val="2"/>
  </w:num>
  <w:num w:numId="10" w16cid:durableId="582565009">
    <w:abstractNumId w:val="6"/>
  </w:num>
  <w:num w:numId="11" w16cid:durableId="19670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039"/>
    <w:rsid w:val="00285185"/>
    <w:rsid w:val="00353933"/>
    <w:rsid w:val="00374A16"/>
    <w:rsid w:val="004F74EC"/>
    <w:rsid w:val="005F0FA1"/>
    <w:rsid w:val="007B0C9A"/>
    <w:rsid w:val="00892039"/>
    <w:rsid w:val="0090585A"/>
    <w:rsid w:val="009228E0"/>
    <w:rsid w:val="00981A5D"/>
    <w:rsid w:val="00DF1AE1"/>
    <w:rsid w:val="00E3449A"/>
    <w:rsid w:val="00EE32EC"/>
    <w:rsid w:val="00F45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0EC9E"/>
  <w15:chartTrackingRefBased/>
  <w15:docId w15:val="{457F9E18-984A-4943-9595-B58CDB162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920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8920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2039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892039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8920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Encabezado">
    <w:name w:val="header"/>
    <w:basedOn w:val="Normal"/>
    <w:link w:val="EncabezadoCar"/>
    <w:uiPriority w:val="99"/>
    <w:unhideWhenUsed/>
    <w:rsid w:val="008920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2039"/>
  </w:style>
  <w:style w:type="paragraph" w:styleId="Piedepgina">
    <w:name w:val="footer"/>
    <w:basedOn w:val="Normal"/>
    <w:link w:val="PiedepginaCar"/>
    <w:uiPriority w:val="99"/>
    <w:unhideWhenUsed/>
    <w:rsid w:val="008920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2039"/>
  </w:style>
  <w:style w:type="paragraph" w:styleId="Prrafodelista">
    <w:name w:val="List Paragraph"/>
    <w:basedOn w:val="Normal"/>
    <w:uiPriority w:val="34"/>
    <w:qFormat/>
    <w:rsid w:val="00892039"/>
    <w:pPr>
      <w:ind w:left="720"/>
      <w:contextualSpacing/>
    </w:pPr>
  </w:style>
  <w:style w:type="table" w:styleId="Tablaconcuadrcula">
    <w:name w:val="Table Grid"/>
    <w:basedOn w:val="Tablanormal"/>
    <w:uiPriority w:val="39"/>
    <w:rsid w:val="00981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9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118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VERGARA MANRIQUE DE LARA</dc:creator>
  <cp:keywords/>
  <dc:description/>
  <cp:lastModifiedBy>JANNE MARLENI LÓPEZ VENTURA</cp:lastModifiedBy>
  <cp:revision>3</cp:revision>
  <dcterms:created xsi:type="dcterms:W3CDTF">2026-04-10T19:52:00Z</dcterms:created>
  <dcterms:modified xsi:type="dcterms:W3CDTF">2026-04-10T19:58:00Z</dcterms:modified>
</cp:coreProperties>
</file>