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9528AF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A6A99" w:rsidRPr="009528AF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Default="009528AF" w:rsidP="00952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b/>
          <w:sz w:val="28"/>
          <w:szCs w:val="28"/>
        </w:rPr>
        <w:t>Обратное проектирование</w:t>
      </w:r>
    </w:p>
    <w:p w:rsidR="007A67CB" w:rsidRDefault="007A67CB" w:rsidP="008E60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8AF" w:rsidRPr="009528AF" w:rsidRDefault="009528AF" w:rsidP="008E60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30721F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1E3628" w:rsidRPr="00DA6A99" w:rsidRDefault="0030721F" w:rsidP="001E362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0721F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DA6A99" w:rsidRPr="00DA6A99">
        <w:rPr>
          <w:rFonts w:ascii="Times New Roman" w:hAnsi="Times New Roman" w:cs="Times New Roman"/>
          <w:sz w:val="28"/>
          <w:szCs w:val="28"/>
        </w:rPr>
        <w:t>Ознакомиться с целями и механизмом обратного проектирования.</w:t>
      </w:r>
      <w:r w:rsidR="000C48BC" w:rsidRPr="000C48BC">
        <w:rPr>
          <w:rFonts w:ascii="Times New Roman" w:hAnsi="Times New Roman" w:cs="Times New Roman"/>
          <w:sz w:val="28"/>
          <w:szCs w:val="28"/>
        </w:rPr>
        <w:t>1.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>Процесс генерации физической схемы базы данных из логической модели данных называется прямым проектированием (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). Когда Вы генерируете физическую схему,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позволяет Вам включать триггеры ссылочной целостности, хранимые процедуры, индексы, ограничения и другие возможности, доступные при определении таблиц в Вашей СУБД.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>Аналогично, процесс генерации логической модели из физической базы данных называется обратным проектированием (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позволяет Вам быстро создать модель данных путем обратного проектирования имеющейся базы данных. После того как Вы создали модель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>, Вы можете произвести обратное проектирование структуры базы данных, а затем легко перенести его в другой формат базы данных.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 xml:space="preserve">Объемлющий механизм генерации схемы в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, удобные возможности синхронизации с базой данных, способность подсоединяться ко всем ведущим источникам данных - SQL и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РС-ориентированным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- облегчают проектирование, управление и перенос физических баз данных.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>Обратное проектирование, то есть восстановление информационной модели по существующей базе данных, используется при выборе оптимальной платформы (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rightsizing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>) для существующей настольной (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) базы данных или базы данных на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, а также при расширении (или модификации) существующей структуры, которая была построена без необходимой сопроводительной документации. После завершения процесса восстановления модели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автоматически "раскладывает" таблицы на диаграмме. Теперь можно выполнять модификации уже с использованием логической схемы - добавлять сущности, атрибуты, комментарии, связи и т.д. По завершении изменений одна команда - синхронизировать модель с базой данных - актуализирует все проведенные изменения.</w:t>
      </w:r>
    </w:p>
    <w:p w:rsidR="00DA6A99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AF">
        <w:rPr>
          <w:rFonts w:ascii="Times New Roman" w:hAnsi="Times New Roman" w:cs="Times New Roman"/>
          <w:sz w:val="28"/>
          <w:szCs w:val="28"/>
        </w:rPr>
        <w:t>Построение модели может быть выполнено как на основании данных каталога базы данных, так и на основании пакета операторов SQL, с помощью которого была создана база данных.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lastRenderedPageBreak/>
        <w:t xml:space="preserve">Синхронизация с базой данных 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 xml:space="preserve">В процессе разработки информационной системы может возникнуть ситуация, когда структура базы данных и информационная модель не соответствуют друг другу. </w:t>
      </w:r>
      <w:proofErr w:type="spellStart"/>
      <w:proofErr w:type="gramStart"/>
      <w:r w:rsidRPr="009528AF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привести их в соответствие.</w:t>
      </w:r>
      <w:proofErr w:type="gramEnd"/>
      <w:r w:rsidRPr="009528AF">
        <w:rPr>
          <w:rFonts w:ascii="Times New Roman" w:hAnsi="Times New Roman" w:cs="Times New Roman"/>
          <w:sz w:val="28"/>
          <w:szCs w:val="28"/>
        </w:rPr>
        <w:t xml:space="preserve"> Для этого предусмотрена функция синхронизации с базой данных. После подключения к СУБД предлагается список несоответствий между существующей структурой данных и моделью. Например, если в базе данных создана новая таблица, то </w:t>
      </w:r>
      <w:proofErr w:type="spellStart"/>
      <w:r w:rsidRPr="009528AF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предложит провести включение ее в модель. Если в модель добавлена новая таблица, </w:t>
      </w:r>
      <w:proofErr w:type="spellStart"/>
      <w:r w:rsidRPr="009528AF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предложит создать ее в реальной базе данных. Аналогично, при добавлении колонок в базе данных или в модели </w:t>
      </w:r>
      <w:proofErr w:type="spellStart"/>
      <w:r w:rsidRPr="009528AF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предлагает провести соответствующие операции по синхронизации. 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>Процедура выбора синхронизируемых таблиц показана на рис.8.</w:t>
      </w:r>
    </w:p>
    <w:p w:rsidR="009528AF" w:rsidRPr="009528AF" w:rsidRDefault="009528AF" w:rsidP="00952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 xml:space="preserve"> </w:t>
      </w:r>
      <w:r w:rsidRPr="009528AF">
        <w:rPr>
          <w:rFonts w:ascii="Times New Roman" w:hAnsi="Times New Roman" w:cs="Times New Roman"/>
          <w:b/>
          <w:bCs/>
          <w:sz w:val="28"/>
          <w:szCs w:val="28"/>
        </w:rPr>
        <w:t>Синхронизация с базой данных</w:t>
      </w:r>
      <w:r w:rsidRPr="00952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 xml:space="preserve">В процессе разработки информационной системы может возникнуть ситуация, когда структура базы данных и информационная модель не соответствуют друг другу.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привести их в соответствие. Для этого предусмотрена функция синхронизации с базой данных. После подключения к СУБД предлагается список несоответствий между существующей структурой данных и моделью. Например, если в базе данных создана новая таблица, то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предложит провести включение ее в модель. Если в модель добавлена новая таблица,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предложит создать ее в реальной базе данных. Аналогично, при добавлении колонок в базе данных или в модели </w:t>
      </w:r>
      <w:proofErr w:type="spellStart"/>
      <w:r w:rsidRPr="009528AF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9528AF">
        <w:rPr>
          <w:rFonts w:ascii="Times New Roman" w:hAnsi="Times New Roman" w:cs="Times New Roman"/>
          <w:sz w:val="28"/>
          <w:szCs w:val="28"/>
        </w:rPr>
        <w:t xml:space="preserve"> предлагает провести соответствующие операции по синхронизации. </w:t>
      </w:r>
    </w:p>
    <w:p w:rsidR="009528AF" w:rsidRPr="009528AF" w:rsidRDefault="009528AF" w:rsidP="009528AF">
      <w:pPr>
        <w:spacing w:after="0" w:line="360" w:lineRule="auto"/>
        <w:ind w:firstLine="425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sz w:val="28"/>
          <w:szCs w:val="28"/>
        </w:rPr>
        <w:t>Процедура выбора синхронизируемых таблиц показана на рис.1.</w:t>
      </w:r>
    </w:p>
    <w:p w:rsidR="009528AF" w:rsidRPr="009528AF" w:rsidRDefault="009528AF" w:rsidP="009528AF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0515" cy="2861945"/>
            <wp:effectExtent l="19050" t="0" r="0" b="0"/>
            <wp:docPr id="9" name="Picture 9" descr="Рис.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.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F" w:rsidRPr="009528AF" w:rsidRDefault="009528AF" w:rsidP="009528AF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528AF">
        <w:rPr>
          <w:rFonts w:ascii="Times New Roman" w:hAnsi="Times New Roman" w:cs="Times New Roman"/>
          <w:b/>
          <w:bCs/>
          <w:sz w:val="28"/>
          <w:szCs w:val="28"/>
        </w:rPr>
        <w:t>Рис. 8. Выбор синхронизируемых таблиц</w:t>
      </w:r>
    </w:p>
    <w:p w:rsidR="007804B5" w:rsidRPr="007804B5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528AF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04B5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804B5">
        <w:rPr>
          <w:rFonts w:ascii="Times New Roman" w:hAnsi="Times New Roman" w:cs="Times New Roman"/>
          <w:sz w:val="28"/>
          <w:szCs w:val="28"/>
        </w:rPr>
        <w:t xml:space="preserve"> "знает" о таких особенностях хранения данных в отдельных СУБД, как сегменты (в </w:t>
      </w:r>
      <w:proofErr w:type="spellStart"/>
      <w:r w:rsidRPr="007804B5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7804B5">
        <w:rPr>
          <w:rFonts w:ascii="Times New Roman" w:hAnsi="Times New Roman" w:cs="Times New Roman"/>
          <w:sz w:val="28"/>
          <w:szCs w:val="28"/>
        </w:rPr>
        <w:t xml:space="preserve">) и табличное пространство (в </w:t>
      </w:r>
      <w:proofErr w:type="spellStart"/>
      <w:r w:rsidRPr="007804B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804B5">
        <w:rPr>
          <w:rFonts w:ascii="Times New Roman" w:hAnsi="Times New Roman" w:cs="Times New Roman"/>
          <w:sz w:val="28"/>
          <w:szCs w:val="28"/>
        </w:rPr>
        <w:t>). Информация о физическом размещении может быть включена в модель и использована при прямом и обратном проектировании.</w:t>
      </w:r>
    </w:p>
    <w:p w:rsidR="007804B5" w:rsidRPr="007804B5" w:rsidRDefault="007804B5" w:rsidP="007804B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04B5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7804B5" w:rsidRPr="007804B5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04B5">
        <w:rPr>
          <w:rFonts w:ascii="Times New Roman" w:hAnsi="Times New Roman" w:cs="Times New Roman"/>
          <w:sz w:val="28"/>
          <w:szCs w:val="28"/>
        </w:rPr>
        <w:t>1.</w:t>
      </w:r>
      <w:r w:rsidRPr="007804B5">
        <w:rPr>
          <w:rFonts w:ascii="Times New Roman" w:hAnsi="Times New Roman" w:cs="Times New Roman"/>
          <w:sz w:val="28"/>
          <w:szCs w:val="28"/>
        </w:rPr>
        <w:tab/>
        <w:t xml:space="preserve">Выполните все этапы обратного проектирования для исходной базы данных семейства </w:t>
      </w:r>
      <w:proofErr w:type="spellStart"/>
      <w:r w:rsidRPr="007804B5">
        <w:rPr>
          <w:rFonts w:ascii="Times New Roman" w:hAnsi="Times New Roman" w:cs="Times New Roman"/>
          <w:sz w:val="28"/>
          <w:szCs w:val="28"/>
        </w:rPr>
        <w:t>dBase</w:t>
      </w:r>
      <w:proofErr w:type="spellEnd"/>
      <w:r w:rsidRPr="007804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4B5" w:rsidRPr="007804B5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04B5">
        <w:rPr>
          <w:rFonts w:ascii="Times New Roman" w:hAnsi="Times New Roman" w:cs="Times New Roman"/>
          <w:sz w:val="28"/>
          <w:szCs w:val="28"/>
        </w:rPr>
        <w:t>2.</w:t>
      </w:r>
      <w:r w:rsidRPr="007804B5">
        <w:rPr>
          <w:rFonts w:ascii="Times New Roman" w:hAnsi="Times New Roman" w:cs="Times New Roman"/>
          <w:sz w:val="28"/>
          <w:szCs w:val="28"/>
        </w:rPr>
        <w:tab/>
        <w:t xml:space="preserve">Выполните аналогичные действия для базы данных </w:t>
      </w:r>
      <w:proofErr w:type="spellStart"/>
      <w:r w:rsidRPr="007804B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804B5">
        <w:rPr>
          <w:rFonts w:ascii="Times New Roman" w:hAnsi="Times New Roman" w:cs="Times New Roman"/>
          <w:sz w:val="28"/>
          <w:szCs w:val="28"/>
        </w:rPr>
        <w:t>.</w:t>
      </w:r>
    </w:p>
    <w:p w:rsidR="007804B5" w:rsidRDefault="007804B5" w:rsidP="007804B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7804B5" w:rsidRPr="007804B5" w:rsidRDefault="007804B5" w:rsidP="007804B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4B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804B5" w:rsidRPr="007804B5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04B5">
        <w:rPr>
          <w:rFonts w:ascii="Times New Roman" w:hAnsi="Times New Roman" w:cs="Times New Roman"/>
          <w:sz w:val="28"/>
          <w:szCs w:val="28"/>
        </w:rPr>
        <w:t>1.</w:t>
      </w:r>
      <w:r w:rsidRPr="007804B5">
        <w:rPr>
          <w:rFonts w:ascii="Times New Roman" w:hAnsi="Times New Roman" w:cs="Times New Roman"/>
          <w:sz w:val="28"/>
          <w:szCs w:val="28"/>
        </w:rPr>
        <w:tab/>
        <w:t>Охарактеризуйте цели обратного проектирования.</w:t>
      </w:r>
    </w:p>
    <w:p w:rsidR="007804B5" w:rsidRDefault="007804B5" w:rsidP="007804B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4B5">
        <w:rPr>
          <w:rFonts w:ascii="Times New Roman" w:hAnsi="Times New Roman" w:cs="Times New Roman"/>
          <w:sz w:val="28"/>
          <w:szCs w:val="28"/>
        </w:rPr>
        <w:t>2.</w:t>
      </w:r>
      <w:r w:rsidRPr="007804B5">
        <w:rPr>
          <w:rFonts w:ascii="Times New Roman" w:hAnsi="Times New Roman" w:cs="Times New Roman"/>
          <w:sz w:val="28"/>
          <w:szCs w:val="28"/>
        </w:rPr>
        <w:tab/>
        <w:t>Какой порядок действий при осуществлении обратного проектирования?</w:t>
      </w:r>
    </w:p>
    <w:p w:rsidR="0048364B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1325" cy="1899920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B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8565" cy="2610913"/>
            <wp:effectExtent l="19050" t="0" r="1485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68" cy="261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B" w:rsidRPr="001E346C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34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740785" cy="3788410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B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5185" cy="1662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B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9395" cy="4453255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B" w:rsidRDefault="0048364B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75375" cy="4572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9D" w:rsidRDefault="00CC0F9D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F9D" w:rsidRDefault="00CC0F9D" w:rsidP="00CC0F9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650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</w:t>
      </w:r>
    </w:p>
    <w:p w:rsidR="00EB6500" w:rsidRDefault="00EB6500" w:rsidP="00CC0F9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6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628640" cy="185229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9D" w:rsidRDefault="00CC0F9D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8375" cy="55054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9D" w:rsidRDefault="00CC0F9D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0F9D" w:rsidRDefault="00CC0F9D" w:rsidP="00CC0F9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Access</w:t>
      </w:r>
    </w:p>
    <w:p w:rsidR="00CC0F9D" w:rsidRDefault="00CC0F9D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86550" cy="46577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BF" w:rsidRPr="0048364B" w:rsidRDefault="00B607BF" w:rsidP="0048364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607BF" w:rsidRPr="0048364B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64E"/>
    <w:multiLevelType w:val="hybridMultilevel"/>
    <w:tmpl w:val="DDDCDB06"/>
    <w:lvl w:ilvl="0" w:tplc="418AAB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4407"/>
    <w:multiLevelType w:val="hybridMultilevel"/>
    <w:tmpl w:val="2F147596"/>
    <w:lvl w:ilvl="0" w:tplc="1FFA3DE6">
      <w:start w:val="2018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9D06A63"/>
    <w:multiLevelType w:val="hybridMultilevel"/>
    <w:tmpl w:val="6278F912"/>
    <w:lvl w:ilvl="0" w:tplc="3816F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59FE3447"/>
    <w:multiLevelType w:val="hybridMultilevel"/>
    <w:tmpl w:val="A4281E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C6C4418"/>
    <w:multiLevelType w:val="hybridMultilevel"/>
    <w:tmpl w:val="12D8658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71F065D3"/>
    <w:multiLevelType w:val="hybridMultilevel"/>
    <w:tmpl w:val="5E3EC7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B00C9"/>
    <w:rsid w:val="000C48BC"/>
    <w:rsid w:val="000D25AE"/>
    <w:rsid w:val="000F4645"/>
    <w:rsid w:val="000F7FEB"/>
    <w:rsid w:val="00101D90"/>
    <w:rsid w:val="00105340"/>
    <w:rsid w:val="00127EBE"/>
    <w:rsid w:val="00140587"/>
    <w:rsid w:val="001472AC"/>
    <w:rsid w:val="001551D2"/>
    <w:rsid w:val="00161FFB"/>
    <w:rsid w:val="00171B00"/>
    <w:rsid w:val="00176DA3"/>
    <w:rsid w:val="00187C4F"/>
    <w:rsid w:val="001A087F"/>
    <w:rsid w:val="001D015E"/>
    <w:rsid w:val="001E120D"/>
    <w:rsid w:val="001E3628"/>
    <w:rsid w:val="00213587"/>
    <w:rsid w:val="002528A6"/>
    <w:rsid w:val="00261C59"/>
    <w:rsid w:val="0027010D"/>
    <w:rsid w:val="00272CC5"/>
    <w:rsid w:val="00272FA8"/>
    <w:rsid w:val="00284D70"/>
    <w:rsid w:val="002855A7"/>
    <w:rsid w:val="002873C0"/>
    <w:rsid w:val="00287D7A"/>
    <w:rsid w:val="002A2A64"/>
    <w:rsid w:val="002A3B85"/>
    <w:rsid w:val="002A7F9B"/>
    <w:rsid w:val="002B1D8D"/>
    <w:rsid w:val="002C2921"/>
    <w:rsid w:val="002C79D9"/>
    <w:rsid w:val="002D1DD4"/>
    <w:rsid w:val="002E5070"/>
    <w:rsid w:val="002F57F1"/>
    <w:rsid w:val="0030721F"/>
    <w:rsid w:val="00332A64"/>
    <w:rsid w:val="00350F7C"/>
    <w:rsid w:val="00353CBA"/>
    <w:rsid w:val="00355D1F"/>
    <w:rsid w:val="003616AD"/>
    <w:rsid w:val="003624AD"/>
    <w:rsid w:val="00390567"/>
    <w:rsid w:val="003B740E"/>
    <w:rsid w:val="003C431C"/>
    <w:rsid w:val="003E3E3D"/>
    <w:rsid w:val="0040437F"/>
    <w:rsid w:val="00426897"/>
    <w:rsid w:val="004309E8"/>
    <w:rsid w:val="00431AD5"/>
    <w:rsid w:val="00434E7C"/>
    <w:rsid w:val="00442907"/>
    <w:rsid w:val="0045139E"/>
    <w:rsid w:val="00451803"/>
    <w:rsid w:val="0046575E"/>
    <w:rsid w:val="00466A8C"/>
    <w:rsid w:val="004740B4"/>
    <w:rsid w:val="00474C82"/>
    <w:rsid w:val="00474F4E"/>
    <w:rsid w:val="004757FF"/>
    <w:rsid w:val="0048364B"/>
    <w:rsid w:val="00484819"/>
    <w:rsid w:val="00487092"/>
    <w:rsid w:val="004A30DE"/>
    <w:rsid w:val="004B0802"/>
    <w:rsid w:val="004D3315"/>
    <w:rsid w:val="004D57D4"/>
    <w:rsid w:val="005142C1"/>
    <w:rsid w:val="00516983"/>
    <w:rsid w:val="005302E5"/>
    <w:rsid w:val="0053160D"/>
    <w:rsid w:val="00532908"/>
    <w:rsid w:val="00563364"/>
    <w:rsid w:val="005748B7"/>
    <w:rsid w:val="00581A9C"/>
    <w:rsid w:val="005A350D"/>
    <w:rsid w:val="005A5880"/>
    <w:rsid w:val="005B427B"/>
    <w:rsid w:val="005C42D1"/>
    <w:rsid w:val="005D00E7"/>
    <w:rsid w:val="005D3720"/>
    <w:rsid w:val="005E12F7"/>
    <w:rsid w:val="005E4705"/>
    <w:rsid w:val="005F5468"/>
    <w:rsid w:val="005F6BC6"/>
    <w:rsid w:val="005F7DBF"/>
    <w:rsid w:val="006069EF"/>
    <w:rsid w:val="00620EC8"/>
    <w:rsid w:val="00650A0A"/>
    <w:rsid w:val="006756DD"/>
    <w:rsid w:val="006E116E"/>
    <w:rsid w:val="00704783"/>
    <w:rsid w:val="00712C25"/>
    <w:rsid w:val="00713A95"/>
    <w:rsid w:val="007338AA"/>
    <w:rsid w:val="007804B5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E0A19"/>
    <w:rsid w:val="007E2C38"/>
    <w:rsid w:val="008204DC"/>
    <w:rsid w:val="008434F2"/>
    <w:rsid w:val="00854B39"/>
    <w:rsid w:val="00862212"/>
    <w:rsid w:val="00872855"/>
    <w:rsid w:val="00887B8D"/>
    <w:rsid w:val="008932C8"/>
    <w:rsid w:val="00897131"/>
    <w:rsid w:val="008A2B39"/>
    <w:rsid w:val="008A6620"/>
    <w:rsid w:val="008B520B"/>
    <w:rsid w:val="008D0121"/>
    <w:rsid w:val="008D19BE"/>
    <w:rsid w:val="008E309A"/>
    <w:rsid w:val="008E601B"/>
    <w:rsid w:val="00904B17"/>
    <w:rsid w:val="00910744"/>
    <w:rsid w:val="00912C3A"/>
    <w:rsid w:val="009444D1"/>
    <w:rsid w:val="00947819"/>
    <w:rsid w:val="009528AF"/>
    <w:rsid w:val="00952B71"/>
    <w:rsid w:val="00953914"/>
    <w:rsid w:val="00956EAD"/>
    <w:rsid w:val="009C39EE"/>
    <w:rsid w:val="009C64EB"/>
    <w:rsid w:val="00A07178"/>
    <w:rsid w:val="00A106EB"/>
    <w:rsid w:val="00A24EFA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607BF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34EEE"/>
    <w:rsid w:val="00C62CEE"/>
    <w:rsid w:val="00CA2CEA"/>
    <w:rsid w:val="00CA5C6E"/>
    <w:rsid w:val="00CB2D81"/>
    <w:rsid w:val="00CC0F9D"/>
    <w:rsid w:val="00CC14E5"/>
    <w:rsid w:val="00CD6160"/>
    <w:rsid w:val="00D00299"/>
    <w:rsid w:val="00D04CFA"/>
    <w:rsid w:val="00D05E4C"/>
    <w:rsid w:val="00D35672"/>
    <w:rsid w:val="00D51A34"/>
    <w:rsid w:val="00D54CCF"/>
    <w:rsid w:val="00D57526"/>
    <w:rsid w:val="00D62920"/>
    <w:rsid w:val="00D7088B"/>
    <w:rsid w:val="00D72D25"/>
    <w:rsid w:val="00D80542"/>
    <w:rsid w:val="00D9511F"/>
    <w:rsid w:val="00DA6A99"/>
    <w:rsid w:val="00DE2233"/>
    <w:rsid w:val="00DE6BAA"/>
    <w:rsid w:val="00DF4289"/>
    <w:rsid w:val="00DF67FB"/>
    <w:rsid w:val="00DF727B"/>
    <w:rsid w:val="00E100B9"/>
    <w:rsid w:val="00E3697A"/>
    <w:rsid w:val="00E5162D"/>
    <w:rsid w:val="00E7322F"/>
    <w:rsid w:val="00E75ADD"/>
    <w:rsid w:val="00E80D7A"/>
    <w:rsid w:val="00E8797D"/>
    <w:rsid w:val="00E968E3"/>
    <w:rsid w:val="00EA6B64"/>
    <w:rsid w:val="00EB0D65"/>
    <w:rsid w:val="00EB6500"/>
    <w:rsid w:val="00EF2295"/>
    <w:rsid w:val="00F108FC"/>
    <w:rsid w:val="00F158B1"/>
    <w:rsid w:val="00F3592B"/>
    <w:rsid w:val="00F37A57"/>
    <w:rsid w:val="00F55971"/>
    <w:rsid w:val="00F605A4"/>
    <w:rsid w:val="00F62804"/>
    <w:rsid w:val="00F714BE"/>
    <w:rsid w:val="00F82CCF"/>
    <w:rsid w:val="00F948DD"/>
    <w:rsid w:val="00FA04E1"/>
    <w:rsid w:val="00FD14FA"/>
    <w:rsid w:val="00FD5B31"/>
    <w:rsid w:val="00FE568F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EED7-2411-462B-B4F8-D73D21E1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Пользователь Windows</cp:lastModifiedBy>
  <cp:revision>30</cp:revision>
  <dcterms:created xsi:type="dcterms:W3CDTF">2018-03-23T05:48:00Z</dcterms:created>
  <dcterms:modified xsi:type="dcterms:W3CDTF">2018-05-22T13:25:00Z</dcterms:modified>
</cp:coreProperties>
</file>