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Jenkins Failure Auto-Remediation — Solution Architecture</w:t>
      </w:r>
    </w:p>
    <w:p>
      <w:pPr>
        <w:spacing w:after="120"/>
      </w:pPr>
      <w:r>
        <w:t xml:space="preserve">Status: </w:t>
      </w:r>
      <w:r>
        <w:rPr>
          <w:b/>
          <w:bCs/>
        </w:rPr>
        <w:t xml:space="preserve">Draft for review</w:t>
      </w:r>
      <w:r>
        <w:t xml:space="preserve"> · Version 0.1 · 2026-10-31</w:t>
      </w:r>
    </w:p>
    <w:p>
      <w:pPr>
        <w:spacing w:after="120"/>
      </w:pPr>
      <w:r>
        <w:t xml:space="preserve">Companion to: Design &amp; Phased Plan (</w:t>
      </w:r>
      <w:r>
        <w:rPr>
          <w:rFonts w:ascii="Consolas" w:cs="Consolas" w:eastAsia="Consolas" w:hAnsi="Consolas"/>
          <w:color w:val="7A2E0E"/>
          <w:sz w:val="19"/>
          <w:szCs w:val="19"/>
        </w:rPr>
        <w:t xml:space="preserve">docs/superpowers/specs/2026-10-30-jenkins-auto-remediation-design.md</w:t>
      </w:r>
      <w:r>
        <w:t xml:space="preserve">)</w:t>
      </w:r>
    </w:p>
    <w:p>
      <w:pPr>
        <w:pStyle w:val="Heading1"/>
      </w:pPr>
      <w:r>
        <w:t xml:space="preserve">1. Summary</w:t>
      </w:r>
    </w:p>
    <w:p>
      <w:pPr>
        <w:spacing w:after="120"/>
      </w:pPr>
      <w:r>
        <w:rPr>
          <w:b/>
          <w:bCs/>
        </w:rPr>
        <w:t xml:space="preserve">Recommendation:</w:t>
      </w:r>
      <w:r>
        <w:t xml:space="preserve"> Extend the existing Jenkins AI Analyzer into an event-driven remediation service. It receives Jenkins failures, classifies them with deterministic rules plus the existing LangGraph pipeline, and runs one of three bounded remediation workflows. Infra and DevOps remediation starts in shadow mode, where the service only records the action it would take, and moves to automatic execution once accuracy is proven. Compilation remediation (finding and excluding the culprit Gerrit change) runs automatically from go-live, with no human approval, behind an offline backtest and deterministic safeguards.</w:t>
      </w:r>
    </w:p>
    <w:p>
      <w:pPr>
        <w:spacing w:after="120"/>
      </w:pPr>
      <w:r>
        <w:rPr>
          <w:b/>
          <w:bCs/>
        </w:rPr>
        <w:t xml:space="preserve">Business impact:</w:t>
      </w:r>
    </w:p>
    <w:p>
      <w:pPr>
        <w:pStyle w:val="ListParagraph"/>
        <w:numPr>
          <w:ilvl w:val="0"/>
          <w:numId w:val="2"/>
        </w:numPr>
        <w:spacing w:after="60"/>
      </w:pPr>
      <w:r>
        <w:t xml:space="preserve">Fewer manual touches per failed build.</w:t>
      </w:r>
    </w:p>
    <w:p>
      <w:pPr>
        <w:pStyle w:val="ListParagraph"/>
        <w:numPr>
          <w:ilvl w:val="0"/>
          <w:numId w:val="2"/>
        </w:numPr>
        <w:spacing w:after="60"/>
      </w:pPr>
      <w:r>
        <w:t xml:space="preserve">Faster recovery from transient infrastructure failures.</w:t>
      </w:r>
    </w:p>
    <w:p>
      <w:pPr>
        <w:pStyle w:val="ListParagraph"/>
        <w:numPr>
          <w:ilvl w:val="0"/>
          <w:numId w:val="2"/>
        </w:numPr>
        <w:spacing w:after="60"/>
      </w:pPr>
      <w:r>
        <w:t xml:space="preserve">Faster feedback to change authors.</w:t>
      </w:r>
    </w:p>
    <w:p>
      <w:pPr>
        <w:pStyle w:val="ListParagraph"/>
        <w:numPr>
          <w:ilvl w:val="0"/>
          <w:numId w:val="2"/>
        </w:numPr>
        <w:spacing w:after="60"/>
      </w:pPr>
      <w:r>
        <w:t xml:space="preserve">A complete audit trail for every automated decision.</w:t>
      </w:r>
    </w:p>
    <w:p>
      <w:pPr>
        <w:spacing w:after="120"/>
      </w:pPr>
      <w:r>
        <w:rPr>
          <w:b/>
          <w:bCs/>
        </w:rPr>
        <w:t xml:space="preserve">Architectural stance:</w:t>
      </w:r>
      <w:r>
        <w:t xml:space="preserve"> Validate before acting.</w:t>
      </w:r>
    </w:p>
    <w:p>
      <w:pPr>
        <w:pStyle w:val="ListParagraph"/>
        <w:numPr>
          <w:ilvl w:val="0"/>
          <w:numId w:val="2"/>
        </w:numPr>
        <w:spacing w:after="60"/>
      </w:pPr>
      <w:r>
        <w:t xml:space="preserve">Every action passes a policy gate.</w:t>
      </w:r>
    </w:p>
    <w:p>
      <w:pPr>
        <w:pStyle w:val="ListParagraph"/>
        <w:numPr>
          <w:ilvl w:val="0"/>
          <w:numId w:val="2"/>
        </w:numPr>
        <w:spacing w:after="60"/>
      </w:pPr>
      <w:r>
        <w:t xml:space="preserve">Every action target comes from system-of-record APIs, never from LLM output.</w:t>
      </w:r>
    </w:p>
    <w:p>
      <w:pPr>
        <w:pStyle w:val="ListParagraph"/>
        <w:numPr>
          <w:ilvl w:val="0"/>
          <w:numId w:val="2"/>
        </w:numPr>
        <w:spacing w:after="60"/>
      </w:pPr>
      <w:r>
        <w:t xml:space="preserve">Every step is persisted.</w:t>
      </w:r>
    </w:p>
    <w:p>
      <w:pPr>
        <w:pStyle w:val="Heading1"/>
      </w:pPr>
      <w:r>
        <w:t xml:space="preserve">2. Scope</w:t>
      </w:r>
    </w:p>
    <w:p>
      <w:pPr>
        <w:spacing w:after="120"/>
      </w:pPr>
      <w:r>
        <w:rPr>
          <w:b/>
          <w:bCs/>
        </w:rPr>
        <w:t xml:space="preserve">In scope</w:t>
      </w:r>
    </w:p>
    <w:p>
      <w:pPr>
        <w:pStyle w:val="ListParagraph"/>
        <w:numPr>
          <w:ilvl w:val="0"/>
          <w:numId w:val="2"/>
        </w:numPr>
        <w:spacing w:after="60"/>
      </w:pPr>
      <w:r>
        <w:t xml:space="preserve">Webhook intake from Jenkins.</w:t>
      </w:r>
    </w:p>
    <w:p>
      <w:pPr>
        <w:pStyle w:val="ListParagraph"/>
        <w:numPr>
          <w:ilvl w:val="0"/>
          <w:numId w:val="2"/>
        </w:numPr>
        <w:spacing w:after="60"/>
      </w:pPr>
      <w:r>
        <w:t xml:space="preserve">Enrichment from the Jenkins and Gerrit APIs.</w:t>
      </w:r>
    </w:p>
    <w:p>
      <w:pPr>
        <w:pStyle w:val="ListParagraph"/>
        <w:numPr>
          <w:ilvl w:val="0"/>
          <w:numId w:val="2"/>
        </w:numPr>
        <w:spacing w:after="60"/>
      </w:pPr>
      <w:r>
        <w:t xml:space="preserve">Classification into </w:t>
      </w:r>
      <w:r>
        <w:rPr>
          <w:rFonts w:ascii="Consolas" w:cs="Consolas" w:eastAsia="Consolas" w:hAnsi="Consolas"/>
          <w:color w:val="7A2E0E"/>
          <w:sz w:val="19"/>
          <w:szCs w:val="19"/>
        </w:rPr>
        <w:t xml:space="preserve">infra</w:t>
      </w:r>
      <w:r>
        <w:t xml:space="preserve">, </w:t>
      </w:r>
      <w:r>
        <w:rPr>
          <w:rFonts w:ascii="Consolas" w:cs="Consolas" w:eastAsia="Consolas" w:hAnsi="Consolas"/>
          <w:color w:val="7A2E0E"/>
          <w:sz w:val="19"/>
          <w:szCs w:val="19"/>
        </w:rPr>
        <w:t xml:space="preserve">devops</w:t>
      </w:r>
      <w:r>
        <w:t xml:space="preserve">, </w:t>
      </w:r>
      <w:r>
        <w:rPr>
          <w:rFonts w:ascii="Consolas" w:cs="Consolas" w:eastAsia="Consolas" w:hAnsi="Consolas"/>
          <w:color w:val="7A2E0E"/>
          <w:sz w:val="19"/>
          <w:szCs w:val="19"/>
        </w:rPr>
        <w:t xml:space="preserve">compilation</w:t>
      </w:r>
      <w:r>
        <w:t xml:space="preserve"> or </w:t>
      </w:r>
      <w:r>
        <w:rPr>
          <w:rFonts w:ascii="Consolas" w:cs="Consolas" w:eastAsia="Consolas" w:hAnsi="Consolas"/>
          <w:color w:val="7A2E0E"/>
          <w:sz w:val="19"/>
          <w:szCs w:val="19"/>
        </w:rPr>
        <w:t xml:space="preserve">needs_triage</w:t>
      </w:r>
      <w:r>
        <w:t xml:space="preserve">.</w:t>
      </w:r>
    </w:p>
    <w:p>
      <w:pPr>
        <w:pStyle w:val="ListParagraph"/>
        <w:numPr>
          <w:ilvl w:val="0"/>
          <w:numId w:val="2"/>
        </w:numPr>
        <w:spacing w:after="60"/>
      </w:pPr>
      <w:r>
        <w:t xml:space="preserve">Three remediation workflows, the policy gate, the audit store and the review UI.</w:t>
      </w:r>
    </w:p>
    <w:p>
      <w:pPr>
        <w:spacing w:after="120"/>
      </w:pPr>
      <w:r>
        <w:rPr>
          <w:b/>
          <w:bCs/>
        </w:rPr>
        <w:t xml:space="preserve">Out of scope (v1)</w:t>
      </w:r>
    </w:p>
    <w:p>
      <w:pPr>
        <w:pStyle w:val="ListParagraph"/>
        <w:numPr>
          <w:ilvl w:val="0"/>
          <w:numId w:val="2"/>
        </w:numPr>
        <w:spacing w:after="60"/>
      </w:pPr>
      <w:r>
        <w:t xml:space="preserve">Automated code or config fixes.</w:t>
      </w:r>
    </w:p>
    <w:p>
      <w:pPr>
        <w:pStyle w:val="ListParagraph"/>
        <w:numPr>
          <w:ilvl w:val="0"/>
          <w:numId w:val="2"/>
        </w:numPr>
        <w:spacing w:after="60"/>
      </w:pPr>
      <w:r>
        <w:t xml:space="preserve">Test-failure remediation.</w:t>
      </w:r>
    </w:p>
    <w:p>
      <w:pPr>
        <w:pStyle w:val="ListParagraph"/>
        <w:numPr>
          <w:ilvl w:val="0"/>
          <w:numId w:val="2"/>
        </w:numPr>
        <w:spacing w:after="60"/>
      </w:pPr>
      <w:r>
        <w:t xml:space="preserve">Changes to Jenkins or Gerrit beyond a shared-library failure hook and service-account permissions.</w:t>
      </w:r>
    </w:p>
    <w:p>
      <w:pPr>
        <w:pStyle w:val="Heading1"/>
      </w:pPr>
      <w:r>
        <w:t xml:space="preserve">3. Architecture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8"/>
        <w:gridCol w:w="7122"/>
      </w:tblGrid>
      <w:tr>
        <w:trPr>
          <w:cantSplit/>
          <w:tblHeader/>
        </w:trPr>
        <w:tc>
          <w:tcPr>
            <w:tcW w:type="dxa" w:w="2238"/>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Principle</w:t>
            </w:r>
          </w:p>
        </w:tc>
        <w:tc>
          <w:tcPr>
            <w:tcW w:type="dxa" w:w="7122"/>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How it is applied</w:t>
            </w:r>
          </w:p>
        </w:tc>
      </w:tr>
      <w:tr>
        <w:trPr>
          <w:cantSplit/>
          <w:tblHeader w:val="off"/>
        </w:trPr>
        <w:tc>
          <w:tcPr>
            <w:tcW w:type="dxa" w:w="2238"/>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Validate before act</w:t>
            </w:r>
          </w:p>
        </w:tc>
        <w:tc>
          <w:tcPr>
            <w:tcW w:type="dxa" w:w="7122"/>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Policy gate requires validator pass, high confidence, rule agreement, eligibility and budget before any action</w:t>
            </w:r>
          </w:p>
        </w:tc>
      </w:tr>
      <w:tr>
        <w:trPr>
          <w:cantSplit/>
          <w:tblHeader w:val="off"/>
        </w:trPr>
        <w:tc>
          <w:tcPr>
            <w:tcW w:type="dxa" w:w="2238"/>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Deterministic targets</w:t>
            </w:r>
          </w:p>
        </w:tc>
        <w:tc>
          <w:tcPr>
            <w:tcW w:type="dxa" w:w="7122"/>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Change numbers, emails and job names come from Jenkins/Gerrit APIs; the LLM only proposes a category and evidence</w:t>
            </w:r>
          </w:p>
        </w:tc>
      </w:tr>
      <w:tr>
        <w:trPr>
          <w:cantSplit/>
          <w:tblHeader w:val="off"/>
        </w:trPr>
        <w:tc>
          <w:tcPr>
            <w:tcW w:type="dxa" w:w="2238"/>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Fail safe</w:t>
            </w:r>
          </w:p>
        </w:tc>
        <w:tc>
          <w:tcPr>
            <w:tcW w:type="dxa" w:w="7122"/>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Any uncertainty routes to </w:t>
            </w:r>
            <w:r>
              <w:rPr>
                <w:rFonts w:ascii="Consolas" w:cs="Consolas" w:eastAsia="Consolas" w:hAnsi="Consolas"/>
                <w:color w:val="7A2E0E"/>
                <w:sz w:val="16"/>
                <w:szCs w:val="16"/>
              </w:rPr>
              <w:t xml:space="preserve">needs_triage</w:t>
            </w:r>
            <w:r>
              <w:rPr>
                <w:sz w:val="18"/>
                <w:szCs w:val="18"/>
              </w:rPr>
              <w:t xml:space="preserve">; no partial actions without read-back verification</w:t>
            </w:r>
          </w:p>
        </w:tc>
      </w:tr>
      <w:tr>
        <w:trPr>
          <w:cantSplit/>
          <w:tblHeader w:val="off"/>
        </w:trPr>
        <w:tc>
          <w:tcPr>
            <w:tcW w:type="dxa" w:w="2238"/>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Least privilege</w:t>
            </w:r>
          </w:p>
        </w:tc>
        <w:tc>
          <w:tcPr>
            <w:tcW w:type="dxa" w:w="7122"/>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Separate service accounts per system; shadow mode needs read-only credentials</w:t>
            </w:r>
          </w:p>
        </w:tc>
      </w:tr>
      <w:tr>
        <w:trPr>
          <w:cantSplit/>
          <w:tblHeader w:val="off"/>
        </w:trPr>
        <w:tc>
          <w:tcPr>
            <w:tcW w:type="dxa" w:w="2238"/>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Idempotent and bounded</w:t>
            </w:r>
          </w:p>
        </w:tc>
        <w:tc>
          <w:tcPr>
            <w:tcW w:type="dxa" w:w="7122"/>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Dedupe on </w:t>
            </w:r>
            <w:r>
              <w:rPr>
                <w:rFonts w:ascii="Consolas" w:cs="Consolas" w:eastAsia="Consolas" w:hAnsi="Consolas"/>
                <w:color w:val="7A2E0E"/>
                <w:sz w:val="16"/>
                <w:szCs w:val="16"/>
              </w:rPr>
              <w:t xml:space="preserve">(controller_id, job, build#)</w:t>
            </w:r>
            <w:r>
              <w:rPr>
                <w:sz w:val="18"/>
                <w:szCs w:val="18"/>
              </w:rPr>
              <w:t xml:space="preserve">; re-run and re-trigger budgets enforced via lineage</w:t>
            </w:r>
          </w:p>
        </w:tc>
      </w:tr>
      <w:tr>
        <w:trPr>
          <w:cantSplit/>
          <w:tblHeader w:val="off"/>
        </w:trPr>
        <w:tc>
          <w:tcPr>
            <w:tcW w:type="dxa" w:w="2238"/>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Auditable</w:t>
            </w:r>
          </w:p>
        </w:tc>
        <w:tc>
          <w:tcPr>
            <w:tcW w:type="dxa" w:w="7122"/>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Every enrichment, analysis, gate decision, API request and response persisted with actor and timestamp</w:t>
            </w:r>
          </w:p>
        </w:tc>
      </w:tr>
      <w:tr>
        <w:trPr>
          <w:cantSplit/>
          <w:tblHeader w:val="off"/>
        </w:trPr>
        <w:tc>
          <w:tcPr>
            <w:tcW w:type="dxa" w:w="2238"/>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Reversible</w:t>
            </w:r>
          </w:p>
        </w:tc>
        <w:tc>
          <w:tcPr>
            <w:tcW w:type="dxa" w:w="7122"/>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Every Gerrit action is explained in a comment with restore instructions; re-runs never alter source</w:t>
            </w:r>
          </w:p>
        </w:tc>
      </w:tr>
    </w:tbl>
    <w:p>
      <w:pPr>
        <w:spacing w:after="120" w:before="0"/>
      </w:pPr>
    </w:p>
    <w:p>
      <w:pPr>
        <w:pStyle w:val="Heading1"/>
      </w:pPr>
      <w:r>
        <w:t xml:space="preserve">4. System context</w:t>
      </w:r>
    </w:p>
    <w:p>
      <w:pPr>
        <w:keepNext/>
        <w:spacing w:after="60" w:before="120"/>
        <w:jc w:val="center"/>
      </w:pPr>
      <w:r>
        <w:drawing>
          <wp:inline distT="0" distB="0" distL="0" distR="0">
            <wp:extent cx="5943600" cy="3714750"/>
            <wp:effectExtent t="0" r="0" b="0" l="0"/>
            <wp:docPr id="1" name="System context: external systems and interactions" descr="System context: external systems and interactions" title="System context: external systems and inte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4B5563"/>
          <w:sz w:val="18"/>
          <w:szCs w:val="18"/>
        </w:rPr>
        <w:t xml:space="preserve">System context: external systems and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3228"/>
        <w:gridCol w:w="1310"/>
        <w:gridCol w:w="3197"/>
      </w:tblGrid>
      <w:tr>
        <w:trPr>
          <w:cantSplit/>
          <w:tblHeader/>
        </w:trPr>
        <w:tc>
          <w:tcPr>
            <w:tcW w:type="dxa" w:w="1625"/>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External system</w:t>
            </w:r>
          </w:p>
        </w:tc>
        <w:tc>
          <w:tcPr>
            <w:tcW w:type="dxa" w:w="3228"/>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Interaction</w:t>
            </w:r>
          </w:p>
        </w:tc>
        <w:tc>
          <w:tcPr>
            <w:tcW w:type="dxa" w:w="1310"/>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Direction</w:t>
            </w:r>
          </w:p>
        </w:tc>
        <w:tc>
          <w:tcPr>
            <w:tcW w:type="dxa" w:w="3197"/>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Credential</w:t>
            </w:r>
          </w:p>
        </w:tc>
      </w:tr>
      <w:tr>
        <w:trPr>
          <w:cantSplit/>
          <w:tblHeader w:val="off"/>
        </w:trPr>
        <w:tc>
          <w:tcPr>
            <w:tcW w:type="dxa" w:w="162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Jenkins controller(s)</w:t>
            </w:r>
          </w:p>
        </w:tc>
        <w:tc>
          <w:tcPr>
            <w:tcW w:type="dxa" w:w="3228"/>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Failure webhook; console log, stage data, parameters, </w:t>
            </w:r>
            <w:r>
              <w:rPr>
                <w:rFonts w:ascii="Consolas" w:cs="Consolas" w:eastAsia="Consolas" w:hAnsi="Consolas"/>
                <w:color w:val="7A2E0E"/>
                <w:sz w:val="16"/>
                <w:szCs w:val="16"/>
              </w:rPr>
              <w:t xml:space="preserve">config.xml</w:t>
            </w:r>
            <w:r>
              <w:rPr>
                <w:sz w:val="18"/>
                <w:szCs w:val="18"/>
              </w:rPr>
              <w:t xml:space="preserve">; re-run</w:t>
            </w:r>
          </w:p>
        </w:tc>
        <w:tc>
          <w:tcPr>
            <w:tcW w:type="dxa" w:w="131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In (webhook), Out (REST)</w:t>
            </w:r>
          </w:p>
        </w:tc>
        <w:tc>
          <w:tcPr>
            <w:tcW w:type="dxa" w:w="319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Jenkins user + API token (Read; Build on allowlisted jobs)</w:t>
            </w:r>
          </w:p>
        </w:tc>
      </w:tr>
      <w:tr>
        <w:trPr>
          <w:cantSplit/>
          <w:tblHeader w:val="off"/>
        </w:trPr>
        <w:tc>
          <w:tcPr>
            <w:tcW w:type="dxa" w:w="162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Gerrit</w:t>
            </w:r>
          </w:p>
        </w:tc>
        <w:tc>
          <w:tcPr>
            <w:tcW w:type="dxa" w:w="3228"/>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Change detail, files/diff, topic query; remove +2, post -1 and comment</w:t>
            </w:r>
          </w:p>
        </w:tc>
        <w:tc>
          <w:tcPr>
            <w:tcW w:type="dxa" w:w="131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Out (REST)</w:t>
            </w:r>
          </w:p>
        </w:tc>
        <w:tc>
          <w:tcPr>
            <w:tcW w:type="dxa" w:w="319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HTTP credentials; Code-Review -1..+1 and Remove Reviewer on target projects</w:t>
            </w:r>
          </w:p>
        </w:tc>
      </w:tr>
      <w:tr>
        <w:trPr>
          <w:cantSplit/>
          <w:tblHeader w:val="off"/>
        </w:trPr>
        <w:tc>
          <w:tcPr>
            <w:tcW w:type="dxa" w:w="162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SMTP relay</w:t>
            </w:r>
          </w:p>
        </w:tc>
        <w:tc>
          <w:tcPr>
            <w:tcW w:type="dxa" w:w="3228"/>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Owner notification and triage emails</w:t>
            </w:r>
          </w:p>
        </w:tc>
        <w:tc>
          <w:tcPr>
            <w:tcW w:type="dxa" w:w="131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Out</w:t>
            </w:r>
          </w:p>
        </w:tc>
        <w:tc>
          <w:tcPr>
            <w:tcW w:type="dxa" w:w="319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Send-only relay account</w:t>
            </w:r>
          </w:p>
        </w:tc>
      </w:tr>
      <w:tr>
        <w:trPr>
          <w:cantSplit/>
          <w:tblHeader w:val="off"/>
        </w:trPr>
        <w:tc>
          <w:tcPr>
            <w:tcW w:type="dxa" w:w="162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LLM provider</w:t>
            </w:r>
          </w:p>
        </w:tc>
        <w:tc>
          <w:tcPr>
            <w:tcW w:type="dxa" w:w="3228"/>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Redacted log excerpt in, structured classification out</w:t>
            </w:r>
          </w:p>
        </w:tc>
        <w:tc>
          <w:tcPr>
            <w:tcW w:type="dxa" w:w="131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Out</w:t>
            </w:r>
          </w:p>
        </w:tc>
        <w:tc>
          <w:tcPr>
            <w:tcW w:type="dxa" w:w="319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API key; egress allowlisted</w:t>
            </w:r>
          </w:p>
        </w:tc>
      </w:tr>
      <w:tr>
        <w:trPr>
          <w:cantSplit/>
          <w:tblHeader w:val="off"/>
        </w:trPr>
        <w:tc>
          <w:tcPr>
            <w:tcW w:type="dxa" w:w="162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Artifactory</w:t>
            </w:r>
          </w:p>
        </w:tc>
        <w:tc>
          <w:tcPr>
            <w:tcW w:type="dxa" w:w="3228"/>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Links extracted from logs; optional reachability check as infra signal</w:t>
            </w:r>
          </w:p>
        </w:tc>
        <w:tc>
          <w:tcPr>
            <w:tcW w:type="dxa" w:w="131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Out (optional)</w:t>
            </w:r>
          </w:p>
        </w:tc>
        <w:tc>
          <w:tcPr>
            <w:tcW w:type="dxa" w:w="319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Read-only or none</w:t>
            </w:r>
          </w:p>
        </w:tc>
      </w:tr>
      <w:tr>
        <w:trPr>
          <w:cantSplit/>
          <w:tblHeader w:val="off"/>
        </w:trPr>
        <w:tc>
          <w:tcPr>
            <w:tcW w:type="dxa" w:w="162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DevOps / build engineers</w:t>
            </w:r>
          </w:p>
        </w:tc>
        <w:tc>
          <w:tcPr>
            <w:tcW w:type="dxa" w:w="3228"/>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Review events, label shadow actions, operate kill switches</w:t>
            </w:r>
          </w:p>
        </w:tc>
        <w:tc>
          <w:tcPr>
            <w:tcW w:type="dxa" w:w="131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In (UI)</w:t>
            </w:r>
          </w:p>
        </w:tc>
        <w:tc>
          <w:tcPr>
            <w:tcW w:type="dxa" w:w="319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Identity provider TBD; interim local accounts</w:t>
            </w:r>
          </w:p>
        </w:tc>
      </w:tr>
    </w:tbl>
    <w:p>
      <w:pPr>
        <w:spacing w:after="120" w:before="0"/>
      </w:pPr>
    </w:p>
    <w:p>
      <w:pPr>
        <w:pStyle w:val="Heading1"/>
      </w:pPr>
      <w:r>
        <w:t xml:space="preserve">5. Logical architecture</w:t>
      </w:r>
    </w:p>
    <w:p>
      <w:pPr>
        <w:keepNext/>
        <w:spacing w:after="60" w:before="120"/>
        <w:jc w:val="center"/>
      </w:pPr>
      <w:r>
        <w:drawing>
          <wp:inline distT="0" distB="0" distL="0" distR="0">
            <wp:extent cx="5943600" cy="4019550"/>
            <wp:effectExtent t="0" r="0" b="0" l="0"/>
            <wp:docPr id="2" name="Component view of the remediation service" descr="Component view of the remediation service" title="Component view of the remediation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019550"/>
                    </a:xfrm>
                    <a:prstGeom prst="rect">
                      <a:avLst/>
                    </a:prstGeom>
                  </pic:spPr>
                </pic:pic>
              </a:graphicData>
            </a:graphic>
          </wp:inline>
        </w:drawing>
      </w:r>
    </w:p>
    <w:p>
      <w:pPr>
        <w:spacing w:after="200"/>
        <w:jc w:val="center"/>
      </w:pPr>
      <w:r>
        <w:rPr>
          <w:i/>
          <w:iCs/>
          <w:color w:val="4B5563"/>
          <w:sz w:val="18"/>
          <w:szCs w:val="18"/>
        </w:rPr>
        <w:t xml:space="preserve">Component view of the remediation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5"/>
        <w:gridCol w:w="4024"/>
        <w:gridCol w:w="3921"/>
      </w:tblGrid>
      <w:tr>
        <w:trPr>
          <w:cantSplit/>
          <w:tblHeader/>
        </w:trPr>
        <w:tc>
          <w:tcPr>
            <w:tcW w:type="dxa" w:w="1415"/>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Component</w:t>
            </w:r>
          </w:p>
        </w:tc>
        <w:tc>
          <w:tcPr>
            <w:tcW w:type="dxa" w:w="4024"/>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Responsibility</w:t>
            </w:r>
          </w:p>
        </w:tc>
        <w:tc>
          <w:tcPr>
            <w:tcW w:type="dxa" w:w="3921"/>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Notes</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Intake API</w:t>
            </w:r>
          </w:p>
        </w:tc>
        <w:tc>
          <w:tcPr>
            <w:tcW w:type="dxa" w:w="402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Verify HMAC, dedupe, persist event, enqueue, return 202</w:t>
            </w:r>
          </w:p>
        </w:tc>
        <w:tc>
          <w:tcPr>
            <w:tcW w:type="dxa" w:w="3921"/>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Stateless; no outbound calls on request path</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Store</w:t>
            </w:r>
          </w:p>
        </w:tc>
        <w:tc>
          <w:tcPr>
            <w:tcW w:type="dxa" w:w="402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Events, enrichments, analyses, actions, lineage, queue</w:t>
            </w:r>
          </w:p>
        </w:tc>
        <w:tc>
          <w:tcPr>
            <w:tcW w:type="dxa" w:w="3921"/>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SQLAlchemy 2 + Alembic; SQLite (dev), PostgreSQL (prod)</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Worker</w:t>
            </w:r>
          </w:p>
        </w:tc>
        <w:tc>
          <w:tcPr>
            <w:tcW w:type="dxa" w:w="402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Runs the pipeline per event: enrich → redact → classify → gate → execute → audit</w:t>
            </w:r>
          </w:p>
        </w:tc>
        <w:tc>
          <w:tcPr>
            <w:tcW w:type="dxa" w:w="3921"/>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DB-backed queue with row locking; 1..n replicas</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Jenkins client</w:t>
            </w:r>
          </w:p>
        </w:tc>
        <w:tc>
          <w:tcPr>
            <w:tcW w:type="dxa" w:w="402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consoleText, </w:t>
            </w:r>
            <w:r>
              <w:rPr>
                <w:rFonts w:ascii="Consolas" w:cs="Consolas" w:eastAsia="Consolas" w:hAnsi="Consolas"/>
                <w:color w:val="7A2E0E"/>
                <w:sz w:val="16"/>
                <w:szCs w:val="16"/>
              </w:rPr>
              <w:t xml:space="preserve">wfapi/describe</w:t>
            </w:r>
            <w:r>
              <w:rPr>
                <w:sz w:val="18"/>
                <w:szCs w:val="18"/>
              </w:rPr>
              <w:t xml:space="preserve">, </w:t>
            </w:r>
            <w:r>
              <w:rPr>
                <w:rFonts w:ascii="Consolas" w:cs="Consolas" w:eastAsia="Consolas" w:hAnsi="Consolas"/>
                <w:color w:val="7A2E0E"/>
                <w:sz w:val="16"/>
                <w:szCs w:val="16"/>
              </w:rPr>
              <w:t xml:space="preserve">api/json</w:t>
            </w:r>
            <w:r>
              <w:rPr>
                <w:sz w:val="18"/>
                <w:szCs w:val="18"/>
              </w:rPr>
              <w:t xml:space="preserve"> (params, causes), </w:t>
            </w:r>
            <w:r>
              <w:rPr>
                <w:rFonts w:ascii="Consolas" w:cs="Consolas" w:eastAsia="Consolas" w:hAnsi="Consolas"/>
                <w:color w:val="7A2E0E"/>
                <w:sz w:val="16"/>
                <w:szCs w:val="16"/>
              </w:rPr>
              <w:t xml:space="preserve">config.xml</w:t>
            </w:r>
            <w:r>
              <w:rPr>
                <w:sz w:val="18"/>
                <w:szCs w:val="18"/>
              </w:rPr>
              <w:t xml:space="preserve">, </w:t>
            </w:r>
            <w:r>
              <w:rPr>
                <w:rFonts w:ascii="Consolas" w:cs="Consolas" w:eastAsia="Consolas" w:hAnsi="Consolas"/>
                <w:color w:val="7A2E0E"/>
                <w:sz w:val="16"/>
                <w:szCs w:val="16"/>
              </w:rPr>
              <w:t xml:space="preserve">buildWithParameters</w:t>
            </w:r>
            <w:r>
              <w:rPr>
                <w:sz w:val="18"/>
                <w:szCs w:val="18"/>
              </w:rPr>
              <w:t xml:space="preserve">, queue-item resolution</w:t>
            </w:r>
          </w:p>
        </w:tc>
        <w:tc>
          <w:tcPr>
            <w:tcW w:type="dxa" w:w="3921"/>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Bounded log fetch (tail N MB)</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Gerrit client</w:t>
            </w:r>
          </w:p>
        </w:tc>
        <w:tc>
          <w:tcPr>
            <w:tcW w:type="dxa" w:w="402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Change detail, files/diff, topic query, delete vote, post review</w:t>
            </w:r>
          </w:p>
        </w:tc>
        <w:tc>
          <w:tcPr>
            <w:tcW w:type="dxa" w:w="3921"/>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Strips </w:t>
            </w:r>
            <w:r>
              <w:rPr>
                <w:rFonts w:ascii="Consolas" w:cs="Consolas" w:eastAsia="Consolas" w:hAnsi="Consolas"/>
                <w:color w:val="7A2E0E"/>
                <w:sz w:val="16"/>
                <w:szCs w:val="16"/>
              </w:rPr>
              <w:t xml:space="preserve">)]}'</w:t>
            </w:r>
            <w:r>
              <w:rPr>
                <w:sz w:val="18"/>
                <w:szCs w:val="18"/>
              </w:rPr>
              <w:t xml:space="preserve"> XSSI prefix; uses </w:t>
            </w:r>
            <w:r>
              <w:rPr>
                <w:rFonts w:ascii="Consolas" w:cs="Consolas" w:eastAsia="Consolas" w:hAnsi="Consolas"/>
                <w:color w:val="7A2E0E"/>
                <w:sz w:val="16"/>
                <w:szCs w:val="16"/>
              </w:rPr>
              <w:t xml:space="preserve">/a/</w:t>
            </w:r>
            <w:r>
              <w:rPr>
                <w:sz w:val="18"/>
                <w:szCs w:val="18"/>
              </w:rPr>
              <w:t xml:space="preserve"> authenticated endpoints</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Build-scope resolver</w:t>
            </w:r>
          </w:p>
        </w:tc>
        <w:tc>
          <w:tcPr>
            <w:tcW w:type="dxa" w:w="402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Determines change(s) in a build: Gerrit Trigger params → batch param/manifest → configured query</w:t>
            </w:r>
          </w:p>
        </w:tc>
        <w:tc>
          <w:tcPr>
            <w:tcW w:type="dxa" w:w="3921"/>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Unresolved → </w:t>
            </w:r>
            <w:r>
              <w:rPr>
                <w:rFonts w:ascii="Consolas" w:cs="Consolas" w:eastAsia="Consolas" w:hAnsi="Consolas"/>
                <w:color w:val="7A2E0E"/>
                <w:sz w:val="16"/>
                <w:szCs w:val="16"/>
              </w:rPr>
              <w:t xml:space="preserve">needs_triage</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Rules engine</w:t>
            </w:r>
          </w:p>
        </w:tc>
        <w:tc>
          <w:tcPr>
            <w:tcW w:type="dxa" w:w="402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Deterministic signatures + failing stage → category hint</w:t>
            </w:r>
          </w:p>
        </w:tc>
        <w:tc>
          <w:tcPr>
            <w:tcW w:type="dxa" w:w="3921"/>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Versioned rule set; seeded from known infra/devops/compiler patterns</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LangGraph classifier</w:t>
            </w:r>
          </w:p>
        </w:tc>
        <w:tc>
          <w:tcPr>
            <w:tcW w:type="dxa" w:w="402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Existing parser → error detector → root cause → validator loop, hardened</w:t>
            </w:r>
          </w:p>
        </w:tc>
        <w:tc>
          <w:tcPr>
            <w:tcW w:type="dxa" w:w="3921"/>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Schema-validated JSON, 4-class taxonomy, exposes </w:t>
            </w:r>
            <w:r>
              <w:rPr>
                <w:rFonts w:ascii="Consolas" w:cs="Consolas" w:eastAsia="Consolas" w:hAnsi="Consolas"/>
                <w:color w:val="7A2E0E"/>
                <w:sz w:val="16"/>
                <w:szCs w:val="16"/>
              </w:rPr>
              <w:t xml:space="preserve">validated</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Policy gate</w:t>
            </w:r>
          </w:p>
        </w:tc>
        <w:tc>
          <w:tcPr>
            <w:tcW w:type="dxa" w:w="402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Mode, validation, confidence, agreement, allowlist, budgets, kill switch</w:t>
            </w:r>
          </w:p>
        </w:tc>
        <w:tc>
          <w:tcPr>
            <w:tcW w:type="dxa" w:w="3921"/>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Single decision point; emits reason codes</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Executors</w:t>
            </w:r>
          </w:p>
        </w:tc>
        <w:tc>
          <w:tcPr>
            <w:tcW w:type="dxa" w:w="402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InfraRerun, DevOpsNotify, CompilationExclude</w:t>
            </w:r>
          </w:p>
        </w:tc>
        <w:tc>
          <w:tcPr>
            <w:tcW w:type="dxa" w:w="3921"/>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Idempotent; staleness re-check before acting</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Review UI</w:t>
            </w:r>
          </w:p>
        </w:tc>
        <w:tc>
          <w:tcPr>
            <w:tcW w:type="dxa" w:w="402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Event list, evidence, proposed/executed actions, approve/reject labels, kill switches</w:t>
            </w:r>
          </w:p>
        </w:tc>
        <w:tc>
          <w:tcPr>
            <w:tcW w:type="dxa" w:w="3921"/>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Extends current static frontend</w:t>
            </w:r>
          </w:p>
        </w:tc>
      </w:tr>
    </w:tbl>
    <w:p>
      <w:pPr>
        <w:spacing w:after="120" w:before="0"/>
      </w:pPr>
    </w:p>
    <w:p>
      <w:pPr>
        <w:pStyle w:val="Heading1"/>
      </w:pPr>
      <w:r>
        <w:t xml:space="preserve">6.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674"/>
        <w:gridCol w:w="3276"/>
        <w:gridCol w:w="3310"/>
      </w:tblGrid>
      <w:tr>
        <w:trPr>
          <w:cantSplit/>
          <w:tblHeader/>
        </w:trPr>
        <w:tc>
          <w:tcPr>
            <w:tcW w:type="dxa" w:w="1100"/>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Stage</w:t>
            </w:r>
          </w:p>
        </w:tc>
        <w:tc>
          <w:tcPr>
            <w:tcW w:type="dxa" w:w="1674"/>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Input</w:t>
            </w:r>
          </w:p>
        </w:tc>
        <w:tc>
          <w:tcPr>
            <w:tcW w:type="dxa" w:w="3276"/>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Output</w:t>
            </w:r>
          </w:p>
        </w:tc>
        <w:tc>
          <w:tcPr>
            <w:tcW w:type="dxa" w:w="3310"/>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Failure handling</w:t>
            </w:r>
          </w:p>
        </w:tc>
      </w:tr>
      <w:tr>
        <w:trPr>
          <w:cantSplit/>
          <w:tblHeader w:val="off"/>
        </w:trPr>
        <w:tc>
          <w:tcPr>
            <w:tcW w:type="dxa" w:w="11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1. Intake</w:t>
            </w:r>
          </w:p>
        </w:tc>
        <w:tc>
          <w:tcPr>
            <w:tcW w:type="dxa" w:w="16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Webhook payload + signature</w:t>
            </w:r>
          </w:p>
        </w:tc>
        <w:tc>
          <w:tcPr>
            <w:tcW w:type="dxa" w:w="327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event</w:t>
            </w:r>
            <w:r>
              <w:rPr>
                <w:sz w:val="18"/>
                <w:szCs w:val="18"/>
              </w:rPr>
              <w:t xml:space="preserve"> row, queue entry</w:t>
            </w:r>
          </w:p>
        </w:tc>
        <w:tc>
          <w:tcPr>
            <w:tcW w:type="dxa" w:w="331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Bad signature → 401; duplicate → 200 with existing id</w:t>
            </w:r>
          </w:p>
        </w:tc>
      </w:tr>
      <w:tr>
        <w:trPr>
          <w:cantSplit/>
          <w:tblHeader w:val="off"/>
        </w:trPr>
        <w:tc>
          <w:tcPr>
            <w:tcW w:type="dxa" w:w="11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2. Enrich</w:t>
            </w:r>
          </w:p>
        </w:tc>
        <w:tc>
          <w:tcPr>
            <w:tcW w:type="dxa" w:w="16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Event</w:t>
            </w:r>
          </w:p>
        </w:tc>
        <w:tc>
          <w:tcPr>
            <w:tcW w:type="dxa" w:w="327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Log tail, failing stage, params, causes, Artifactory links, Gerrit change set</w:t>
            </w:r>
          </w:p>
        </w:tc>
        <w:tc>
          <w:tcPr>
            <w:tcW w:type="dxa" w:w="331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Retry with backoff; persistent failure → </w:t>
            </w:r>
            <w:r>
              <w:rPr>
                <w:rFonts w:ascii="Consolas" w:cs="Consolas" w:eastAsia="Consolas" w:hAnsi="Consolas"/>
                <w:color w:val="7A2E0E"/>
                <w:sz w:val="16"/>
                <w:szCs w:val="16"/>
              </w:rPr>
              <w:t xml:space="preserve">needs_triage</w:t>
            </w:r>
            <w:r>
              <w:rPr>
                <w:sz w:val="18"/>
                <w:szCs w:val="18"/>
              </w:rPr>
              <w:t xml:space="preserve"> (reason: enrichment_failed)</w:t>
            </w:r>
          </w:p>
        </w:tc>
      </w:tr>
      <w:tr>
        <w:trPr>
          <w:cantSplit/>
          <w:tblHeader w:val="off"/>
        </w:trPr>
        <w:tc>
          <w:tcPr>
            <w:tcW w:type="dxa" w:w="11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3. Redact</w:t>
            </w:r>
          </w:p>
        </w:tc>
        <w:tc>
          <w:tcPr>
            <w:tcW w:type="dxa" w:w="16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Raw log excerpt</w:t>
            </w:r>
          </w:p>
        </w:tc>
        <w:tc>
          <w:tcPr>
            <w:tcW w:type="dxa" w:w="327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Redacted excerpt</w:t>
            </w:r>
          </w:p>
        </w:tc>
        <w:tc>
          <w:tcPr>
            <w:tcW w:type="dxa" w:w="331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Redaction is mandatory; on error the event stops (no LLM call)</w:t>
            </w:r>
          </w:p>
        </w:tc>
      </w:tr>
      <w:tr>
        <w:trPr>
          <w:cantSplit/>
          <w:tblHeader w:val="off"/>
        </w:trPr>
        <w:tc>
          <w:tcPr>
            <w:tcW w:type="dxa" w:w="11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4. Classify</w:t>
            </w:r>
          </w:p>
        </w:tc>
        <w:tc>
          <w:tcPr>
            <w:tcW w:type="dxa" w:w="16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Redacted excerpt, stage, rule hints</w:t>
            </w:r>
          </w:p>
        </w:tc>
        <w:tc>
          <w:tcPr>
            <w:tcW w:type="dxa" w:w="327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Category, confidence, validated, evidence</w:t>
            </w:r>
          </w:p>
        </w:tc>
        <w:tc>
          <w:tcPr>
            <w:tcW w:type="dxa" w:w="331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LLM error/timeout → rules-only result, forced to </w:t>
            </w:r>
            <w:r>
              <w:rPr>
                <w:rFonts w:ascii="Consolas" w:cs="Consolas" w:eastAsia="Consolas" w:hAnsi="Consolas"/>
                <w:color w:val="7A2E0E"/>
                <w:sz w:val="16"/>
                <w:szCs w:val="16"/>
              </w:rPr>
              <w:t xml:space="preserve">needs_triage</w:t>
            </w:r>
            <w:r>
              <w:rPr>
                <w:sz w:val="18"/>
                <w:szCs w:val="18"/>
              </w:rPr>
              <w:t xml:space="preserve"> unless rules are decisive and category mode allows</w:t>
            </w:r>
          </w:p>
        </w:tc>
      </w:tr>
      <w:tr>
        <w:trPr>
          <w:cantSplit/>
          <w:tblHeader w:val="off"/>
        </w:trPr>
        <w:tc>
          <w:tcPr>
            <w:tcW w:type="dxa" w:w="11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5. Gate</w:t>
            </w:r>
          </w:p>
        </w:tc>
        <w:tc>
          <w:tcPr>
            <w:tcW w:type="dxa" w:w="16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Analysis + context</w:t>
            </w:r>
          </w:p>
        </w:tc>
        <w:tc>
          <w:tcPr>
            <w:tcW w:type="dxa" w:w="327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Allow / deny + reason codes</w:t>
            </w:r>
          </w:p>
        </w:tc>
        <w:tc>
          <w:tcPr>
            <w:tcW w:type="dxa" w:w="331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Deny → </w:t>
            </w:r>
            <w:r>
              <w:rPr>
                <w:rFonts w:ascii="Consolas" w:cs="Consolas" w:eastAsia="Consolas" w:hAnsi="Consolas"/>
                <w:color w:val="7A2E0E"/>
                <w:sz w:val="16"/>
                <w:szCs w:val="16"/>
              </w:rPr>
              <w:t xml:space="preserve">needs_triage</w:t>
            </w:r>
          </w:p>
        </w:tc>
      </w:tr>
      <w:tr>
        <w:trPr>
          <w:cantSplit/>
          <w:tblHeader w:val="off"/>
        </w:trPr>
        <w:tc>
          <w:tcPr>
            <w:tcW w:type="dxa" w:w="11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6. Execute</w:t>
            </w:r>
          </w:p>
        </w:tc>
        <w:tc>
          <w:tcPr>
            <w:tcW w:type="dxa" w:w="16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Gate allow</w:t>
            </w:r>
          </w:p>
        </w:tc>
        <w:tc>
          <w:tcPr>
            <w:tcW w:type="dxa" w:w="327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Action record with request/response</w:t>
            </w:r>
          </w:p>
        </w:tc>
        <w:tc>
          <w:tcPr>
            <w:tcW w:type="dxa" w:w="331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Executor error → action </w:t>
            </w:r>
            <w:r>
              <w:rPr>
                <w:rFonts w:ascii="Consolas" w:cs="Consolas" w:eastAsia="Consolas" w:hAnsi="Consolas"/>
                <w:color w:val="7A2E0E"/>
                <w:sz w:val="16"/>
                <w:szCs w:val="16"/>
              </w:rPr>
              <w:t xml:space="preserve">failed</w:t>
            </w:r>
            <w:r>
              <w:rPr>
                <w:sz w:val="18"/>
                <w:szCs w:val="18"/>
              </w:rPr>
              <w:t xml:space="preserve">; no automatic retry of write calls without idempotency check</w:t>
            </w:r>
          </w:p>
        </w:tc>
      </w:tr>
      <w:tr>
        <w:trPr>
          <w:cantSplit/>
          <w:tblHeader w:val="off"/>
        </w:trPr>
        <w:tc>
          <w:tcPr>
            <w:tcW w:type="dxa" w:w="11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7. Audit</w:t>
            </w:r>
          </w:p>
        </w:tc>
        <w:tc>
          <w:tcPr>
            <w:tcW w:type="dxa" w:w="16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All of the above</w:t>
            </w:r>
          </w:p>
        </w:tc>
        <w:tc>
          <w:tcPr>
            <w:tcW w:type="dxa" w:w="327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Immutable records; UI visibility</w:t>
            </w:r>
          </w:p>
        </w:tc>
        <w:tc>
          <w:tcPr>
            <w:tcW w:type="dxa" w:w="331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w:t>
            </w:r>
          </w:p>
        </w:tc>
      </w:tr>
    </w:tbl>
    <w:p>
      <w:pPr>
        <w:spacing w:after="120" w:before="0"/>
      </w:pPr>
    </w:p>
    <w:p>
      <w:pPr>
        <w:pStyle w:val="Heading1"/>
      </w:pPr>
      <w:r>
        <w:t xml:space="preserve">7. Classification and decision flow</w:t>
      </w:r>
    </w:p>
    <w:p>
      <w:pPr>
        <w:keepNext/>
        <w:spacing w:after="60" w:before="120"/>
        <w:jc w:val="center"/>
      </w:pPr>
      <w:r>
        <w:drawing>
          <wp:inline distT="0" distB="0" distL="0" distR="0">
            <wp:extent cx="5943600" cy="2628900"/>
            <wp:effectExtent t="0" r="0" b="0" l="0"/>
            <wp:docPr id="3" name="Policy gate decision flow" descr="Policy gate decision flow" title="Policy gate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628900"/>
                    </a:xfrm>
                    <a:prstGeom prst="rect">
                      <a:avLst/>
                    </a:prstGeom>
                  </pic:spPr>
                </pic:pic>
              </a:graphicData>
            </a:graphic>
          </wp:inline>
        </w:drawing>
      </w:r>
    </w:p>
    <w:p>
      <w:pPr>
        <w:spacing w:after="200"/>
        <w:jc w:val="center"/>
      </w:pPr>
      <w:r>
        <w:rPr>
          <w:i/>
          <w:iCs/>
          <w:color w:val="4B5563"/>
          <w:sz w:val="18"/>
          <w:szCs w:val="18"/>
        </w:rPr>
        <w:t xml:space="preserve">Policy gate decision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5"/>
        <w:gridCol w:w="5104"/>
        <w:gridCol w:w="2841"/>
      </w:tblGrid>
      <w:tr>
        <w:trPr>
          <w:cantSplit/>
          <w:tblHeader/>
        </w:trPr>
        <w:tc>
          <w:tcPr>
            <w:tcW w:type="dxa" w:w="1415"/>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Gate check</w:t>
            </w:r>
          </w:p>
        </w:tc>
        <w:tc>
          <w:tcPr>
            <w:tcW w:type="dxa" w:w="5104"/>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Pass condition</w:t>
            </w:r>
          </w:p>
        </w:tc>
        <w:tc>
          <w:tcPr>
            <w:tcW w:type="dxa" w:w="2841"/>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Reason code on fail</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Validator</w:t>
            </w:r>
          </w:p>
        </w:tc>
        <w:tc>
          <w:tcPr>
            <w:tcW w:type="dxa" w:w="510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LangGraph validator returned </w:t>
            </w:r>
            <w:r>
              <w:rPr>
                <w:rFonts w:ascii="Consolas" w:cs="Consolas" w:eastAsia="Consolas" w:hAnsi="Consolas"/>
                <w:color w:val="7A2E0E"/>
                <w:sz w:val="16"/>
                <w:szCs w:val="16"/>
              </w:rPr>
              <w:t xml:space="preserve">valid = true</w:t>
            </w:r>
            <w:r>
              <w:rPr>
                <w:sz w:val="18"/>
                <w:szCs w:val="18"/>
              </w:rPr>
              <w:t xml:space="preserve"> within retry budget</w:t>
            </w:r>
          </w:p>
        </w:tc>
        <w:tc>
          <w:tcPr>
            <w:tcW w:type="dxa" w:w="2841"/>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unvalidated</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Confidence</w:t>
            </w:r>
          </w:p>
        </w:tc>
        <w:tc>
          <w:tcPr>
            <w:tcW w:type="dxa" w:w="510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Confidence = </w:t>
            </w:r>
            <w:r>
              <w:rPr>
                <w:rFonts w:ascii="Consolas" w:cs="Consolas" w:eastAsia="Consolas" w:hAnsi="Consolas"/>
                <w:color w:val="7A2E0E"/>
                <w:sz w:val="16"/>
                <w:szCs w:val="16"/>
              </w:rPr>
              <w:t xml:space="preserve">high</w:t>
            </w:r>
          </w:p>
        </w:tc>
        <w:tc>
          <w:tcPr>
            <w:tcW w:type="dxa" w:w="2841"/>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low_confidence</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Agreement</w:t>
            </w:r>
          </w:p>
        </w:tc>
        <w:tc>
          <w:tcPr>
            <w:tcW w:type="dxa" w:w="510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Rule hint equals LLM category, or no rule matched</w:t>
            </w:r>
          </w:p>
        </w:tc>
        <w:tc>
          <w:tcPr>
            <w:tcW w:type="dxa" w:w="2841"/>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rule_llm_conflict</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Eligibility</w:t>
            </w:r>
          </w:p>
        </w:tc>
        <w:tc>
          <w:tcPr>
            <w:tcW w:type="dxa" w:w="510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Job matches controller allowlist; budget for lineage not exhausted</w:t>
            </w:r>
          </w:p>
        </w:tc>
        <w:tc>
          <w:tcPr>
            <w:tcW w:type="dxa" w:w="2841"/>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job_not_allowed</w:t>
            </w:r>
            <w:r>
              <w:rPr>
                <w:sz w:val="18"/>
                <w:szCs w:val="18"/>
              </w:rPr>
              <w:t xml:space="preserve"> / </w:t>
            </w:r>
            <w:r>
              <w:rPr>
                <w:rFonts w:ascii="Consolas" w:cs="Consolas" w:eastAsia="Consolas" w:hAnsi="Consolas"/>
                <w:color w:val="7A2E0E"/>
                <w:sz w:val="16"/>
                <w:szCs w:val="16"/>
              </w:rPr>
              <w:t xml:space="preserve">budget_exhausted</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Targets</w:t>
            </w:r>
          </w:p>
        </w:tc>
        <w:tc>
          <w:tcPr>
            <w:tcW w:type="dxa" w:w="510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Owner email found and on allowed domain; culprit change resolved uniquely</w:t>
            </w:r>
          </w:p>
        </w:tc>
        <w:tc>
          <w:tcPr>
            <w:tcW w:type="dxa" w:w="2841"/>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target_unresolved</w:t>
            </w:r>
            <w:r>
              <w:rPr>
                <w:sz w:val="18"/>
                <w:szCs w:val="18"/>
              </w:rPr>
              <w:t xml:space="preserve"> / </w:t>
            </w:r>
            <w:r>
              <w:rPr>
                <w:rFonts w:ascii="Consolas" w:cs="Consolas" w:eastAsia="Consolas" w:hAnsi="Consolas"/>
                <w:color w:val="7A2E0E"/>
                <w:sz w:val="16"/>
                <w:szCs w:val="16"/>
              </w:rPr>
              <w:t xml:space="preserve">culprit_ambiguous</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Mode</w:t>
            </w:r>
          </w:p>
        </w:tc>
        <w:tc>
          <w:tcPr>
            <w:tcW w:type="dxa" w:w="510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Category mode is </w:t>
            </w:r>
            <w:r>
              <w:rPr>
                <w:rFonts w:ascii="Consolas" w:cs="Consolas" w:eastAsia="Consolas" w:hAnsi="Consolas"/>
                <w:color w:val="7A2E0E"/>
                <w:sz w:val="16"/>
                <w:szCs w:val="16"/>
              </w:rPr>
              <w:t xml:space="preserve">shadow</w:t>
            </w:r>
            <w:r>
              <w:rPr>
                <w:sz w:val="18"/>
                <w:szCs w:val="18"/>
              </w:rPr>
              <w:t xml:space="preserve"> (record) or </w:t>
            </w:r>
            <w:r>
              <w:rPr>
                <w:rFonts w:ascii="Consolas" w:cs="Consolas" w:eastAsia="Consolas" w:hAnsi="Consolas"/>
                <w:color w:val="7A2E0E"/>
                <w:sz w:val="16"/>
                <w:szCs w:val="16"/>
              </w:rPr>
              <w:t xml:space="preserve">auto</w:t>
            </w:r>
            <w:r>
              <w:rPr>
                <w:sz w:val="18"/>
                <w:szCs w:val="18"/>
              </w:rPr>
              <w:t xml:space="preserve"> (execute); </w:t>
            </w:r>
            <w:r>
              <w:rPr>
                <w:rFonts w:ascii="Consolas" w:cs="Consolas" w:eastAsia="Consolas" w:hAnsi="Consolas"/>
                <w:color w:val="7A2E0E"/>
                <w:sz w:val="16"/>
                <w:szCs w:val="16"/>
              </w:rPr>
              <w:t xml:space="preserve">off</w:t>
            </w:r>
            <w:r>
              <w:rPr>
                <w:sz w:val="18"/>
                <w:szCs w:val="18"/>
              </w:rPr>
              <w:t xml:space="preserve"> records analysis only</w:t>
            </w:r>
          </w:p>
        </w:tc>
        <w:tc>
          <w:tcPr>
            <w:tcW w:type="dxa" w:w="2841"/>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mode_off</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Kill switch</w:t>
            </w:r>
          </w:p>
        </w:tc>
        <w:tc>
          <w:tcPr>
            <w:tcW w:type="dxa" w:w="510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Global and category switches off</w:t>
            </w:r>
          </w:p>
        </w:tc>
        <w:tc>
          <w:tcPr>
            <w:tcW w:type="dxa" w:w="2841"/>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kill_switch</w:t>
            </w:r>
          </w:p>
        </w:tc>
      </w:tr>
    </w:tbl>
    <w:p>
      <w:pPr>
        <w:spacing w:after="120" w:before="0"/>
      </w:pPr>
    </w:p>
    <w:p>
      <w:pPr>
        <w:pStyle w:val="Heading1"/>
      </w:pPr>
      <w:r>
        <w:t xml:space="preserve">8. Remediation workflows</w:t>
      </w:r>
    </w:p>
    <w:p>
      <w:pPr>
        <w:pStyle w:val="Heading2"/>
      </w:pPr>
      <w:r>
        <w:t xml:space="preserve">8.1 Infra — re-run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5074"/>
        <w:gridCol w:w="3386"/>
      </w:tblGrid>
      <w:tr>
        <w:trPr>
          <w:cantSplit/>
          <w:tblHeader/>
        </w:trPr>
        <w:tc>
          <w:tcPr>
            <w:tcW w:type="dxa" w:w="900"/>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Step</w:t>
            </w:r>
          </w:p>
        </w:tc>
        <w:tc>
          <w:tcPr>
            <w:tcW w:type="dxa" w:w="5074"/>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Operation</w:t>
            </w:r>
          </w:p>
        </w:tc>
        <w:tc>
          <w:tcPr>
            <w:tcW w:type="dxa" w:w="3386"/>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Guardrail</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1</w:t>
            </w:r>
          </w:p>
        </w:tc>
        <w:tc>
          <w:tcPr>
            <w:tcW w:type="dxa" w:w="50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GET {build_url}api/json?tree=actions[parameters[name,value],causes[*]]</w:t>
            </w:r>
          </w:p>
        </w:tc>
        <w:tc>
          <w:tcPr>
            <w:tcW w:type="dxa" w:w="338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2</w:t>
            </w:r>
          </w:p>
        </w:tc>
        <w:tc>
          <w:tcPr>
            <w:tcW w:type="dxa" w:w="50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Check lineage budget (default ≤1 automatic re-run per original build)</w:t>
            </w:r>
          </w:p>
        </w:tc>
        <w:tc>
          <w:tcPr>
            <w:tcW w:type="dxa" w:w="338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Exhausted → </w:t>
            </w:r>
            <w:r>
              <w:rPr>
                <w:rFonts w:ascii="Consolas" w:cs="Consolas" w:eastAsia="Consolas" w:hAnsi="Consolas"/>
                <w:color w:val="7A2E0E"/>
                <w:sz w:val="16"/>
                <w:szCs w:val="16"/>
              </w:rPr>
              <w:t xml:space="preserve">needs_triage</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3</w:t>
            </w:r>
          </w:p>
        </w:tc>
        <w:tc>
          <w:tcPr>
            <w:tcW w:type="dxa" w:w="50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Staleness check: failed build is still the latest for its job</w:t>
            </w:r>
          </w:p>
        </w:tc>
        <w:tc>
          <w:tcPr>
            <w:tcW w:type="dxa" w:w="338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Newer build exists → skip</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4</w:t>
            </w:r>
          </w:p>
        </w:tc>
        <w:tc>
          <w:tcPr>
            <w:tcW w:type="dxa" w:w="50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POST {job_url}buildWithParameters</w:t>
            </w:r>
            <w:r>
              <w:rPr>
                <w:sz w:val="18"/>
                <w:szCs w:val="18"/>
              </w:rPr>
              <w:t xml:space="preserve"> with original parameters</w:t>
            </w:r>
          </w:p>
        </w:tc>
        <w:tc>
          <w:tcPr>
            <w:tcW w:type="dxa" w:w="338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Allowlisted jobs only</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5</w:t>
            </w:r>
          </w:p>
        </w:tc>
        <w:tc>
          <w:tcPr>
            <w:tcW w:type="dxa" w:w="50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Follow </w:t>
            </w:r>
            <w:r>
              <w:rPr>
                <w:rFonts w:ascii="Consolas" w:cs="Consolas" w:eastAsia="Consolas" w:hAnsi="Consolas"/>
                <w:color w:val="7A2E0E"/>
                <w:sz w:val="16"/>
                <w:szCs w:val="16"/>
              </w:rPr>
              <w:t xml:space="preserve">Location</w:t>
            </w:r>
            <w:r>
              <w:rPr>
                <w:sz w:val="18"/>
                <w:szCs w:val="18"/>
              </w:rPr>
              <w:t xml:space="preserve"> queue item → </w:t>
            </w:r>
            <w:r>
              <w:rPr>
                <w:rFonts w:ascii="Consolas" w:cs="Consolas" w:eastAsia="Consolas" w:hAnsi="Consolas"/>
                <w:color w:val="7A2E0E"/>
                <w:sz w:val="16"/>
                <w:szCs w:val="16"/>
              </w:rPr>
              <w:t xml:space="preserve">executable.number</w:t>
            </w:r>
            <w:r>
              <w:rPr>
                <w:sz w:val="18"/>
                <w:szCs w:val="18"/>
              </w:rPr>
              <w:t xml:space="preserve">; write lineage</w:t>
            </w:r>
          </w:p>
        </w:tc>
        <w:tc>
          <w:tcPr>
            <w:tcW w:type="dxa" w:w="338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Unresolved after timeout → action </w:t>
            </w:r>
            <w:r>
              <w:rPr>
                <w:rFonts w:ascii="Consolas" w:cs="Consolas" w:eastAsia="Consolas" w:hAnsi="Consolas"/>
                <w:color w:val="7A2E0E"/>
                <w:sz w:val="16"/>
                <w:szCs w:val="16"/>
              </w:rPr>
              <w:t xml:space="preserve">failed</w:t>
            </w:r>
            <w:r>
              <w:rPr>
                <w:sz w:val="18"/>
                <w:szCs w:val="18"/>
              </w:rPr>
              <w:t xml:space="preserve">, alert</w:t>
            </w:r>
          </w:p>
        </w:tc>
      </w:tr>
    </w:tbl>
    <w:p>
      <w:pPr>
        <w:spacing w:after="120" w:before="0"/>
      </w:pPr>
    </w:p>
    <w:p>
      <w:pPr>
        <w:pStyle w:val="Heading2"/>
      </w:pPr>
      <w:r>
        <w:t xml:space="preserve">8.2 DevOps — notify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703"/>
        <w:gridCol w:w="3757"/>
      </w:tblGrid>
      <w:tr>
        <w:trPr>
          <w:cantSplit/>
          <w:tblHeader/>
        </w:trPr>
        <w:tc>
          <w:tcPr>
            <w:tcW w:type="dxa" w:w="900"/>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Step</w:t>
            </w:r>
          </w:p>
        </w:tc>
        <w:tc>
          <w:tcPr>
            <w:tcW w:type="dxa" w:w="4703"/>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Operation</w:t>
            </w:r>
          </w:p>
        </w:tc>
        <w:tc>
          <w:tcPr>
            <w:tcW w:type="dxa" w:w="3757"/>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Guardrail</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1</w:t>
            </w:r>
          </w:p>
        </w:tc>
        <w:tc>
          <w:tcPr>
            <w:tcW w:type="dxa" w:w="4703"/>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GET {job_url}config.xml</w:t>
            </w:r>
            <w:r>
              <w:rPr>
                <w:sz w:val="18"/>
                <w:szCs w:val="18"/>
              </w:rPr>
              <w:t xml:space="preserve">; extract owner via configured XPath</w:t>
            </w:r>
          </w:p>
        </w:tc>
        <w:tc>
          <w:tcPr>
            <w:tcW w:type="dxa" w:w="375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XML parsed with a hardened parser (no external entities)</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2</w:t>
            </w:r>
          </w:p>
        </w:tc>
        <w:tc>
          <w:tcPr>
            <w:tcW w:type="dxa" w:w="4703"/>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Validate email format and allowed domain</w:t>
            </w:r>
          </w:p>
        </w:tc>
        <w:tc>
          <w:tcPr>
            <w:tcW w:type="dxa" w:w="375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Invalid/missing → </w:t>
            </w:r>
            <w:r>
              <w:rPr>
                <w:rFonts w:ascii="Consolas" w:cs="Consolas" w:eastAsia="Consolas" w:hAnsi="Consolas"/>
                <w:color w:val="7A2E0E"/>
                <w:sz w:val="16"/>
                <w:szCs w:val="16"/>
              </w:rPr>
              <w:t xml:space="preserve">needs_triage</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3</w:t>
            </w:r>
          </w:p>
        </w:tc>
        <w:tc>
          <w:tcPr>
            <w:tcW w:type="dxa" w:w="4703"/>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Rate-limit per (job, failure signature) per N hours</w:t>
            </w:r>
          </w:p>
        </w:tc>
        <w:tc>
          <w:tcPr>
            <w:tcW w:type="dxa" w:w="375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Suppressed sends recorded</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4</w:t>
            </w:r>
          </w:p>
        </w:tc>
        <w:tc>
          <w:tcPr>
            <w:tcW w:type="dxa" w:w="4703"/>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Render Jinja2 template (job, build link, failing stage, evidence, analysis)</w:t>
            </w:r>
          </w:p>
        </w:tc>
        <w:tc>
          <w:tcPr>
            <w:tcW w:type="dxa" w:w="375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Template autoescaping on</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5</w:t>
            </w:r>
          </w:p>
        </w:tc>
        <w:tc>
          <w:tcPr>
            <w:tcW w:type="dxa" w:w="4703"/>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Send via SMTP relay; record message id</w:t>
            </w:r>
          </w:p>
        </w:tc>
        <w:tc>
          <w:tcPr>
            <w:tcW w:type="dxa" w:w="375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Send failure → action </w:t>
            </w:r>
            <w:r>
              <w:rPr>
                <w:rFonts w:ascii="Consolas" w:cs="Consolas" w:eastAsia="Consolas" w:hAnsi="Consolas"/>
                <w:color w:val="7A2E0E"/>
                <w:sz w:val="16"/>
                <w:szCs w:val="16"/>
              </w:rPr>
              <w:t xml:space="preserve">failed</w:t>
            </w:r>
          </w:p>
        </w:tc>
      </w:tr>
    </w:tbl>
    <w:p>
      <w:pPr>
        <w:spacing w:after="120" w:before="0"/>
      </w:pPr>
    </w:p>
    <w:p>
      <w:pPr>
        <w:pStyle w:val="Heading2"/>
      </w:pPr>
      <w:r>
        <w:t xml:space="preserve">8.3 Compilation — exclude culprit and re-trigger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446"/>
        <w:gridCol w:w="4014"/>
      </w:tblGrid>
      <w:tr>
        <w:trPr>
          <w:cantSplit/>
          <w:tblHeader/>
        </w:trPr>
        <w:tc>
          <w:tcPr>
            <w:tcW w:type="dxa" w:w="900"/>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Step</w:t>
            </w:r>
          </w:p>
        </w:tc>
        <w:tc>
          <w:tcPr>
            <w:tcW w:type="dxa" w:w="4446"/>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Operation</w:t>
            </w:r>
          </w:p>
        </w:tc>
        <w:tc>
          <w:tcPr>
            <w:tcW w:type="dxa" w:w="4014"/>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Guardrail</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1</w:t>
            </w:r>
          </w:p>
        </w:tc>
        <w:tc>
          <w:tcPr>
            <w:tcW w:type="dxa" w:w="444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Resolve change set via build-scope resolver</w:t>
            </w:r>
          </w:p>
        </w:tc>
        <w:tc>
          <w:tcPr>
            <w:tcW w:type="dxa" w:w="401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Unresolved → </w:t>
            </w:r>
            <w:r>
              <w:rPr>
                <w:rFonts w:ascii="Consolas" w:cs="Consolas" w:eastAsia="Consolas" w:hAnsi="Consolas"/>
                <w:color w:val="7A2E0E"/>
                <w:sz w:val="16"/>
                <w:szCs w:val="16"/>
              </w:rPr>
              <w:t xml:space="preserve">needs_triage</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2</w:t>
            </w:r>
          </w:p>
        </w:tc>
        <w:tc>
          <w:tcPr>
            <w:tcW w:type="dxa" w:w="444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For each change: </w:t>
            </w:r>
            <w:r>
              <w:rPr>
                <w:rFonts w:ascii="Consolas" w:cs="Consolas" w:eastAsia="Consolas" w:hAnsi="Consolas"/>
                <w:color w:val="7A2E0E"/>
                <w:sz w:val="16"/>
                <w:szCs w:val="16"/>
              </w:rPr>
              <w:t xml:space="preserve">GET /a/changes/{id}?o=CURRENT_REVISION&amp;o=DETAILED_LABELS&amp;o=DETAILED_ACCOUNTS</w:t>
            </w:r>
            <w:r>
              <w:rPr>
                <w:sz w:val="18"/>
                <w:szCs w:val="18"/>
              </w:rPr>
              <w:t xml:space="preserve">, </w:t>
            </w:r>
            <w:r>
              <w:rPr>
                <w:rFonts w:ascii="Consolas" w:cs="Consolas" w:eastAsia="Consolas" w:hAnsi="Consolas"/>
                <w:color w:val="7A2E0E"/>
                <w:sz w:val="16"/>
                <w:szCs w:val="16"/>
              </w:rPr>
              <w:t xml:space="preserve">GET .../revisions/current/files</w:t>
            </w:r>
          </w:p>
        </w:tc>
        <w:tc>
          <w:tcPr>
            <w:tcW w:type="dxa" w:w="401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Patchset must equal the one built</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3</w:t>
            </w:r>
          </w:p>
        </w:tc>
        <w:tc>
          <w:tcPr>
            <w:tcW w:type="dxa" w:w="444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Culprit match: compiler-error file paths ∩ files modified by each change</w:t>
            </w:r>
          </w:p>
        </w:tc>
        <w:tc>
          <w:tcPr>
            <w:tcW w:type="dxa" w:w="401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Zero or multiple matches → </w:t>
            </w:r>
            <w:r>
              <w:rPr>
                <w:rFonts w:ascii="Consolas" w:cs="Consolas" w:eastAsia="Consolas" w:hAnsi="Consolas"/>
                <w:color w:val="7A2E0E"/>
                <w:sz w:val="16"/>
                <w:szCs w:val="16"/>
              </w:rPr>
              <w:t xml:space="preserve">needs_triage</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4</w:t>
            </w:r>
          </w:p>
        </w:tc>
        <w:tc>
          <w:tcPr>
            <w:tcW w:type="dxa" w:w="444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Topic expansion: </w:t>
            </w:r>
            <w:r>
              <w:rPr>
                <w:rFonts w:ascii="Consolas" w:cs="Consolas" w:eastAsia="Consolas" w:hAnsi="Consolas"/>
                <w:color w:val="7A2E0E"/>
                <w:sz w:val="16"/>
                <w:szCs w:val="16"/>
              </w:rPr>
              <w:t xml:space="preserve">GET /a/changes/?q=topic:{topic}+status:open</w:t>
            </w:r>
          </w:p>
        </w:tc>
        <w:tc>
          <w:tcPr>
            <w:tcW w:type="dxa" w:w="401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Whole topic leaves the batch together</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5</w:t>
            </w:r>
          </w:p>
        </w:tc>
        <w:tc>
          <w:tcPr>
            <w:tcW w:type="dxa" w:w="444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Culprit: </w:t>
            </w:r>
            <w:r>
              <w:rPr>
                <w:rFonts w:ascii="Consolas" w:cs="Consolas" w:eastAsia="Consolas" w:hAnsi="Consolas"/>
                <w:color w:val="7A2E0E"/>
                <w:sz w:val="16"/>
                <w:szCs w:val="16"/>
              </w:rPr>
              <w:t xml:space="preserve">DELETE /a/changes/{id}/reviewers/{account}/votes/Code-Review</w:t>
            </w:r>
            <w:r>
              <w:rPr>
                <w:sz w:val="18"/>
                <w:szCs w:val="18"/>
              </w:rPr>
              <w:t xml:space="preserve"> per +2; </w:t>
            </w:r>
            <w:r>
              <w:rPr>
                <w:rFonts w:ascii="Consolas" w:cs="Consolas" w:eastAsia="Consolas" w:hAnsi="Consolas"/>
                <w:color w:val="7A2E0E"/>
                <w:sz w:val="16"/>
                <w:szCs w:val="16"/>
              </w:rPr>
              <w:t xml:space="preserve">POST .../revisions/current/review</w:t>
            </w:r>
            <w:r>
              <w:rPr>
                <w:sz w:val="18"/>
                <w:szCs w:val="18"/>
              </w:rPr>
              <w:t xml:space="preserve"> with </w:t>
            </w:r>
            <w:r>
              <w:rPr>
                <w:rFonts w:ascii="Consolas" w:cs="Consolas" w:eastAsia="Consolas" w:hAnsi="Consolas"/>
                <w:color w:val="7A2E0E"/>
                <w:sz w:val="16"/>
                <w:szCs w:val="16"/>
              </w:rPr>
              <w:t xml:space="preserve">Code-Review: -1</w:t>
            </w:r>
            <w:r>
              <w:rPr>
                <w:sz w:val="18"/>
                <w:szCs w:val="18"/>
              </w:rPr>
              <w:t xml:space="preserve"> and evidence comment</w:t>
            </w:r>
          </w:p>
        </w:tc>
        <w:tc>
          <w:tcPr>
            <w:tcW w:type="dxa" w:w="401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Comment includes build link and restore steps</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6</w:t>
            </w:r>
          </w:p>
        </w:tc>
        <w:tc>
          <w:tcPr>
            <w:tcW w:type="dxa" w:w="444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Topic siblings: remove +2 only (no -1); comment "held back: topic sibling failed"</w:t>
            </w:r>
          </w:p>
        </w:tc>
        <w:tc>
          <w:tcPr>
            <w:tcW w:type="dxa" w:w="401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No negative vote on non-culprits</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7</w:t>
            </w:r>
          </w:p>
        </w:tc>
        <w:tc>
          <w:tcPr>
            <w:tcW w:type="dxa" w:w="444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Read-back: no +2 remains on any change in the unit</w:t>
            </w:r>
          </w:p>
        </w:tc>
        <w:tc>
          <w:tcPr>
            <w:tcW w:type="dxa" w:w="401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Mismatch → stop, alert</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8</w:t>
            </w:r>
          </w:p>
        </w:tc>
        <w:tc>
          <w:tcPr>
            <w:tcW w:type="dxa" w:w="444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Re-trigger only for query-defined batch builds; budget ≤2 cycles per pipeline run</w:t>
            </w:r>
          </w:p>
        </w:tc>
        <w:tc>
          <w:tcPr>
            <w:tcW w:type="dxa" w:w="401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Single-change and parameter/manifest batches: vote + comment only</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9</w:t>
            </w:r>
          </w:p>
        </w:tc>
        <w:tc>
          <w:tcPr>
            <w:tcW w:type="dxa" w:w="444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Post-action: sampled exclusions queued for DevOps audit review (after the fact, not an approval); one-click restore removes bot -1 and asks reviewers to re-apply +2</w:t>
            </w:r>
          </w:p>
        </w:tc>
        <w:tc>
          <w:tcPr>
            <w:tcW w:type="dxa" w:w="401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Confirmed wrong-culprit vote trips the compilation kill switch</w:t>
            </w:r>
          </w:p>
        </w:tc>
      </w:tr>
    </w:tbl>
    <w:p>
      <w:pPr>
        <w:spacing w:after="120" w:before="0"/>
      </w:pPr>
    </w:p>
    <w:p>
      <w:pPr>
        <w:spacing w:after="120"/>
      </w:pPr>
      <w:r>
        <w:t xml:space="preserve">All steps run automatically with no human approval. Execution is limited to an allowlist of Gerrit projects at go-live.</w:t>
      </w:r>
    </w:p>
    <w:p>
      <w:pPr>
        <w:pStyle w:val="Heading1"/>
      </w:pPr>
      <w:r>
        <w:t xml:space="preserve">9.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0"/>
        <w:gridCol w:w="3946"/>
        <w:gridCol w:w="3684"/>
      </w:tblGrid>
      <w:tr>
        <w:trPr>
          <w:cantSplit/>
          <w:tblHeader/>
        </w:trPr>
        <w:tc>
          <w:tcPr>
            <w:tcW w:type="dxa" w:w="1730"/>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Entity</w:t>
            </w:r>
          </w:p>
        </w:tc>
        <w:tc>
          <w:tcPr>
            <w:tcW w:type="dxa" w:w="3946"/>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Key fields</w:t>
            </w:r>
          </w:p>
        </w:tc>
        <w:tc>
          <w:tcPr>
            <w:tcW w:type="dxa" w:w="3684"/>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Purpose</w:t>
            </w:r>
          </w:p>
        </w:tc>
      </w:tr>
      <w:tr>
        <w:trPr>
          <w:cantSplit/>
          <w:tblHeader w:val="off"/>
        </w:trPr>
        <w:tc>
          <w:tcPr>
            <w:tcW w:type="dxa" w:w="173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events</w:t>
            </w:r>
          </w:p>
        </w:tc>
        <w:tc>
          <w:tcPr>
            <w:tcW w:type="dxa" w:w="394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id, controller_id, job, build_number, build_url, received_at, status</w:t>
            </w:r>
          </w:p>
        </w:tc>
        <w:tc>
          <w:tcPr>
            <w:tcW w:type="dxa" w:w="368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One per failed build; unique on (controller_id, job, build_number)</w:t>
            </w:r>
          </w:p>
        </w:tc>
      </w:tr>
      <w:tr>
        <w:trPr>
          <w:cantSplit/>
          <w:tblHeader w:val="off"/>
        </w:trPr>
        <w:tc>
          <w:tcPr>
            <w:tcW w:type="dxa" w:w="173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enrichments</w:t>
            </w:r>
          </w:p>
        </w:tc>
        <w:tc>
          <w:tcPr>
            <w:tcW w:type="dxa" w:w="394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event_id, failing_stage, params, causes, artifactory_links, gerrit_changes, log_excerpt (redacted)</w:t>
            </w:r>
          </w:p>
        </w:tc>
        <w:tc>
          <w:tcPr>
            <w:tcW w:type="dxa" w:w="368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Inputs used for classification</w:t>
            </w:r>
          </w:p>
        </w:tc>
      </w:tr>
      <w:tr>
        <w:trPr>
          <w:cantSplit/>
          <w:tblHeader w:val="off"/>
        </w:trPr>
        <w:tc>
          <w:tcPr>
            <w:tcW w:type="dxa" w:w="173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analyses</w:t>
            </w:r>
          </w:p>
        </w:tc>
        <w:tc>
          <w:tcPr>
            <w:tcW w:type="dxa" w:w="394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event_id, rule_hint, llm_output, category, confidence, validated, evidence, model, prompt_version, rules_version</w:t>
            </w:r>
          </w:p>
        </w:tc>
        <w:tc>
          <w:tcPr>
            <w:tcW w:type="dxa" w:w="368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Reproducible classification record</w:t>
            </w:r>
          </w:p>
        </w:tc>
      </w:tr>
      <w:tr>
        <w:trPr>
          <w:cantSplit/>
          <w:tblHeader w:val="off"/>
        </w:trPr>
        <w:tc>
          <w:tcPr>
            <w:tcW w:type="dxa" w:w="173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gate_decisions</w:t>
            </w:r>
          </w:p>
        </w:tc>
        <w:tc>
          <w:tcPr>
            <w:tcW w:type="dxa" w:w="394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analysis_id, allowed, reason_codes, mode</w:t>
            </w:r>
          </w:p>
        </w:tc>
        <w:tc>
          <w:tcPr>
            <w:tcW w:type="dxa" w:w="368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Why an action was or was not taken</w:t>
            </w:r>
          </w:p>
        </w:tc>
      </w:tr>
      <w:tr>
        <w:trPr>
          <w:cantSplit/>
          <w:tblHeader w:val="off"/>
        </w:trPr>
        <w:tc>
          <w:tcPr>
            <w:tcW w:type="dxa" w:w="173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actions</w:t>
            </w:r>
          </w:p>
        </w:tc>
        <w:tc>
          <w:tcPr>
            <w:tcW w:type="dxa" w:w="394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id, event_id, type, mode, status, target, request, response, actor, created_at, executed_at</w:t>
            </w:r>
          </w:p>
        </w:tc>
        <w:tc>
          <w:tcPr>
            <w:tcW w:type="dxa" w:w="368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Proposed and executed actions</w:t>
            </w:r>
          </w:p>
        </w:tc>
      </w:tr>
      <w:tr>
        <w:trPr>
          <w:cantSplit/>
          <w:tblHeader w:val="off"/>
        </w:trPr>
        <w:tc>
          <w:tcPr>
            <w:tcW w:type="dxa" w:w="173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labels</w:t>
            </w:r>
          </w:p>
        </w:tc>
        <w:tc>
          <w:tcPr>
            <w:tcW w:type="dxa" w:w="394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action_id, reviewer, verdict, note</w:t>
            </w:r>
          </w:p>
        </w:tc>
        <w:tc>
          <w:tcPr>
            <w:tcW w:type="dxa" w:w="368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Shadow-mode ground truth for promotion</w:t>
            </w:r>
          </w:p>
        </w:tc>
      </w:tr>
      <w:tr>
        <w:trPr>
          <w:cantSplit/>
          <w:tblHeader w:val="off"/>
        </w:trPr>
        <w:tc>
          <w:tcPr>
            <w:tcW w:type="dxa" w:w="173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lineage</w:t>
            </w:r>
          </w:p>
        </w:tc>
        <w:tc>
          <w:tcPr>
            <w:tcW w:type="dxa" w:w="394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parent_event_id, child_build_url, kind (rerun/retrigger)</w:t>
            </w:r>
          </w:p>
        </w:tc>
        <w:tc>
          <w:tcPr>
            <w:tcW w:type="dxa" w:w="368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Budget enforcement and loop prevention</w:t>
            </w:r>
          </w:p>
        </w:tc>
      </w:tr>
    </w:tbl>
    <w:p>
      <w:pPr>
        <w:spacing w:after="120" w:before="0"/>
      </w:pPr>
    </w:p>
    <w:p>
      <w:pPr>
        <w:spacing w:after="120"/>
      </w:pPr>
      <w:r>
        <w:rPr>
          <w:b/>
          <w:bCs/>
        </w:rPr>
        <w:t xml:space="preserve">Action states</w:t>
      </w:r>
    </w:p>
    <w:p>
      <w:pPr>
        <w:pStyle w:val="ListParagraph"/>
        <w:numPr>
          <w:ilvl w:val="0"/>
          <w:numId w:val="2"/>
        </w:numPr>
        <w:spacing w:after="60"/>
      </w:pPr>
      <w:r>
        <w:t xml:space="preserve">Shadow: </w:t>
      </w:r>
      <w:r>
        <w:rPr>
          <w:rFonts w:ascii="Consolas" w:cs="Consolas" w:eastAsia="Consolas" w:hAnsi="Consolas"/>
          <w:color w:val="7A2E0E"/>
          <w:sz w:val="19"/>
          <w:szCs w:val="19"/>
        </w:rPr>
        <w:t xml:space="preserve">proposed</w:t>
      </w:r>
      <w:r>
        <w:t xml:space="preserve"> → </w:t>
      </w:r>
      <w:r>
        <w:rPr>
          <w:rFonts w:ascii="Consolas" w:cs="Consolas" w:eastAsia="Consolas" w:hAnsi="Consolas"/>
          <w:color w:val="7A2E0E"/>
          <w:sz w:val="19"/>
          <w:szCs w:val="19"/>
        </w:rPr>
        <w:t xml:space="preserve">approved</w:t>
      </w:r>
      <w:r>
        <w:t xml:space="preserve"> / </w:t>
      </w:r>
      <w:r>
        <w:rPr>
          <w:rFonts w:ascii="Consolas" w:cs="Consolas" w:eastAsia="Consolas" w:hAnsi="Consolas"/>
          <w:color w:val="7A2E0E"/>
          <w:sz w:val="19"/>
          <w:szCs w:val="19"/>
        </w:rPr>
        <w:t xml:space="preserve">rejected</w:t>
      </w:r>
      <w:r>
        <w:t xml:space="preserve">. These are labels only; nothing executes.</w:t>
      </w:r>
    </w:p>
    <w:p>
      <w:pPr>
        <w:pStyle w:val="ListParagraph"/>
        <w:numPr>
          <w:ilvl w:val="0"/>
          <w:numId w:val="2"/>
        </w:numPr>
        <w:spacing w:after="60"/>
      </w:pPr>
      <w:r>
        <w:t xml:space="preserve">Auto: </w:t>
      </w:r>
      <w:r>
        <w:rPr>
          <w:rFonts w:ascii="Consolas" w:cs="Consolas" w:eastAsia="Consolas" w:hAnsi="Consolas"/>
          <w:color w:val="7A2E0E"/>
          <w:sz w:val="19"/>
          <w:szCs w:val="19"/>
        </w:rPr>
        <w:t xml:space="preserve">pending</w:t>
      </w:r>
      <w:r>
        <w:t xml:space="preserve"> → </w:t>
      </w:r>
      <w:r>
        <w:rPr>
          <w:rFonts w:ascii="Consolas" w:cs="Consolas" w:eastAsia="Consolas" w:hAnsi="Consolas"/>
          <w:color w:val="7A2E0E"/>
          <w:sz w:val="19"/>
          <w:szCs w:val="19"/>
        </w:rPr>
        <w:t xml:space="preserve">executed</w:t>
      </w:r>
      <w:r>
        <w:t xml:space="preserve"> / </w:t>
      </w:r>
      <w:r>
        <w:rPr>
          <w:rFonts w:ascii="Consolas" w:cs="Consolas" w:eastAsia="Consolas" w:hAnsi="Consolas"/>
          <w:color w:val="7A2E0E"/>
          <w:sz w:val="19"/>
          <w:szCs w:val="19"/>
        </w:rPr>
        <w:t xml:space="preserve">failed</w:t>
      </w:r>
      <w:r>
        <w:t xml:space="preserve"> / </w:t>
      </w:r>
      <w:r>
        <w:rPr>
          <w:rFonts w:ascii="Consolas" w:cs="Consolas" w:eastAsia="Consolas" w:hAnsi="Consolas"/>
          <w:color w:val="7A2E0E"/>
          <w:sz w:val="19"/>
          <w:szCs w:val="19"/>
        </w:rPr>
        <w:t xml:space="preserve">skipped</w:t>
      </w:r>
      <w:r>
        <w:t xml:space="preserve"> (stale, budget exhausted or kill switch).</w:t>
      </w:r>
    </w:p>
    <w:p>
      <w:pPr>
        <w:spacing w:after="120"/>
      </w:pPr>
      <w:r>
        <w:rPr>
          <w:b/>
          <w:bCs/>
        </w:rPr>
        <w:t xml:space="preserve">Retention (proposed)</w:t>
      </w:r>
    </w:p>
    <w:p>
      <w:pPr>
        <w:pStyle w:val="ListParagraph"/>
        <w:numPr>
          <w:ilvl w:val="0"/>
          <w:numId w:val="2"/>
        </w:numPr>
        <w:spacing w:after="60"/>
      </w:pPr>
      <w:r>
        <w:t xml:space="preserve">Redacted log excerpts: 90 days.</w:t>
      </w:r>
    </w:p>
    <w:p>
      <w:pPr>
        <w:pStyle w:val="ListParagraph"/>
        <w:numPr>
          <w:ilvl w:val="0"/>
          <w:numId w:val="2"/>
        </w:numPr>
        <w:spacing w:after="60"/>
      </w:pPr>
      <w:r>
        <w:t xml:space="preserve">Analyses, decisions, actions and labels: 1 year.</w:t>
      </w:r>
    </w:p>
    <w:p>
      <w:pPr>
        <w:pStyle w:val="ListParagraph"/>
        <w:numPr>
          <w:ilvl w:val="0"/>
          <w:numId w:val="2"/>
        </w:numPr>
        <w:spacing w:after="60"/>
      </w:pPr>
      <w:r>
        <w:t xml:space="preserve">Raw logs are never stored.</w:t>
      </w:r>
    </w:p>
    <w:p>
      <w:pPr>
        <w:pStyle w:val="Heading1"/>
      </w:pPr>
      <w:r>
        <w:t xml:space="preserve">10. Integration contracts</w:t>
      </w:r>
    </w:p>
    <w:p>
      <w:pPr>
        <w:pStyle w:val="Heading2"/>
      </w:pPr>
      <w:r>
        <w:t xml:space="preserve">10.1 Webhook (Jenkins → service)</w:t>
      </w:r>
    </w:p>
    <w:p>
      <w:pPr>
        <w:shd w:fill="F3F4F6" w:color="auto" w:val="clear"/>
        <w:spacing w:after="0" w:before="120" w:line="240" w:lineRule="auto"/>
        <w:ind w:left="120" w:right="120"/>
      </w:pPr>
      <w:r>
        <w:rPr>
          <w:rFonts w:ascii="Consolas" w:cs="Consolas" w:eastAsia="Consolas" w:hAnsi="Consolas"/>
          <w:sz w:val="16"/>
          <w:szCs w:val="16"/>
        </w:rPr>
        <w:t xml:space="preserve">POST /webhooks/jenkins</w:t>
      </w:r>
    </w:p>
    <w:p>
      <w:pPr>
        <w:shd w:fill="F3F4F6" w:color="auto" w:val="clear"/>
        <w:spacing w:after="0" w:before="0" w:line="240" w:lineRule="auto"/>
        <w:ind w:left="120" w:right="120"/>
      </w:pPr>
      <w:r>
        <w:rPr>
          <w:rFonts w:ascii="Consolas" w:cs="Consolas" w:eastAsia="Consolas" w:hAnsi="Consolas"/>
          <w:sz w:val="16"/>
          <w:szCs w:val="16"/>
        </w:rPr>
        <w:t xml:space="preserve">X-Remediation-Timestamp: 2026-10-30T14:02:11Z</w:t>
      </w:r>
    </w:p>
    <w:p>
      <w:pPr>
        <w:shd w:fill="F3F4F6" w:color="auto" w:val="clear"/>
        <w:spacing w:after="0" w:before="0" w:line="240" w:lineRule="auto"/>
        <w:ind w:left="120" w:right="120"/>
      </w:pPr>
      <w:r>
        <w:rPr>
          <w:rFonts w:ascii="Consolas" w:cs="Consolas" w:eastAsia="Consolas" w:hAnsi="Consolas"/>
          <w:sz w:val="16"/>
          <w:szCs w:val="16"/>
        </w:rPr>
        <w:t xml:space="preserve">X-Remediation-Signature: sha256=&lt;hex HMAC of timestamp + "." + body&gt;</w:t>
      </w:r>
    </w:p>
    <w:p>
      <w:pPr>
        <w:shd w:fill="F3F4F6" w:color="auto" w:val="clear"/>
        <w:spacing w:after="0" w:before="0" w:line="240" w:lineRule="auto"/>
        <w:ind w:left="120" w:right="120"/>
      </w:pPr>
      <w:r>
        <w:rPr>
          <w:rFonts w:ascii="Consolas" w:cs="Consolas" w:eastAsia="Consolas" w:hAnsi="Consolas"/>
          <w:sz w:val="16"/>
          <w:szCs w:val="16"/>
        </w:rPr>
        <w:t xml:space="preserve"> </w:t>
      </w:r>
    </w:p>
    <w:p>
      <w:pPr>
        <w:shd w:fill="F3F4F6" w:color="auto" w:val="clear"/>
        <w:spacing w:after="0" w:before="0" w:line="240" w:lineRule="auto"/>
        <w:ind w:left="120" w:right="120"/>
      </w:pPr>
      <w:r>
        <w:rPr>
          <w:rFonts w:ascii="Consolas" w:cs="Consolas" w:eastAsia="Consolas" w:hAnsi="Consolas"/>
          <w:sz w:val="16"/>
          <w:szCs w:val="16"/>
        </w:rPr>
        <w:t xml:space="preserve">{</w:t>
      </w:r>
    </w:p>
    <w:p>
      <w:pPr>
        <w:shd w:fill="F3F4F6" w:color="auto" w:val="clear"/>
        <w:spacing w:after="0" w:before="0" w:line="240" w:lineRule="auto"/>
        <w:ind w:left="120" w:right="120"/>
      </w:pPr>
      <w:r>
        <w:rPr>
          <w:rFonts w:ascii="Consolas" w:cs="Consolas" w:eastAsia="Consolas" w:hAnsi="Consolas"/>
          <w:sz w:val="16"/>
          <w:szCs w:val="16"/>
        </w:rPr>
        <w:t xml:space="preserve">  "controller_id": "jenkins-prod-1",</w:t>
      </w:r>
    </w:p>
    <w:p>
      <w:pPr>
        <w:shd w:fill="F3F4F6" w:color="auto" w:val="clear"/>
        <w:spacing w:after="0" w:before="0" w:line="240" w:lineRule="auto"/>
        <w:ind w:left="120" w:right="120"/>
      </w:pPr>
      <w:r>
        <w:rPr>
          <w:rFonts w:ascii="Consolas" w:cs="Consolas" w:eastAsia="Consolas" w:hAnsi="Consolas"/>
          <w:sz w:val="16"/>
          <w:szCs w:val="16"/>
        </w:rPr>
        <w:t xml:space="preserve">  "job": "folder/app-build",</w:t>
      </w:r>
    </w:p>
    <w:p>
      <w:pPr>
        <w:shd w:fill="F3F4F6" w:color="auto" w:val="clear"/>
        <w:spacing w:after="0" w:before="0" w:line="240" w:lineRule="auto"/>
        <w:ind w:left="120" w:right="120"/>
      </w:pPr>
      <w:r>
        <w:rPr>
          <w:rFonts w:ascii="Consolas" w:cs="Consolas" w:eastAsia="Consolas" w:hAnsi="Consolas"/>
          <w:sz w:val="16"/>
          <w:szCs w:val="16"/>
        </w:rPr>
        <w:t xml:space="preserve">  "build_number": 1234,</w:t>
      </w:r>
    </w:p>
    <w:p>
      <w:pPr>
        <w:shd w:fill="F3F4F6" w:color="auto" w:val="clear"/>
        <w:spacing w:after="0" w:before="0" w:line="240" w:lineRule="auto"/>
        <w:ind w:left="120" w:right="120"/>
      </w:pPr>
      <w:r>
        <w:rPr>
          <w:rFonts w:ascii="Consolas" w:cs="Consolas" w:eastAsia="Consolas" w:hAnsi="Consolas"/>
          <w:sz w:val="16"/>
          <w:szCs w:val="16"/>
        </w:rPr>
        <w:t xml:space="preserve">  "build_url": "https://jenkins.example.internal/job/folder/job/app-build/1234/",</w:t>
      </w:r>
    </w:p>
    <w:p>
      <w:pPr>
        <w:shd w:fill="F3F4F6" w:color="auto" w:val="clear"/>
        <w:spacing w:after="0" w:before="0" w:line="240" w:lineRule="auto"/>
        <w:ind w:left="120" w:right="120"/>
      </w:pPr>
      <w:r>
        <w:rPr>
          <w:rFonts w:ascii="Consolas" w:cs="Consolas" w:eastAsia="Consolas" w:hAnsi="Consolas"/>
          <w:sz w:val="16"/>
          <w:szCs w:val="16"/>
        </w:rPr>
        <w:t xml:space="preserve">  "result": "FAILURE"</w:t>
      </w:r>
    </w:p>
    <w:p>
      <w:pPr>
        <w:shd w:fill="F3F4F6" w:color="auto" w:val="clear"/>
        <w:spacing w:after="160" w:before="0" w:line="240" w:lineRule="auto"/>
        <w:ind w:left="120" w:right="120"/>
      </w:pPr>
      <w:r>
        <w:rPr>
          <w:rFonts w:ascii="Consolas" w:cs="Consolas" w:eastAsia="Consolas" w:hAnsi="Consolas"/>
          <w:sz w:val="16"/>
          <w:szCs w:val="16"/>
        </w:rPr>
        <w:t xml:space="preserve">}</w:t>
      </w:r>
    </w:p>
    <w:p>
      <w:pPr>
        <w:spacing w:after="120"/>
      </w:pPr>
      <w:r>
        <w:t xml:space="preserve">Responses:</w:t>
      </w:r>
    </w:p>
    <w:p>
      <w:pPr>
        <w:pStyle w:val="ListParagraph"/>
        <w:numPr>
          <w:ilvl w:val="0"/>
          <w:numId w:val="2"/>
        </w:numPr>
        <w:spacing w:after="60"/>
      </w:pPr>
      <w:r>
        <w:rPr>
          <w:rFonts w:ascii="Consolas" w:cs="Consolas" w:eastAsia="Consolas" w:hAnsi="Consolas"/>
          <w:color w:val="7A2E0E"/>
          <w:sz w:val="19"/>
          <w:szCs w:val="19"/>
        </w:rPr>
        <w:t xml:space="preserve">202</w:t>
      </w:r>
      <w:r>
        <w:t xml:space="preserve"> with </w:t>
      </w:r>
      <w:r>
        <w:rPr>
          <w:rFonts w:ascii="Consolas" w:cs="Consolas" w:eastAsia="Consolas" w:hAnsi="Consolas"/>
          <w:color w:val="7A2E0E"/>
          <w:sz w:val="19"/>
          <w:szCs w:val="19"/>
        </w:rPr>
        <w:t xml:space="preserve">event_id</w:t>
      </w:r>
      <w:r>
        <w:t xml:space="preserve"> when accepted.</w:t>
      </w:r>
    </w:p>
    <w:p>
      <w:pPr>
        <w:pStyle w:val="ListParagraph"/>
        <w:numPr>
          <w:ilvl w:val="0"/>
          <w:numId w:val="2"/>
        </w:numPr>
        <w:spacing w:after="60"/>
      </w:pPr>
      <w:r>
        <w:rPr>
          <w:rFonts w:ascii="Consolas" w:cs="Consolas" w:eastAsia="Consolas" w:hAnsi="Consolas"/>
          <w:color w:val="7A2E0E"/>
          <w:sz w:val="19"/>
          <w:szCs w:val="19"/>
        </w:rPr>
        <w:t xml:space="preserve">200</w:t>
      </w:r>
      <w:r>
        <w:t xml:space="preserve"> with the existing </w:t>
      </w:r>
      <w:r>
        <w:rPr>
          <w:rFonts w:ascii="Consolas" w:cs="Consolas" w:eastAsia="Consolas" w:hAnsi="Consolas"/>
          <w:color w:val="7A2E0E"/>
          <w:sz w:val="19"/>
          <w:szCs w:val="19"/>
        </w:rPr>
        <w:t xml:space="preserve">event_id</w:t>
      </w:r>
      <w:r>
        <w:t xml:space="preserve"> for a duplicate.</w:t>
      </w:r>
    </w:p>
    <w:p>
      <w:pPr>
        <w:pStyle w:val="ListParagraph"/>
        <w:numPr>
          <w:ilvl w:val="0"/>
          <w:numId w:val="2"/>
        </w:numPr>
        <w:spacing w:after="60"/>
      </w:pPr>
      <w:r>
        <w:rPr>
          <w:rFonts w:ascii="Consolas" w:cs="Consolas" w:eastAsia="Consolas" w:hAnsi="Consolas"/>
          <w:color w:val="7A2E0E"/>
          <w:sz w:val="19"/>
          <w:szCs w:val="19"/>
        </w:rPr>
        <w:t xml:space="preserve">401</w:t>
      </w:r>
      <w:r>
        <w:t xml:space="preserve"> for a bad signature or a timestamp more than 5 minutes off.</w:t>
      </w:r>
    </w:p>
    <w:p>
      <w:pPr>
        <w:pStyle w:val="Heading2"/>
      </w:pPr>
      <w:r>
        <w:t xml:space="preserve">10.2 Service internal API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6240"/>
      </w:tblGrid>
      <w:tr>
        <w:trPr>
          <w:cantSplit/>
          <w:tblHeader/>
        </w:trPr>
        <w:tc>
          <w:tcPr>
            <w:tcW w:type="dxa" w:w="3120"/>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Endpoint</w:t>
            </w:r>
          </w:p>
        </w:tc>
        <w:tc>
          <w:tcPr>
            <w:tcW w:type="dxa" w:w="6240"/>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Purpose</w:t>
            </w:r>
          </w:p>
        </w:tc>
      </w:tr>
      <w:tr>
        <w:trPr>
          <w:cantSplit/>
          <w:tblHeader w:val="off"/>
        </w:trPr>
        <w:tc>
          <w:tcPr>
            <w:tcW w:type="dxa" w:w="312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GET /events?status=&amp;category=</w:t>
            </w:r>
          </w:p>
        </w:tc>
        <w:tc>
          <w:tcPr>
            <w:tcW w:type="dxa" w:w="624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Event list</w:t>
            </w:r>
          </w:p>
        </w:tc>
      </w:tr>
      <w:tr>
        <w:trPr>
          <w:cantSplit/>
          <w:tblHeader w:val="off"/>
        </w:trPr>
        <w:tc>
          <w:tcPr>
            <w:tcW w:type="dxa" w:w="312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GET /events/{id}</w:t>
            </w:r>
          </w:p>
        </w:tc>
        <w:tc>
          <w:tcPr>
            <w:tcW w:type="dxa" w:w="624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Event detail: enrichment, analysis, gate decision, actions</w:t>
            </w:r>
          </w:p>
        </w:tc>
      </w:tr>
      <w:tr>
        <w:trPr>
          <w:cantSplit/>
          <w:tblHeader w:val="off"/>
        </w:trPr>
        <w:tc>
          <w:tcPr>
            <w:tcW w:type="dxa" w:w="312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POST /actions/{id}/label</w:t>
            </w:r>
          </w:p>
        </w:tc>
        <w:tc>
          <w:tcPr>
            <w:tcW w:type="dxa" w:w="624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Approve/reject a shadow action</w:t>
            </w:r>
          </w:p>
        </w:tc>
      </w:tr>
      <w:tr>
        <w:trPr>
          <w:cantSplit/>
          <w:tblHeader w:val="off"/>
        </w:trPr>
        <w:tc>
          <w:tcPr>
            <w:tcW w:type="dxa" w:w="312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GET/PUT /settings/modes</w:t>
            </w:r>
          </w:p>
        </w:tc>
        <w:tc>
          <w:tcPr>
            <w:tcW w:type="dxa" w:w="624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Per-category mode and kill switches (privileged role)</w:t>
            </w:r>
          </w:p>
        </w:tc>
      </w:tr>
      <w:tr>
        <w:trPr>
          <w:cantSplit/>
          <w:tblHeader w:val="off"/>
        </w:trPr>
        <w:tc>
          <w:tcPr>
            <w:tcW w:type="dxa" w:w="312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POST /analyze-log</w:t>
            </w:r>
          </w:p>
        </w:tc>
        <w:tc>
          <w:tcPr>
            <w:tcW w:type="dxa" w:w="624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Existing manual upload path, retained</w:t>
            </w:r>
          </w:p>
        </w:tc>
      </w:tr>
    </w:tbl>
    <w:p>
      <w:pPr>
        <w:spacing w:after="120" w:before="0"/>
      </w:pPr>
    </w:p>
    <w:p>
      <w:pPr>
        <w:pStyle w:val="Heading1"/>
      </w:pPr>
      <w:r>
        <w:t xml:space="preserve">11.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4"/>
        <w:gridCol w:w="6686"/>
      </w:tblGrid>
      <w:tr>
        <w:trPr>
          <w:cantSplit/>
          <w:tblHeader/>
        </w:trPr>
        <w:tc>
          <w:tcPr>
            <w:tcW w:type="dxa" w:w="2674"/>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Concern</w:t>
            </w:r>
          </w:p>
        </w:tc>
        <w:tc>
          <w:tcPr>
            <w:tcW w:type="dxa" w:w="6686"/>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Control</w:t>
            </w:r>
          </w:p>
        </w:tc>
      </w:tr>
      <w:tr>
        <w:trPr>
          <w:cantSplit/>
          <w:tblHeader w:val="off"/>
        </w:trPr>
        <w:tc>
          <w:tcPr>
            <w:tcW w:type="dxa" w:w="26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Webhook spoofing</w:t>
            </w:r>
          </w:p>
        </w:tc>
        <w:tc>
          <w:tcPr>
            <w:tcW w:type="dxa" w:w="668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HMAC-SHA256 with per-controller secret; timestamp window; TLS</w:t>
            </w:r>
          </w:p>
        </w:tc>
      </w:tr>
      <w:tr>
        <w:trPr>
          <w:cantSplit/>
          <w:tblHeader w:val="off"/>
        </w:trPr>
        <w:tc>
          <w:tcPr>
            <w:tcW w:type="dxa" w:w="26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Prompt injection via logs</w:t>
            </w:r>
          </w:p>
        </w:tc>
        <w:tc>
          <w:tcPr>
            <w:tcW w:type="dxa" w:w="668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LLM output limited to category/evidence/explanation; targets from APIs; evidence must be verbatim substrings; policy gate independent of LLM text</w:t>
            </w:r>
          </w:p>
        </w:tc>
      </w:tr>
      <w:tr>
        <w:trPr>
          <w:cantSplit/>
          <w:tblHeader w:val="off"/>
        </w:trPr>
        <w:tc>
          <w:tcPr>
            <w:tcW w:type="dxa" w:w="26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Secret leakage</w:t>
            </w:r>
          </w:p>
        </w:tc>
        <w:tc>
          <w:tcPr>
            <w:tcW w:type="dxa" w:w="668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Redaction before LLM and storage; structured logging replaces </w:t>
            </w:r>
            <w:r>
              <w:rPr>
                <w:rFonts w:ascii="Consolas" w:cs="Consolas" w:eastAsia="Consolas" w:hAnsi="Consolas"/>
                <w:color w:val="7A2E0E"/>
                <w:sz w:val="16"/>
                <w:szCs w:val="16"/>
              </w:rPr>
              <w:t xml:space="preserve">print</w:t>
            </w:r>
            <w:r>
              <w:rPr>
                <w:sz w:val="18"/>
                <w:szCs w:val="18"/>
              </w:rPr>
              <w:t xml:space="preserve">; no raw log persistence</w:t>
            </w:r>
          </w:p>
        </w:tc>
      </w:tr>
      <w:tr>
        <w:trPr>
          <w:cantSplit/>
          <w:tblHeader w:val="off"/>
        </w:trPr>
        <w:tc>
          <w:tcPr>
            <w:tcW w:type="dxa" w:w="26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Data sent to third-party LLM</w:t>
            </w:r>
          </w:p>
        </w:tc>
        <w:tc>
          <w:tcPr>
            <w:tcW w:type="dxa" w:w="668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Redacted excerpts only; provider approval pending (open decision)</w:t>
            </w:r>
          </w:p>
        </w:tc>
      </w:tr>
      <w:tr>
        <w:trPr>
          <w:cantSplit/>
          <w:tblHeader w:val="off"/>
        </w:trPr>
        <w:tc>
          <w:tcPr>
            <w:tcW w:type="dxa" w:w="26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Credential scope</w:t>
            </w:r>
          </w:p>
        </w:tc>
        <w:tc>
          <w:tcPr>
            <w:tcW w:type="dxa" w:w="668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Separate service accounts; infra/devops shadow phases run with read-only Jenkins credentials; Gerrit write (Code-Review -1..+1, Remove Reviewer) needed from compilation go-live, limited to allowlisted projects</w:t>
            </w:r>
          </w:p>
        </w:tc>
      </w:tr>
      <w:tr>
        <w:trPr>
          <w:cantSplit/>
          <w:tblHeader w:val="off"/>
        </w:trPr>
        <w:tc>
          <w:tcPr>
            <w:tcW w:type="dxa" w:w="26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UI access</w:t>
            </w:r>
          </w:p>
        </w:tc>
        <w:tc>
          <w:tcPr>
            <w:tcW w:type="dxa" w:w="668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Pluggable auth; role split: viewer, labeler, operator (modes and kill switches)</w:t>
            </w:r>
          </w:p>
        </w:tc>
      </w:tr>
      <w:tr>
        <w:trPr>
          <w:cantSplit/>
          <w:tblHeader w:val="off"/>
        </w:trPr>
        <w:tc>
          <w:tcPr>
            <w:tcW w:type="dxa" w:w="26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XML parsing</w:t>
            </w:r>
          </w:p>
        </w:tc>
        <w:tc>
          <w:tcPr>
            <w:tcW w:type="dxa" w:w="668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Hardened parser for </w:t>
            </w:r>
            <w:r>
              <w:rPr>
                <w:rFonts w:ascii="Consolas" w:cs="Consolas" w:eastAsia="Consolas" w:hAnsi="Consolas"/>
                <w:color w:val="7A2E0E"/>
                <w:sz w:val="16"/>
                <w:szCs w:val="16"/>
              </w:rPr>
              <w:t xml:space="preserve">config.xml</w:t>
            </w:r>
            <w:r>
              <w:rPr>
                <w:sz w:val="18"/>
                <w:szCs w:val="18"/>
              </w:rPr>
              <w:t xml:space="preserve"> (no external entities)</w:t>
            </w:r>
          </w:p>
        </w:tc>
      </w:tr>
      <w:tr>
        <w:trPr>
          <w:cantSplit/>
          <w:tblHeader w:val="off"/>
        </w:trPr>
        <w:tc>
          <w:tcPr>
            <w:tcW w:type="dxa" w:w="26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Email injection</w:t>
            </w:r>
          </w:p>
        </w:tc>
        <w:tc>
          <w:tcPr>
            <w:tcW w:type="dxa" w:w="668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Recipients only from validated config field and allowed domains; template autoescaping</w:t>
            </w:r>
          </w:p>
        </w:tc>
      </w:tr>
    </w:tbl>
    <w:p>
      <w:pPr>
        <w:spacing w:after="120" w:before="0"/>
      </w:pPr>
    </w:p>
    <w:p>
      <w:pPr>
        <w:pStyle w:val="Heading1"/>
      </w:pPr>
      <w:r>
        <w:t xml:space="preserve">12. Deployment view</w:t>
      </w:r>
    </w:p>
    <w:p>
      <w:pPr>
        <w:keepNext/>
        <w:spacing w:after="60" w:before="120"/>
        <w:jc w:val="center"/>
      </w:pPr>
      <w:r>
        <w:drawing>
          <wp:inline distT="0" distB="0" distL="0" distR="0">
            <wp:extent cx="5943600" cy="3371850"/>
            <wp:effectExtent t="0" r="0" b="0" l="0"/>
            <wp:docPr id="4" name="Deployment view" descr="Deployment view" title="Deploym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71850"/>
                    </a:xfrm>
                    <a:prstGeom prst="rect">
                      <a:avLst/>
                    </a:prstGeom>
                  </pic:spPr>
                </pic:pic>
              </a:graphicData>
            </a:graphic>
          </wp:inline>
        </w:drawing>
      </w:r>
    </w:p>
    <w:p>
      <w:pPr>
        <w:spacing w:after="200"/>
        <w:jc w:val="center"/>
      </w:pPr>
      <w:r>
        <w:rPr>
          <w:i/>
          <w:iCs/>
          <w:color w:val="4B5563"/>
          <w:sz w:val="18"/>
          <w:szCs w:val="18"/>
        </w:rPr>
        <w:t xml:space="preserve">Deployment view</w:t>
      </w:r>
    </w:p>
    <w:p>
      <w:pPr>
        <w:spacing w:after="120"/>
      </w:pPr>
      <w:r>
        <w:rPr>
          <w:b/>
          <w:bCs/>
        </w:rPr>
        <w:t xml:space="preserve">Containers</w:t>
      </w:r>
    </w:p>
    <w:p>
      <w:pPr>
        <w:pStyle w:val="ListParagraph"/>
        <w:numPr>
          <w:ilvl w:val="0"/>
          <w:numId w:val="2"/>
        </w:numPr>
        <w:spacing w:after="60"/>
      </w:pPr>
      <w:r>
        <w:rPr>
          <w:rFonts w:ascii="Consolas" w:cs="Consolas" w:eastAsia="Consolas" w:hAnsi="Consolas"/>
          <w:color w:val="7A2E0E"/>
          <w:sz w:val="19"/>
          <w:szCs w:val="19"/>
        </w:rPr>
        <w:t xml:space="preserve">remediation-api</w:t>
      </w:r>
      <w:r>
        <w:t xml:space="preserve">: FastAPI, which also serves the review UI.</w:t>
      </w:r>
    </w:p>
    <w:p>
      <w:pPr>
        <w:pStyle w:val="ListParagraph"/>
        <w:numPr>
          <w:ilvl w:val="0"/>
          <w:numId w:val="2"/>
        </w:numPr>
        <w:spacing w:after="60"/>
      </w:pPr>
      <w:r>
        <w:rPr>
          <w:rFonts w:ascii="Consolas" w:cs="Consolas" w:eastAsia="Consolas" w:hAnsi="Consolas"/>
          <w:color w:val="7A2E0E"/>
          <w:sz w:val="19"/>
          <w:szCs w:val="19"/>
        </w:rPr>
        <w:t xml:space="preserve">remediation-worker</w:t>
      </w:r>
      <w:r>
        <w:t xml:space="preserve">: 1..n replicas.</w:t>
      </w:r>
    </w:p>
    <w:p>
      <w:pPr>
        <w:pStyle w:val="ListParagraph"/>
        <w:numPr>
          <w:ilvl w:val="0"/>
          <w:numId w:val="2"/>
        </w:numPr>
        <w:spacing w:after="60"/>
      </w:pPr>
      <w:r>
        <w:t xml:space="preserve">PostgreSQL.</w:t>
      </w:r>
    </w:p>
    <w:p>
      <w:pPr>
        <w:spacing w:after="120"/>
      </w:pPr>
      <w:r>
        <w:rPr>
          <w:b/>
          <w:bCs/>
        </w:rPr>
        <w:t xml:space="preserve">Networking</w:t>
      </w:r>
    </w:p>
    <w:p>
      <w:pPr>
        <w:pStyle w:val="ListParagraph"/>
        <w:numPr>
          <w:ilvl w:val="0"/>
          <w:numId w:val="2"/>
        </w:numPr>
        <w:spacing w:after="60"/>
      </w:pPr>
      <w:r>
        <w:t xml:space="preserve">Inbound: Jenkins → API (HTTPS).</w:t>
      </w:r>
    </w:p>
    <w:p>
      <w:pPr>
        <w:pStyle w:val="ListParagraph"/>
        <w:numPr>
          <w:ilvl w:val="0"/>
          <w:numId w:val="2"/>
        </w:numPr>
        <w:spacing w:after="60"/>
      </w:pPr>
      <w:r>
        <w:t xml:space="preserve">Outbound from the worker: Jenkins, Gerrit, SMTP and the LLM provider, all through egress allowlisting.</w:t>
      </w:r>
    </w:p>
    <w:p>
      <w:pPr>
        <w:spacing w:after="120"/>
      </w:pPr>
      <w:r>
        <w:rPr>
          <w:b/>
          <w:bCs/>
        </w:rPr>
        <w:t xml:space="preserve">Configuration</w:t>
      </w:r>
    </w:p>
    <w:p>
      <w:pPr>
        <w:pStyle w:val="ListParagraph"/>
        <w:numPr>
          <w:ilvl w:val="0"/>
          <w:numId w:val="2"/>
        </w:numPr>
        <w:spacing w:after="60"/>
      </w:pPr>
      <w:r>
        <w:rPr>
          <w:rFonts w:ascii="Consolas" w:cs="Consolas" w:eastAsia="Consolas" w:hAnsi="Consolas"/>
          <w:color w:val="7A2E0E"/>
          <w:sz w:val="19"/>
          <w:szCs w:val="19"/>
        </w:rPr>
        <w:t xml:space="preserve">pydantic-settings</w:t>
      </w:r>
      <w:r>
        <w:t xml:space="preserve"> reads from environment variables and a secrets store.</w:t>
      </w:r>
    </w:p>
    <w:p>
      <w:pPr>
        <w:pStyle w:val="ListParagraph"/>
        <w:numPr>
          <w:ilvl w:val="0"/>
          <w:numId w:val="2"/>
        </w:numPr>
        <w:spacing w:after="60"/>
      </w:pPr>
      <w:r>
        <w:t xml:space="preserve">Each controller has its own block: URL, credentials, HMAC secret and allowlist.</w:t>
      </w:r>
    </w:p>
    <w:p>
      <w:pPr>
        <w:spacing w:after="120"/>
      </w:pPr>
      <w:r>
        <w:rPr>
          <w:b/>
          <w:bCs/>
        </w:rPr>
        <w:t xml:space="preserve">Hosting target:</w:t>
      </w:r>
      <w:r>
        <w:t xml:space="preserve"> VM or Kubernetes, still to be decided. The containers are the same either way.</w:t>
      </w:r>
    </w:p>
    <w:p>
      <w:pPr>
        <w:pStyle w:val="Heading1"/>
      </w:pPr>
      <w:r>
        <w:t xml:space="preserve">13. Reliability and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56"/>
        <w:gridCol w:w="2277"/>
        <w:gridCol w:w="4427"/>
      </w:tblGrid>
      <w:tr>
        <w:trPr>
          <w:cantSplit/>
          <w:tblHeader/>
        </w:trPr>
        <w:tc>
          <w:tcPr>
            <w:tcW w:type="dxa" w:w="2656"/>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Failure</w:t>
            </w:r>
          </w:p>
        </w:tc>
        <w:tc>
          <w:tcPr>
            <w:tcW w:type="dxa" w:w="2277"/>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Effect</w:t>
            </w:r>
          </w:p>
        </w:tc>
        <w:tc>
          <w:tcPr>
            <w:tcW w:type="dxa" w:w="4427"/>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Mitigation</w:t>
            </w:r>
          </w:p>
        </w:tc>
      </w:tr>
      <w:tr>
        <w:trPr>
          <w:cantSplit/>
          <w:tblHeader w:val="off"/>
        </w:trPr>
        <w:tc>
          <w:tcPr>
            <w:tcW w:type="dxa" w:w="265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Duplicate or replayed webhook</w:t>
            </w:r>
          </w:p>
        </w:tc>
        <w:tc>
          <w:tcPr>
            <w:tcW w:type="dxa" w:w="227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Double processing</w:t>
            </w:r>
          </w:p>
        </w:tc>
        <w:tc>
          <w:tcPr>
            <w:tcW w:type="dxa" w:w="442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Unique dedupe key; timestamp window</w:t>
            </w:r>
          </w:p>
        </w:tc>
      </w:tr>
      <w:tr>
        <w:trPr>
          <w:cantSplit/>
          <w:tblHeader w:val="off"/>
        </w:trPr>
        <w:tc>
          <w:tcPr>
            <w:tcW w:type="dxa" w:w="265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Worker crash mid-pipeline</w:t>
            </w:r>
          </w:p>
        </w:tc>
        <w:tc>
          <w:tcPr>
            <w:tcW w:type="dxa" w:w="227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Event stuck</w:t>
            </w:r>
          </w:p>
        </w:tc>
        <w:tc>
          <w:tcPr>
            <w:tcW w:type="dxa" w:w="442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Lease with timeout; event re-queued; executors idempotent (check lineage/votes before write)</w:t>
            </w:r>
          </w:p>
        </w:tc>
      </w:tr>
      <w:tr>
        <w:trPr>
          <w:cantSplit/>
          <w:tblHeader w:val="off"/>
        </w:trPr>
        <w:tc>
          <w:tcPr>
            <w:tcW w:type="dxa" w:w="265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Jenkins API unavailable</w:t>
            </w:r>
          </w:p>
        </w:tc>
        <w:tc>
          <w:tcPr>
            <w:tcW w:type="dxa" w:w="227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No enrichment / re-run</w:t>
            </w:r>
          </w:p>
        </w:tc>
        <w:tc>
          <w:tcPr>
            <w:tcW w:type="dxa" w:w="442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Retry with backoff; then </w:t>
            </w:r>
            <w:r>
              <w:rPr>
                <w:rFonts w:ascii="Consolas" w:cs="Consolas" w:eastAsia="Consolas" w:hAnsi="Consolas"/>
                <w:color w:val="7A2E0E"/>
                <w:sz w:val="16"/>
                <w:szCs w:val="16"/>
              </w:rPr>
              <w:t xml:space="preserve">needs_triage</w:t>
            </w:r>
          </w:p>
        </w:tc>
      </w:tr>
      <w:tr>
        <w:trPr>
          <w:cantSplit/>
          <w:tblHeader w:val="off"/>
        </w:trPr>
        <w:tc>
          <w:tcPr>
            <w:tcW w:type="dxa" w:w="265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Gerrit partial update (some votes removed)</w:t>
            </w:r>
          </w:p>
        </w:tc>
        <w:tc>
          <w:tcPr>
            <w:tcW w:type="dxa" w:w="227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Inconsistent exclusion</w:t>
            </w:r>
          </w:p>
        </w:tc>
        <w:tc>
          <w:tcPr>
            <w:tcW w:type="dxa" w:w="442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Read-back step; stop and alert; no re-trigger until consistent</w:t>
            </w:r>
          </w:p>
        </w:tc>
      </w:tr>
      <w:tr>
        <w:trPr>
          <w:cantSplit/>
          <w:tblHeader w:val="off"/>
        </w:trPr>
        <w:tc>
          <w:tcPr>
            <w:tcW w:type="dxa" w:w="265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LLM timeout or malformed output</w:t>
            </w:r>
          </w:p>
        </w:tc>
        <w:tc>
          <w:tcPr>
            <w:tcW w:type="dxa" w:w="227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No LLM classification</w:t>
            </w:r>
          </w:p>
        </w:tc>
        <w:tc>
          <w:tcPr>
            <w:tcW w:type="dxa" w:w="442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Schema validation + retry; fallback to rules-only → </w:t>
            </w:r>
            <w:r>
              <w:rPr>
                <w:rFonts w:ascii="Consolas" w:cs="Consolas" w:eastAsia="Consolas" w:hAnsi="Consolas"/>
                <w:color w:val="7A2E0E"/>
                <w:sz w:val="16"/>
                <w:szCs w:val="16"/>
              </w:rPr>
              <w:t xml:space="preserve">needs_triage</w:t>
            </w:r>
          </w:p>
        </w:tc>
      </w:tr>
      <w:tr>
        <w:trPr>
          <w:cantSplit/>
          <w:tblHeader w:val="off"/>
        </w:trPr>
        <w:tc>
          <w:tcPr>
            <w:tcW w:type="dxa" w:w="265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Re-run fails again</w:t>
            </w:r>
          </w:p>
        </w:tc>
        <w:tc>
          <w:tcPr>
            <w:tcW w:type="dxa" w:w="227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Loop risk</w:t>
            </w:r>
          </w:p>
        </w:tc>
        <w:tc>
          <w:tcPr>
            <w:tcW w:type="dxa" w:w="442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Lineage budget; second infra failure → </w:t>
            </w:r>
            <w:r>
              <w:rPr>
                <w:rFonts w:ascii="Consolas" w:cs="Consolas" w:eastAsia="Consolas" w:hAnsi="Consolas"/>
                <w:color w:val="7A2E0E"/>
                <w:sz w:val="16"/>
                <w:szCs w:val="16"/>
              </w:rPr>
              <w:t xml:space="preserve">needs_triage</w:t>
            </w:r>
            <w:r>
              <w:rPr>
                <w:sz w:val="18"/>
                <w:szCs w:val="18"/>
              </w:rPr>
              <w:t xml:space="preserve"> + notify</w:t>
            </w:r>
          </w:p>
        </w:tc>
      </w:tr>
      <w:tr>
        <w:trPr>
          <w:cantSplit/>
          <w:tblHeader w:val="off"/>
        </w:trPr>
        <w:tc>
          <w:tcPr>
            <w:tcW w:type="dxa" w:w="265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New patchset uploaded before action</w:t>
            </w:r>
          </w:p>
        </w:tc>
        <w:tc>
          <w:tcPr>
            <w:tcW w:type="dxa" w:w="227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Acting on stale change</w:t>
            </w:r>
          </w:p>
        </w:tc>
        <w:tc>
          <w:tcPr>
            <w:tcW w:type="dxa" w:w="442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Patchset staleness check before every Gerrit write</w:t>
            </w:r>
          </w:p>
        </w:tc>
      </w:tr>
      <w:tr>
        <w:trPr>
          <w:cantSplit/>
          <w:tblHeader w:val="off"/>
        </w:trPr>
        <w:tc>
          <w:tcPr>
            <w:tcW w:type="dxa" w:w="265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Wrong culprit voted automatically</w:t>
            </w:r>
          </w:p>
        </w:tc>
        <w:tc>
          <w:tcPr>
            <w:tcW w:type="dxa" w:w="227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Developer change blocked incorrectly</w:t>
            </w:r>
          </w:p>
        </w:tc>
        <w:tc>
          <w:tcPr>
            <w:tcW w:type="dxa" w:w="442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Unique-match rule; backtest go-live bar; one-click restore; audit sampling; confirmed wrong vote trips compilation kill switch</w:t>
            </w:r>
          </w:p>
        </w:tc>
      </w:tr>
      <w:tr>
        <w:trPr>
          <w:cantSplit/>
          <w:tblHeader w:val="off"/>
        </w:trPr>
        <w:tc>
          <w:tcPr>
            <w:tcW w:type="dxa" w:w="265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Failure storm (agent pool outage)</w:t>
            </w:r>
          </w:p>
        </w:tc>
        <w:tc>
          <w:tcPr>
            <w:tcW w:type="dxa" w:w="227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Mass re-runs</w:t>
            </w:r>
          </w:p>
        </w:tc>
        <w:tc>
          <w:tcPr>
            <w:tcW w:type="dxa" w:w="4427"/>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Global rate limit on re-runs; circuit breaker trips kill switch above threshold</w:t>
            </w:r>
          </w:p>
        </w:tc>
      </w:tr>
    </w:tbl>
    <w:p>
      <w:pPr>
        <w:spacing w:after="120" w:before="0"/>
      </w:pPr>
    </w:p>
    <w:p>
      <w:pPr>
        <w:pStyle w:val="Heading1"/>
      </w:pPr>
      <w:r>
        <w:t xml:space="preserve">14. Observability</w:t>
      </w:r>
    </w:p>
    <w:p>
      <w:pPr>
        <w:spacing w:after="120"/>
      </w:pPr>
      <w:r>
        <w:rPr>
          <w:b/>
          <w:bCs/>
        </w:rPr>
        <w:t xml:space="preserve">Metrics</w:t>
      </w:r>
    </w:p>
    <w:p>
      <w:pPr>
        <w:pStyle w:val="ListParagraph"/>
        <w:numPr>
          <w:ilvl w:val="0"/>
          <w:numId w:val="2"/>
        </w:numPr>
        <w:spacing w:after="60"/>
      </w:pPr>
      <w:r>
        <w:t xml:space="preserve">Events received and processed.</w:t>
      </w:r>
    </w:p>
    <w:p>
      <w:pPr>
        <w:pStyle w:val="ListParagraph"/>
        <w:numPr>
          <w:ilvl w:val="0"/>
          <w:numId w:val="2"/>
        </w:numPr>
        <w:spacing w:after="60"/>
      </w:pPr>
      <w:r>
        <w:t xml:space="preserve">Category mix.</w:t>
      </w:r>
    </w:p>
    <w:p>
      <w:pPr>
        <w:pStyle w:val="ListParagraph"/>
        <w:numPr>
          <w:ilvl w:val="0"/>
          <w:numId w:val="2"/>
        </w:numPr>
        <w:spacing w:after="60"/>
      </w:pPr>
      <w:r>
        <w:t xml:space="preserve">Gate denials, broken down by reason code.</w:t>
      </w:r>
    </w:p>
    <w:p>
      <w:pPr>
        <w:pStyle w:val="ListParagraph"/>
        <w:numPr>
          <w:ilvl w:val="0"/>
          <w:numId w:val="2"/>
        </w:numPr>
        <w:spacing w:after="60"/>
      </w:pPr>
      <w:r>
        <w:t xml:space="preserve">Actions proposed, executed and failed.</w:t>
      </w:r>
    </w:p>
    <w:p>
      <w:pPr>
        <w:pStyle w:val="ListParagraph"/>
        <w:numPr>
          <w:ilvl w:val="0"/>
          <w:numId w:val="2"/>
        </w:numPr>
        <w:spacing w:after="60"/>
      </w:pPr>
      <w:r>
        <w:t xml:space="preserve">Label agreement rate per category.</w:t>
      </w:r>
    </w:p>
    <w:p>
      <w:pPr>
        <w:pStyle w:val="ListParagraph"/>
        <w:numPr>
          <w:ilvl w:val="0"/>
          <w:numId w:val="2"/>
        </w:numPr>
        <w:spacing w:after="60"/>
      </w:pPr>
      <w:r>
        <w:t xml:space="preserve">Queue depth.</w:t>
      </w:r>
    </w:p>
    <w:p>
      <w:pPr>
        <w:pStyle w:val="ListParagraph"/>
        <w:numPr>
          <w:ilvl w:val="0"/>
          <w:numId w:val="2"/>
        </w:numPr>
        <w:spacing w:after="60"/>
      </w:pPr>
      <w:r>
        <w:t xml:space="preserve">Time from webhook to decision.</w:t>
      </w:r>
    </w:p>
    <w:p>
      <w:pPr>
        <w:spacing w:after="120"/>
      </w:pPr>
      <w:r>
        <w:rPr>
          <w:b/>
          <w:bCs/>
        </w:rPr>
        <w:t xml:space="preserve">Logs:</w:t>
      </w:r>
      <w:r>
        <w:t xml:space="preserve"> structured JSON with </w:t>
      </w:r>
      <w:r>
        <w:rPr>
          <w:rFonts w:ascii="Consolas" w:cs="Consolas" w:eastAsia="Consolas" w:hAnsi="Consolas"/>
          <w:color w:val="7A2E0E"/>
          <w:sz w:val="19"/>
          <w:szCs w:val="19"/>
        </w:rPr>
        <w:t xml:space="preserve">event_id</w:t>
      </w:r>
      <w:r>
        <w:t xml:space="preserve"> correlation and secrets redacted.</w:t>
      </w:r>
    </w:p>
    <w:p>
      <w:pPr>
        <w:spacing w:after="120"/>
      </w:pPr>
      <w:r>
        <w:rPr>
          <w:b/>
          <w:bCs/>
        </w:rPr>
        <w:t xml:space="preserve">Alerts</w:t>
      </w:r>
    </w:p>
    <w:p>
      <w:pPr>
        <w:pStyle w:val="ListParagraph"/>
        <w:numPr>
          <w:ilvl w:val="0"/>
          <w:numId w:val="2"/>
        </w:numPr>
        <w:spacing w:after="60"/>
      </w:pPr>
      <w:r>
        <w:t xml:space="preserve">Worker backlog above threshold.</w:t>
      </w:r>
    </w:p>
    <w:p>
      <w:pPr>
        <w:pStyle w:val="ListParagraph"/>
        <w:numPr>
          <w:ilvl w:val="0"/>
          <w:numId w:val="2"/>
        </w:numPr>
        <w:spacing w:after="60"/>
      </w:pPr>
      <w:r>
        <w:t xml:space="preserve">Executor failure rate.</w:t>
      </w:r>
    </w:p>
    <w:p>
      <w:pPr>
        <w:pStyle w:val="ListParagraph"/>
        <w:numPr>
          <w:ilvl w:val="0"/>
          <w:numId w:val="2"/>
        </w:numPr>
        <w:spacing w:after="60"/>
      </w:pPr>
      <w:r>
        <w:t xml:space="preserve">Read-back mismatch.</w:t>
      </w:r>
    </w:p>
    <w:p>
      <w:pPr>
        <w:pStyle w:val="ListParagraph"/>
        <w:numPr>
          <w:ilvl w:val="0"/>
          <w:numId w:val="2"/>
        </w:numPr>
        <w:spacing w:after="60"/>
      </w:pPr>
      <w:r>
        <w:t xml:space="preserve">Circuit breaker trip.</w:t>
      </w:r>
    </w:p>
    <w:p>
      <w:pPr>
        <w:pStyle w:val="ListParagraph"/>
        <w:numPr>
          <w:ilvl w:val="0"/>
          <w:numId w:val="2"/>
        </w:numPr>
        <w:spacing w:after="60"/>
      </w:pPr>
      <w:r>
        <w:t xml:space="preserve">LLM error rate.</w:t>
      </w:r>
    </w:p>
    <w:p>
      <w:pPr>
        <w:pStyle w:val="Heading1"/>
      </w:pPr>
      <w:r>
        <w:t xml:space="preserve">15. Rollout and operating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5996"/>
        <w:gridCol w:w="2464"/>
      </w:tblGrid>
      <w:tr>
        <w:trPr>
          <w:cantSplit/>
          <w:tblHeader/>
        </w:trPr>
        <w:tc>
          <w:tcPr>
            <w:tcW w:type="dxa" w:w="900"/>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Mode</w:t>
            </w:r>
          </w:p>
        </w:tc>
        <w:tc>
          <w:tcPr>
            <w:tcW w:type="dxa" w:w="5996"/>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Behavior</w:t>
            </w:r>
          </w:p>
        </w:tc>
        <w:tc>
          <w:tcPr>
            <w:tcW w:type="dxa" w:w="2464"/>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Credentials needed</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off</w:t>
            </w:r>
          </w:p>
        </w:tc>
        <w:tc>
          <w:tcPr>
            <w:tcW w:type="dxa" w:w="599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Analysis recorded; no action proposed</w:t>
            </w:r>
          </w:p>
        </w:tc>
        <w:tc>
          <w:tcPr>
            <w:tcW w:type="dxa" w:w="246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Read-only</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shadow</w:t>
            </w:r>
          </w:p>
        </w:tc>
        <w:tc>
          <w:tcPr>
            <w:tcW w:type="dxa" w:w="599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Proposed action recorded; reviewers label it</w:t>
            </w:r>
          </w:p>
        </w:tc>
        <w:tc>
          <w:tcPr>
            <w:tcW w:type="dxa" w:w="246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Read-only</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auto</w:t>
            </w:r>
          </w:p>
        </w:tc>
        <w:tc>
          <w:tcPr>
            <w:tcW w:type="dxa" w:w="5996"/>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Gate-approved actions execute</w:t>
            </w:r>
          </w:p>
        </w:tc>
        <w:tc>
          <w:tcPr>
            <w:tcW w:type="dxa" w:w="246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Write (scoped)</w:t>
            </w:r>
          </w:p>
        </w:tc>
      </w:tr>
    </w:tbl>
    <w:p>
      <w:pPr>
        <w:spacing w:after="120" w:before="0"/>
      </w:pPr>
    </w:p>
    <w:p>
      <w:pPr>
        <w:spacing w:after="120"/>
      </w:pPr>
      <w:r>
        <w:rPr>
          <w:b/>
          <w:bCs/>
        </w:rPr>
        <w:t xml:space="preserve">Default modes at go-live:</w:t>
      </w:r>
      <w:r>
        <w:t xml:space="preserve"> infra and devops start in </w:t>
      </w:r>
      <w:r>
        <w:rPr>
          <w:rFonts w:ascii="Consolas" w:cs="Consolas" w:eastAsia="Consolas" w:hAnsi="Consolas"/>
          <w:color w:val="7A2E0E"/>
          <w:sz w:val="19"/>
          <w:szCs w:val="19"/>
        </w:rPr>
        <w:t xml:space="preserve">shadow</w:t>
      </w:r>
      <w:r>
        <w:t xml:space="preserve">; compilation starts in </w:t>
      </w:r>
      <w:r>
        <w:rPr>
          <w:rFonts w:ascii="Consolas" w:cs="Consolas" w:eastAsia="Consolas" w:hAnsi="Consolas"/>
          <w:color w:val="7A2E0E"/>
          <w:sz w:val="19"/>
          <w:szCs w:val="19"/>
        </w:rPr>
        <w:t xml:space="preserve">auto</w:t>
      </w:r>
      <w:r>
        <w:t xml:space="preserve"> (no human approval).</w:t>
      </w:r>
    </w:p>
    <w:p>
      <w:pPr>
        <w:spacing w:after="120"/>
      </w:pPr>
      <w:r>
        <w:rPr>
          <w:b/>
          <w:bCs/>
        </w:rPr>
        <w:t xml:space="preserve">Compilation go-live bar (replaces the shadow period):</w:t>
      </w:r>
    </w:p>
    <w:p>
      <w:pPr>
        <w:pStyle w:val="ListParagraph"/>
        <w:numPr>
          <w:ilvl w:val="0"/>
          <w:numId w:val="2"/>
        </w:numPr>
        <w:spacing w:after="60"/>
      </w:pPr>
      <w:r>
        <w:t xml:space="preserve">Offline backtest of classifier + culprit matcher on historical failed builds with a known culprit, labeled by DevOps.</w:t>
      </w:r>
    </w:p>
    <w:p>
      <w:pPr>
        <w:pStyle w:val="ListParagraph"/>
        <w:numPr>
          <w:ilvl w:val="0"/>
          <w:numId w:val="2"/>
        </w:numPr>
        <w:spacing w:after="60"/>
      </w:pPr>
      <w:r>
        <w:t xml:space="preserve">Zero wrong-culprit identifications in the backtest.</w:t>
      </w:r>
    </w:p>
    <w:p>
      <w:pPr>
        <w:pStyle w:val="ListParagraph"/>
        <w:numPr>
          <w:ilvl w:val="0"/>
          <w:numId w:val="2"/>
        </w:numPr>
        <w:spacing w:after="60"/>
      </w:pPr>
      <w:r>
        <w:t xml:space="preserve">Gerrit write permissions granted; initial project allowlist agreed.</w:t>
      </w:r>
    </w:p>
    <w:p>
      <w:pPr>
        <w:spacing w:after="120"/>
      </w:pPr>
      <w:r>
        <w:rPr>
          <w:b/>
          <w:bCs/>
        </w:rPr>
        <w:t xml:space="preserve">Promotion for infra and devops (proposed thresholds):</w:t>
      </w:r>
    </w:p>
    <w:p>
      <w:pPr>
        <w:pStyle w:val="ListParagraph"/>
        <w:numPr>
          <w:ilvl w:val="0"/>
          <w:numId w:val="2"/>
        </w:numPr>
        <w:spacing w:after="60"/>
      </w:pPr>
      <w:r>
        <w:t xml:space="preserve">At least 50 labeled shadow events.</w:t>
      </w:r>
    </w:p>
    <w:p>
      <w:pPr>
        <w:pStyle w:val="ListParagraph"/>
        <w:numPr>
          <w:ilvl w:val="0"/>
          <w:numId w:val="2"/>
        </w:numPr>
        <w:spacing w:after="60"/>
      </w:pPr>
      <w:r>
        <w:t xml:space="preserve">At least 95% approved by reviewers.</w:t>
      </w:r>
    </w:p>
    <w:p>
      <w:pPr>
        <w:pStyle w:val="ListParagraph"/>
        <w:numPr>
          <w:ilvl w:val="0"/>
          <w:numId w:val="2"/>
        </w:numPr>
        <w:spacing w:after="60"/>
      </w:pPr>
      <w:r>
        <w:t xml:space="preserve">Zero wrong-target incidents.</w:t>
      </w:r>
    </w:p>
    <w:p>
      <w:pPr>
        <w:spacing w:after="120"/>
      </w:pPr>
      <w:r>
        <w:rPr>
          <w:b/>
          <w:bCs/>
        </w:rPr>
        <w:t xml:space="preserve">Rollout order:</w:t>
      </w:r>
      <w:r>
        <w:t xml:space="preserve"> infra → devops → compilation. Compilation goes live directly in </w:t>
      </w:r>
      <w:r>
        <w:rPr>
          <w:rFonts w:ascii="Consolas" w:cs="Consolas" w:eastAsia="Consolas" w:hAnsi="Consolas"/>
          <w:color w:val="7A2E0E"/>
          <w:sz w:val="19"/>
          <w:szCs w:val="19"/>
        </w:rPr>
        <w:t xml:space="preserve">auto</w:t>
      </w:r>
      <w:r>
        <w:t xml:space="preserve"> once its backtest passes, starting with allowlisted Gerrit projects.</w:t>
      </w:r>
    </w:p>
    <w:p>
      <w:pPr>
        <w:pStyle w:val="Heading1"/>
      </w:pPr>
      <w:r>
        <w:t xml:space="preserve">16. Changes to the existing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5"/>
        <w:gridCol w:w="3943"/>
        <w:gridCol w:w="4002"/>
      </w:tblGrid>
      <w:tr>
        <w:trPr>
          <w:cantSplit/>
          <w:tblHeader/>
        </w:trPr>
        <w:tc>
          <w:tcPr>
            <w:tcW w:type="dxa" w:w="1415"/>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Area</w:t>
            </w:r>
          </w:p>
        </w:tc>
        <w:tc>
          <w:tcPr>
            <w:tcW w:type="dxa" w:w="3943"/>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Current</w:t>
            </w:r>
          </w:p>
        </w:tc>
        <w:tc>
          <w:tcPr>
            <w:tcW w:type="dxa" w:w="4002"/>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Target</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graph.py</w:t>
            </w:r>
          </w:p>
        </w:tc>
        <w:tc>
          <w:tcPr>
            <w:tcW w:type="dxa" w:w="3943"/>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3-category taxonomy; unvalidated output returned; bare </w:t>
            </w:r>
            <w:r>
              <w:rPr>
                <w:rFonts w:ascii="Consolas" w:cs="Consolas" w:eastAsia="Consolas" w:hAnsi="Consolas"/>
                <w:color w:val="7A2E0E"/>
                <w:sz w:val="16"/>
                <w:szCs w:val="16"/>
              </w:rPr>
              <w:t xml:space="preserve">json.loads</w:t>
            </w:r>
          </w:p>
        </w:tc>
        <w:tc>
          <w:tcPr>
            <w:tcW w:type="dxa" w:w="4002"/>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4-class taxonomy; </w:t>
            </w:r>
            <w:r>
              <w:rPr>
                <w:rFonts w:ascii="Consolas" w:cs="Consolas" w:eastAsia="Consolas" w:hAnsi="Consolas"/>
                <w:color w:val="7A2E0E"/>
                <w:sz w:val="16"/>
                <w:szCs w:val="16"/>
              </w:rPr>
              <w:t xml:space="preserve">validated</w:t>
            </w:r>
            <w:r>
              <w:rPr>
                <w:sz w:val="18"/>
                <w:szCs w:val="18"/>
              </w:rPr>
              <w:t xml:space="preserve"> exposed; schema-validated output with retry</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main.py</w:t>
            </w:r>
          </w:p>
        </w:tc>
        <w:tc>
          <w:tcPr>
            <w:tcW w:type="dxa" w:w="3943"/>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Upload endpoints only; sync LLM call in async route; duplicate Groq client</w:t>
            </w:r>
          </w:p>
        </w:tc>
        <w:tc>
          <w:tcPr>
            <w:tcW w:type="dxa" w:w="4002"/>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Webhook + UI API routers; LLM work in worker; single configured client</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models.py</w:t>
            </w:r>
          </w:p>
        </w:tc>
        <w:tc>
          <w:tcPr>
            <w:tcW w:type="dxa" w:w="3943"/>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Response </w:t>
            </w:r>
            <w:r>
              <w:rPr>
                <w:rFonts w:ascii="Consolas" w:cs="Consolas" w:eastAsia="Consolas" w:hAnsi="Consolas"/>
                <w:color w:val="7A2E0E"/>
                <w:sz w:val="16"/>
                <w:szCs w:val="16"/>
              </w:rPr>
              <w:t xml:space="preserve">Literal</w:t>
            </w:r>
            <w:r>
              <w:rPr>
                <w:sz w:val="18"/>
                <w:szCs w:val="18"/>
              </w:rPr>
              <w:t xml:space="preserve"> of 3 categories</w:t>
            </w:r>
          </w:p>
        </w:tc>
        <w:tc>
          <w:tcPr>
            <w:tcW w:type="dxa" w:w="4002"/>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Shared enums for category, action type, status</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Logging</w:t>
            </w:r>
          </w:p>
        </w:tc>
        <w:tc>
          <w:tcPr>
            <w:tcW w:type="dxa" w:w="3943"/>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print</w:t>
            </w:r>
            <w:r>
              <w:rPr>
                <w:sz w:val="18"/>
                <w:szCs w:val="18"/>
              </w:rPr>
              <w:t xml:space="preserve"> of full logs</w:t>
            </w:r>
          </w:p>
        </w:tc>
        <w:tc>
          <w:tcPr>
            <w:tcW w:type="dxa" w:w="4002"/>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Structured, redacted logging</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Config</w:t>
            </w:r>
          </w:p>
        </w:tc>
        <w:tc>
          <w:tcPr>
            <w:tcW w:type="dxa" w:w="3943"/>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GROQ_API_KEY</w:t>
            </w:r>
            <w:r>
              <w:rPr>
                <w:sz w:val="18"/>
                <w:szCs w:val="18"/>
              </w:rPr>
              <w:t xml:space="preserve"> only; hardcoded model and URLs</w:t>
            </w:r>
          </w:p>
        </w:tc>
        <w:tc>
          <w:tcPr>
            <w:tcW w:type="dxa" w:w="4002"/>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rFonts w:ascii="Consolas" w:cs="Consolas" w:eastAsia="Consolas" w:hAnsi="Consolas"/>
                <w:color w:val="7A2E0E"/>
                <w:sz w:val="16"/>
                <w:szCs w:val="16"/>
              </w:rPr>
              <w:t xml:space="preserve">settings.py</w:t>
            </w:r>
            <w:r>
              <w:rPr>
                <w:sz w:val="18"/>
                <w:szCs w:val="18"/>
              </w:rPr>
              <w:t xml:space="preserve"> (controllers, Gerrit, SMTP, LLM, modes, thresholds)</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Persistence</w:t>
            </w:r>
          </w:p>
        </w:tc>
        <w:tc>
          <w:tcPr>
            <w:tcW w:type="dxa" w:w="3943"/>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None</w:t>
            </w:r>
          </w:p>
        </w:tc>
        <w:tc>
          <w:tcPr>
            <w:tcW w:type="dxa" w:w="4002"/>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SQLAlchemy store + migrations</w:t>
            </w:r>
          </w:p>
        </w:tc>
      </w:tr>
      <w:tr>
        <w:trPr>
          <w:cantSplit/>
          <w:tblHeader w:val="off"/>
        </w:trPr>
        <w:tc>
          <w:tcPr>
            <w:tcW w:type="dxa" w:w="1415"/>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Frontend</w:t>
            </w:r>
          </w:p>
        </w:tc>
        <w:tc>
          <w:tcPr>
            <w:tcW w:type="dxa" w:w="3943"/>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Single upload page</w:t>
            </w:r>
          </w:p>
        </w:tc>
        <w:tc>
          <w:tcPr>
            <w:tcW w:type="dxa" w:w="4002"/>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Upload page + event list/detail + labeling + settings</w:t>
            </w:r>
          </w:p>
        </w:tc>
      </w:tr>
    </w:tbl>
    <w:p>
      <w:pPr>
        <w:spacing w:after="120" w:before="0"/>
      </w:pPr>
    </w:p>
    <w:p>
      <w:pPr>
        <w:pStyle w:val="Heading1"/>
      </w:pPr>
      <w:r>
        <w:t xml:space="preserve">17. Open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5152"/>
        <w:gridCol w:w="1974"/>
        <w:gridCol w:w="1334"/>
      </w:tblGrid>
      <w:tr>
        <w:trPr>
          <w:cantSplit/>
          <w:tblHeader/>
        </w:trPr>
        <w:tc>
          <w:tcPr>
            <w:tcW w:type="dxa" w:w="900"/>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w:t>
            </w:r>
          </w:p>
        </w:tc>
        <w:tc>
          <w:tcPr>
            <w:tcW w:type="dxa" w:w="5152"/>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Decision</w:t>
            </w:r>
          </w:p>
        </w:tc>
        <w:tc>
          <w:tcPr>
            <w:tcW w:type="dxa" w:w="1974"/>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Owner</w:t>
            </w:r>
          </w:p>
        </w:tc>
        <w:tc>
          <w:tcPr>
            <w:tcW w:type="dxa" w:w="1334"/>
            <w:tcBorders>
              <w:top w:val="single" w:color="C7CDD6" w:sz="4"/>
              <w:left w:val="single" w:color="C7CDD6" w:sz="4"/>
              <w:bottom w:val="single" w:color="C7CDD6" w:sz="4"/>
              <w:right w:val="single" w:color="C7CDD6" w:sz="4"/>
            </w:tcBorders>
            <w:shd w:fill="E8F0FB" w:color="auto" w:val="clear"/>
            <w:tcMar>
              <w:top w:type="dxa" w:w="60"/>
              <w:left w:type="dxa" w:w="100"/>
              <w:bottom w:type="dxa" w:w="60"/>
              <w:right w:type="dxa" w:w="100"/>
            </w:tcMar>
          </w:tcPr>
          <w:p>
            <w:pPr>
              <w:spacing w:after="0" w:before="0"/>
            </w:pPr>
            <w:r>
              <w:rPr>
                <w:b/>
                <w:bCs/>
                <w:sz w:val="18"/>
                <w:szCs w:val="18"/>
              </w:rPr>
              <w:t xml:space="preserve">Needed by</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1</w:t>
            </w:r>
          </w:p>
        </w:tc>
        <w:tc>
          <w:tcPr>
            <w:tcW w:type="dxa" w:w="5152"/>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Build-scope mechanism actually used by the pipelines</w:t>
            </w:r>
          </w:p>
        </w:tc>
        <w:tc>
          <w:tcPr>
            <w:tcW w:type="dxa" w:w="19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Jenkins admin</w:t>
            </w:r>
          </w:p>
        </w:tc>
        <w:tc>
          <w:tcPr>
            <w:tcW w:type="dxa" w:w="133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P4</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2</w:t>
            </w:r>
          </w:p>
        </w:tc>
        <w:tc>
          <w:tcPr>
            <w:tcW w:type="dxa" w:w="5152"/>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Owner field location in job </w:t>
            </w:r>
            <w:r>
              <w:rPr>
                <w:rFonts w:ascii="Consolas" w:cs="Consolas" w:eastAsia="Consolas" w:hAnsi="Consolas"/>
                <w:color w:val="7A2E0E"/>
                <w:sz w:val="16"/>
                <w:szCs w:val="16"/>
              </w:rPr>
              <w:t xml:space="preserve">config.xml</w:t>
            </w:r>
          </w:p>
        </w:tc>
        <w:tc>
          <w:tcPr>
            <w:tcW w:type="dxa" w:w="19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DevOps</w:t>
            </w:r>
          </w:p>
        </w:tc>
        <w:tc>
          <w:tcPr>
            <w:tcW w:type="dxa" w:w="133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P3</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3</w:t>
            </w:r>
          </w:p>
        </w:tc>
        <w:tc>
          <w:tcPr>
            <w:tcW w:type="dxa" w:w="5152"/>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Gerrit service-account permissions</w:t>
            </w:r>
          </w:p>
        </w:tc>
        <w:tc>
          <w:tcPr>
            <w:tcW w:type="dxa" w:w="19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Gerrit admin</w:t>
            </w:r>
          </w:p>
        </w:tc>
        <w:tc>
          <w:tcPr>
            <w:tcW w:type="dxa" w:w="133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P4</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4</w:t>
            </w:r>
          </w:p>
        </w:tc>
        <w:tc>
          <w:tcPr>
            <w:tcW w:type="dxa" w:w="5152"/>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LLM provider approval for build-log content</w:t>
            </w:r>
          </w:p>
        </w:tc>
        <w:tc>
          <w:tcPr>
            <w:tcW w:type="dxa" w:w="19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Security / data governance</w:t>
            </w:r>
          </w:p>
        </w:tc>
        <w:tc>
          <w:tcPr>
            <w:tcW w:type="dxa" w:w="133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P1 production use</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5</w:t>
            </w:r>
          </w:p>
        </w:tc>
        <w:tc>
          <w:tcPr>
            <w:tcW w:type="dxa" w:w="5152"/>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Hosting target and identity provider</w:t>
            </w:r>
          </w:p>
        </w:tc>
        <w:tc>
          <w:tcPr>
            <w:tcW w:type="dxa" w:w="19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Platform team</w:t>
            </w:r>
          </w:p>
        </w:tc>
        <w:tc>
          <w:tcPr>
            <w:tcW w:type="dxa" w:w="133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Before production</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6</w:t>
            </w:r>
          </w:p>
        </w:tc>
        <w:tc>
          <w:tcPr>
            <w:tcW w:type="dxa" w:w="5152"/>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SMTP relay, sender identity, template wording</w:t>
            </w:r>
          </w:p>
        </w:tc>
        <w:tc>
          <w:tcPr>
            <w:tcW w:type="dxa" w:w="19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DevOps</w:t>
            </w:r>
          </w:p>
        </w:tc>
        <w:tc>
          <w:tcPr>
            <w:tcW w:type="dxa" w:w="133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P3</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7</w:t>
            </w:r>
          </w:p>
        </w:tc>
        <w:tc>
          <w:tcPr>
            <w:tcW w:type="dxa" w:w="5152"/>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Re-run allowlist contents</w:t>
            </w:r>
          </w:p>
        </w:tc>
        <w:tc>
          <w:tcPr>
            <w:tcW w:type="dxa" w:w="19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DevOps</w:t>
            </w:r>
          </w:p>
        </w:tc>
        <w:tc>
          <w:tcPr>
            <w:tcW w:type="dxa" w:w="133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P2</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8</w:t>
            </w:r>
          </w:p>
        </w:tc>
        <w:tc>
          <w:tcPr>
            <w:tcW w:type="dxa" w:w="5152"/>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Promotion thresholds</w:t>
            </w:r>
          </w:p>
        </w:tc>
        <w:tc>
          <w:tcPr>
            <w:tcW w:type="dxa" w:w="19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DevOps lead</w:t>
            </w:r>
          </w:p>
        </w:tc>
        <w:tc>
          <w:tcPr>
            <w:tcW w:type="dxa" w:w="133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P2</w:t>
            </w:r>
          </w:p>
        </w:tc>
      </w:tr>
      <w:tr>
        <w:trPr>
          <w:cantSplit/>
          <w:tblHeader w:val="off"/>
        </w:trPr>
        <w:tc>
          <w:tcPr>
            <w:tcW w:type="dxa" w:w="900"/>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9</w:t>
            </w:r>
          </w:p>
        </w:tc>
        <w:tc>
          <w:tcPr>
            <w:tcW w:type="dxa" w:w="5152"/>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Compilation go-live scope: initial Gerrit project allowlist, backtest sample size, audit sampling rate</w:t>
            </w:r>
          </w:p>
        </w:tc>
        <w:tc>
          <w:tcPr>
            <w:tcW w:type="dxa" w:w="197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DevOps lead + Gerrit admin</w:t>
            </w:r>
          </w:p>
        </w:tc>
        <w:tc>
          <w:tcPr>
            <w:tcW w:type="dxa" w:w="1334"/>
            <w:tcBorders>
              <w:top w:val="single" w:color="C7CDD6" w:sz="4"/>
              <w:left w:val="single" w:color="C7CDD6" w:sz="4"/>
              <w:bottom w:val="single" w:color="C7CDD6" w:sz="4"/>
              <w:right w:val="single" w:color="C7CDD6" w:sz="4"/>
            </w:tcBorders>
            <w:tcMar>
              <w:top w:type="dxa" w:w="60"/>
              <w:left w:type="dxa" w:w="100"/>
              <w:bottom w:type="dxa" w:w="60"/>
              <w:right w:type="dxa" w:w="100"/>
            </w:tcMar>
          </w:tcPr>
          <w:p>
            <w:pPr>
              <w:spacing w:after="0" w:before="0"/>
            </w:pPr>
            <w:r>
              <w:rPr>
                <w:sz w:val="18"/>
                <w:szCs w:val="18"/>
              </w:rPr>
              <w:t xml:space="preserve">P4</w:t>
            </w:r>
          </w:p>
        </w:tc>
      </w:tr>
    </w:tbl>
    <w:p>
      <w:pPr>
        <w:spacing w:after="120" w:before="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 xml:space="preserve">NUMPAGES</w:instrText>
    </w:r>
    <w:r>
      <w:rPr>
        <w:color w:val="6B7280"/>
        <w:sz w:val="16"/>
        <w:szCs w:val="16"/>
      </w:rPr>
      <w:fldChar w:fldCharType="separate"/>
    </w:r>
    <w:r>
      <w:rPr>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Jenkins Failure Auto-Remediation — Solution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qFormat/>
    <w:pPr>
      <w:spacing w:after="160" w:line="240" w:lineRule="auto"/>
    </w:pPr>
    <w:rPr>
      <w:b/>
      <w:bCs/>
      <w:color w:val="1F4E8C"/>
      <w:sz w:val="40"/>
      <w:szCs w:val="40"/>
    </w:rPr>
  </w:style>
  <w:style w:type="paragraph" w:styleId="Heading1">
    <w:name w:val="Heading 1"/>
    <w:basedOn w:val="Normal"/>
    <w:next w:val="Normal"/>
    <w:qFormat/>
    <w:pPr>
      <w:keepNext/>
      <w:pBdr>
        <w:bottom w:val="single" w:color="C7CDD6" w:sz="6" w:space="4"/>
      </w:pBdr>
      <w:spacing w:after="120" w:before="320"/>
      <w:outlineLvl w:val="0"/>
    </w:pPr>
    <w:rPr>
      <w:b/>
      <w:bCs/>
      <w:color w:val="1F4E8C"/>
      <w:sz w:val="28"/>
      <w:szCs w:val="28"/>
    </w:rPr>
  </w:style>
  <w:style w:type="paragraph" w:styleId="Heading2">
    <w:name w:val="Heading 2"/>
    <w:basedOn w:val="Normal"/>
    <w:next w:val="Normal"/>
    <w:qFormat/>
    <w:pPr>
      <w:keepNext/>
      <w:spacing w:after="100" w:before="220"/>
      <w:outlineLvl w:val="1"/>
    </w:pPr>
    <w:rPr>
      <w:b/>
      <w:bCs/>
      <w:color w:val="11182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521f093440b3bf88fa27c2575e2a3512251bee3.png"/><Relationship Id="rId10" Type="http://schemas.openxmlformats.org/officeDocument/2006/relationships/image" Target="media/89230d04ab9b1572d1bff81278dd38dd5214a6d7.png"/><Relationship Id="rId11" Type="http://schemas.openxmlformats.org/officeDocument/2006/relationships/image" Target="media/ae8bedb83e8001640ee1aaa7aba3e6ebe26031fd.png"/><Relationship Id="rId12" Type="http://schemas.openxmlformats.org/officeDocument/2006/relationships/image" Target="media/3e18bd22516c7e929de4d88b606a58b50802fe5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Jenkins Failure Auto-Remediation — Solution Architecture</dc:title>
  <dc:creator>Jenkins AI Analyzer project</dc:creator>
  <cp:lastModifiedBy>Un-named</cp:lastModifiedBy>
  <cp:revision>1</cp:revision>
  <dcterms:created xsi:type="dcterms:W3CDTF">2026-10-31T06:06:44.275Z</dcterms:created>
  <dcterms:modified xsi:type="dcterms:W3CDTF">2026-10-31T06:06:44.275Z</dcterms:modified>
</cp:coreProperties>
</file>

<file path=docProps/custom.xml><?xml version="1.0" encoding="utf-8"?>
<Properties xmlns="http://schemas.openxmlformats.org/officeDocument/2006/custom-properties" xmlns:vt="http://schemas.openxmlformats.org/officeDocument/2006/docPropsVTypes"/>
</file>