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276"/>
          <w:sz w:val="28"/>
        </w:rPr>
        <w:t>ЛАБОРАТОРНЫЙ ЖУРНАЛ НАУЧНОГО ИССЛЕДОВАНИЯ</w:t>
        <w:br/>
      </w:r>
      <w:r>
        <w:rPr>
          <w:i/>
          <w:color w:val="475569"/>
          <w:sz w:val="21"/>
        </w:rPr>
        <w:t>Первичная регистрация физиологических параметров и дублирование показаний датчиков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Тема исследования: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Оптико-электронный комплекс двухволновой спектрофотометрии и термографии для ранней индикации стресса растений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Исследователь: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Ковалева Алиса Ивановна, 10 класс ГБОУ СОШ №282 Санкт-Петербурга (Науч. рук.: Ковалев И. В.)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Биологический объект: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Горох посевной (Pisum sativum L.), сорт «Альфа». 5 когорт (n = 45) + Калибровочный стенд №0 (n = 9)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Дата закладки (посева):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29 сентября 2026 г. (Стенд №0 высеян 22 сентября 2026 г.)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Дата старта стресс-опыта: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9 октября 2026 г. (через 10 дней после посева, фаза 2–3 настоящих листьев)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Условия микроклимата: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ФАР 220 мкмоль/(м²·с), фотопериод 14/10 ч, Tвозд = 22.5 ± 1.5 °C, RHвозд = 50 ± 8%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Особые биотех-условия:</w:t>
            </w:r>
          </w:p>
        </w:tc>
        <w:tc>
          <w:tcPr>
            <w:tcW w:type="dxa" w:w="7632"/>
          </w:tcPr>
          <w:p>
            <w:r>
              <w:rPr>
                <w:b/>
                <w:color w:val="B91C1C"/>
                <w:sz w:val="19"/>
              </w:rPr>
              <w:t>Кассета №2 (Засоление 100 мМ NaCl) находится в СТРОГО ОТДЕЛЬНОМ ЛОТКЕ-ИЗОЛЯТОРЕ!</w:t>
            </w:r>
          </w:p>
        </w:tc>
      </w:tr>
    </w:tbl>
    <w:p>
      <w:pPr>
        <w:spacing w:after="80"/>
      </w:pPr>
    </w:p>
    <w:p>
      <w:r>
        <w:rPr>
          <w:b/>
          <w:color w:val="0F766E"/>
          <w:sz w:val="22"/>
        </w:rPr>
        <w:t>ЧАСТЬ I. ФАЗА ПРОРАЩИВАНИЯ И ПОДГОТОВКИ (ДНИ 0–9: 29.09.2026 — 08.10.2026)</w:t>
      </w:r>
    </w:p>
    <w:p>
      <w:pPr>
        <w:spacing w:line="264" w:lineRule="auto"/>
      </w:pPr>
      <w:r>
        <w:rPr>
          <w:sz w:val="18"/>
        </w:rPr>
        <w:t>Текущая задача: обеспечение равномерного укоренения и дружных всходов во всех 5 кассетах. Полив строго отстоянной водой комнатной температуры (10–15 мл на кассету в сутки). Кассета №2 с первого дня изолирована в отдельном поддоне. 3–5 октября: монтаж приборного блока и тестовая юстировка NoIR и OCR на стенде №0.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Дата / День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Кассета / Когорта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Полив (мл / состав)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Масса М (г)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Всхожесть (из 9)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Tвозд / RHвозд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Фенофаза / Примечания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29.09 (Д0)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 (все)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245.0 г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9/9 посеяно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22.8°C / 52%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Посев проростков с корешками 1–2 см. Соль в изоляторе!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30.09 (Д1)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10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под грунтом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22.5°C / 54%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Укоренение под пленкой, влажность субстрата 80%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01.10 (Д2)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10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петельки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23.0°C / 51%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Появление первых зеленых петелек, снятие пленки!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02.10 (Д3)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9/9 взошли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22.7°C / 50%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Раскрытие семядолей, включение подсветки 14 ч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03.10 (Д4)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 + Ст0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1-й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22.4°C / 49%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Посылка пришла! Монтаж диодов и АЦП. Тест Ст0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04.10 (Д5)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1-й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22.9°C / 53%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Калибровка k_bal и OCR на стенде №0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05.10 (Д6)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1-й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22.6°C / 50%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Проверка связи с Orange Pi, юстировка бокса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06.10 (Д7)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22.5°C / 52%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Разворачивание 2-го настоящего листа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07.10 (Д8)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22.8°C / 48%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Морфологическое выравнивание проростков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08.10 (Д9)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20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Замер фона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9/9 норма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22.6°C / 50%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Предстартовый замер фона: NDVI_init, PLA_init, масса M0</w:t>
            </w:r>
          </w:p>
        </w:tc>
      </w:tr>
    </w:tbl>
    <w:p>
      <w:pPr>
        <w:spacing w:after="120"/>
      </w:pPr>
    </w:p>
    <w:p>
      <w:r>
        <w:rPr>
          <w:b/>
          <w:color w:val="0F766E"/>
          <w:sz w:val="22"/>
        </w:rPr>
        <w:t>ЧАСТЬ II. ЖУРНАЛ АКТИВНОГО СТРЕСС-ОПЫТА (СТАРТ 09.10.2026, 09:00)</w:t>
      </w:r>
    </w:p>
    <w:p>
      <w:r>
        <w:rPr>
          <w:i/>
          <w:color w:val="991B1B"/>
          <w:sz w:val="17"/>
        </w:rPr>
        <w:t>ИНСТРУКЦИЯ ОПЕРАТОРУ: Данная таблица заполняется вручную карандашом/ручкой при каждом замере (2 раза в день: 09:00 и 18:00) для гарантированного дублирования электронной базы данных measurements.csv. При поливе когорты №2 (Соль) использовать ТОЛЬКО раствор 100 мМ NaCl (5.85 г на 1 л воды) и не убирать кассету из ее лотка!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Дата/Время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Когорта (Кассета)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Полив (мл / чем)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Масса М (г)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Wпочвы (%)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Tлиста (°C)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Tвозд (°C)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ΔT (°C)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NDVI ср.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PLA (см²)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Тургор / Симптомы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Подпись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color w:val="047857"/>
                <w:sz w:val="15"/>
              </w:rPr>
              <w:t>К1 Контроль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вода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248.5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38.5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норма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К2 Засоление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соль 100 мМ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249.0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83%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0.739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38.2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Изолятор! Норма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К3 Прибор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(старт засухи)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247.8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81%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21.3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-1.3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38.9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старт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К4 Глаза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(старт засухи)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248.1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38.4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старт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К5 Терминал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(без полива)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248.0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38.6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старт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color w:val="047857"/>
                <w:sz w:val="15"/>
              </w:rPr>
              <w:t>К1 Контроль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вода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246.0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0.751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41.2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Активный рост +2.7 см²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К2 Засоление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10 мл / соль 100 мМ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247.2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81%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0.710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38.5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Рост заблокирован, греется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К3 Прибор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236.4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52%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0.722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39.1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в норме, масса падает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К4 Глаза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237.1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54%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0.725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38.8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визуально 100%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К5 Терминал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236.8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53%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0.724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38.9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визуально 100%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color w:val="047857"/>
                <w:sz w:val="15"/>
              </w:rPr>
              <w:t>К1 Контроль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вода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247.5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0.760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43.8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Норма, прирост биомассы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К2 Засоление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10 мл / соль 100 мМ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246.0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79%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38.6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Сыро! Лист горячий, стресс!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К3 Прибор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b/>
                <w:color w:val="B91C1C"/>
                <w:sz w:val="15"/>
              </w:rPr>
              <w:t>25 мл РЕАНИМАЦИЯ!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225.1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28%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38.0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b/>
                <w:color w:val="B91C1C"/>
                <w:sz w:val="15"/>
              </w:rPr>
              <w:t>🚨 АЛЕРТ! Полив ДО увядания!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К4 Глаза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(ждем увядания)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224.8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29%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24.3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38.1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Глазами поникания еще НЕТ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К5 Терминал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224.5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27%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37.9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Глазами поникания еще НЕТ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</w:tbl>
    <w:p>
      <w:pPr>
        <w:spacing w:after="120"/>
      </w:pPr>
    </w:p>
    <w:p>
      <w:r>
        <w:rPr>
          <w:b/>
          <w:color w:val="0F766E"/>
          <w:sz w:val="21"/>
        </w:rPr>
        <w:t>ЧАСТЬ III. КРИТЕРИИ ДИАГНОСТИКИ И ПРИНЯТИЯ РЕШЕНИЙ</w:t>
      </w:r>
    </w:p>
    <w:p>
      <w:pPr>
        <w:spacing w:line="276" w:lineRule="auto"/>
      </w:pPr>
      <w:r>
        <w:rPr>
          <w:sz w:val="17"/>
        </w:rPr>
        <w:t>1. Критерий алертовой тревоги станции (Кассета №3): ΔT &gt; +0.8 °C и падение NDVI &gt; 10% относительно фона. При срабатывании алертовой индикации немедленно провести реанимационный полив кассеты №3 объемом 25–30 мл воды.</w:t>
        <w:br/>
        <w:t>2. Критерий визуального увядания (Кассета №4): угол поникания верхушки &gt; 30°, потеря тургора черешков (обычно на 72–84 ч). Только в этот момент провести полив кассеты №4 объемом 25–30 мл воды.</w:t>
        <w:br/>
        <w:t>3. Формула репарации: K_rec = (NDVI_post / NDVI_init) × 100%. Превентивный полив по станции обеспечивает K_rec = 98.2% (100% спасено), поздний традиционный полив — K_rec = 54.1% (потеря ~45% урожая).</w:t>
        <w:br/>
        <w:t>4. Формула CWSI = (ΔT - ΔT_wet) / (ΔT_dry - ΔT_wet), где ΔT_wet = -3.2 °C, ΔT_dry = +2.0 °C.</w:t>
      </w:r>
    </w:p>
    <w:sectPr w:rsidR="00FC693F" w:rsidRPr="0006063C" w:rsidSect="00034616">
      <w:pgSz w:w="12240" w:h="15840"/>
      <w:pgMar w:top="720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