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BFBA" w14:textId="1A4C7651" w:rsidR="001C3D26"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Can Authenticity </w:t>
      </w:r>
      <w:r w:rsidR="005917EA" w:rsidRPr="001C3D26">
        <w:rPr>
          <w:rFonts w:ascii="Times New Roman" w:hAnsi="Times New Roman" w:cs="Times New Roman"/>
          <w:b/>
          <w:bCs/>
        </w:rPr>
        <w:t>Be Strategic</w:t>
      </w:r>
      <w:r w:rsidR="001C3D26" w:rsidRPr="001C3D26">
        <w:rPr>
          <w:rFonts w:ascii="Times New Roman" w:hAnsi="Times New Roman" w:cs="Times New Roman"/>
          <w:b/>
          <w:bCs/>
        </w:rPr>
        <w:t>?</w:t>
      </w:r>
    </w:p>
    <w:p w14:paraId="329C249D" w14:textId="7531D7E5" w:rsidR="00D26BC7"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A </w:t>
      </w:r>
      <w:r w:rsidR="005917EA" w:rsidRPr="001C3D26">
        <w:rPr>
          <w:rFonts w:ascii="Times New Roman" w:hAnsi="Times New Roman" w:cs="Times New Roman"/>
          <w:b/>
          <w:bCs/>
        </w:rPr>
        <w:t xml:space="preserve">Critical Review </w:t>
      </w:r>
      <w:r w:rsidR="001C3D26" w:rsidRPr="001C3D26">
        <w:rPr>
          <w:rFonts w:ascii="Times New Roman" w:hAnsi="Times New Roman" w:cs="Times New Roman"/>
          <w:b/>
          <w:bCs/>
        </w:rPr>
        <w:t>of</w:t>
      </w:r>
      <w:r w:rsidR="005917EA" w:rsidRPr="001C3D26">
        <w:rPr>
          <w:rFonts w:ascii="Times New Roman" w:hAnsi="Times New Roman" w:cs="Times New Roman"/>
          <w:b/>
          <w:bCs/>
        </w:rPr>
        <w:t xml:space="preserve"> </w:t>
      </w:r>
      <w:r w:rsidRPr="001C3D26">
        <w:rPr>
          <w:rFonts w:ascii="Times New Roman" w:hAnsi="Times New Roman" w:cs="Times New Roman"/>
          <w:b/>
          <w:bCs/>
        </w:rPr>
        <w:t xml:space="preserve">Authenticity </w:t>
      </w:r>
      <w:r w:rsidR="005917EA" w:rsidRPr="001C3D26">
        <w:rPr>
          <w:rFonts w:ascii="Times New Roman" w:hAnsi="Times New Roman" w:cs="Times New Roman"/>
          <w:b/>
          <w:bCs/>
        </w:rPr>
        <w:t xml:space="preserve">Claims Across Internal </w:t>
      </w:r>
      <w:r w:rsidR="001C3D26" w:rsidRPr="001C3D26">
        <w:rPr>
          <w:rFonts w:ascii="Times New Roman" w:hAnsi="Times New Roman" w:cs="Times New Roman"/>
          <w:b/>
          <w:bCs/>
        </w:rPr>
        <w:t>and</w:t>
      </w:r>
      <w:r w:rsidR="005917EA" w:rsidRPr="001C3D26">
        <w:rPr>
          <w:rFonts w:ascii="Times New Roman" w:hAnsi="Times New Roman" w:cs="Times New Roman"/>
          <w:b/>
          <w:bCs/>
        </w:rPr>
        <w:t xml:space="preserve"> External </w:t>
      </w:r>
      <w:r w:rsidRPr="001C3D26">
        <w:rPr>
          <w:rFonts w:ascii="Times New Roman" w:hAnsi="Times New Roman" w:cs="Times New Roman"/>
          <w:b/>
          <w:bCs/>
        </w:rPr>
        <w:t>Communication</w:t>
      </w:r>
    </w:p>
    <w:p w14:paraId="2D294D64" w14:textId="7F9399A1" w:rsidR="007F6107" w:rsidRDefault="00E72025" w:rsidP="00E72025">
      <w:pPr>
        <w:spacing w:line="360" w:lineRule="auto"/>
        <w:jc w:val="center"/>
        <w:rPr>
          <w:rFonts w:ascii="Times New Roman" w:hAnsi="Times New Roman" w:cs="Times New Roman"/>
          <w:i/>
          <w:iCs/>
        </w:rPr>
      </w:pPr>
      <w:r w:rsidRPr="007F6107">
        <w:rPr>
          <w:rFonts w:ascii="Times New Roman" w:hAnsi="Times New Roman" w:cs="Times New Roman"/>
          <w:i/>
          <w:iCs/>
        </w:rPr>
        <w:t>Proposal for the literature review assignment (Examination A006)</w:t>
      </w:r>
    </w:p>
    <w:p w14:paraId="61DB86CD" w14:textId="7A2BD1DD" w:rsidR="007F6107" w:rsidRDefault="007F6107" w:rsidP="00E72025">
      <w:pPr>
        <w:spacing w:line="360" w:lineRule="auto"/>
        <w:jc w:val="center"/>
        <w:rPr>
          <w:rFonts w:ascii="Times New Roman" w:hAnsi="Times New Roman" w:cs="Times New Roman"/>
          <w:i/>
          <w:iCs/>
        </w:rPr>
      </w:pPr>
      <w:r w:rsidRPr="00E72025">
        <w:rPr>
          <w:rFonts w:ascii="Times New Roman" w:hAnsi="Times New Roman" w:cs="Times New Roman"/>
          <w:i/>
          <w:iCs/>
        </w:rPr>
        <w:t>Ayodele Adeleye</w:t>
      </w:r>
      <w:r w:rsidR="00E72025" w:rsidRPr="00E72025">
        <w:rPr>
          <w:rFonts w:ascii="Times New Roman" w:hAnsi="Times New Roman" w:cs="Times New Roman"/>
          <w:i/>
          <w:iCs/>
        </w:rPr>
        <w:t xml:space="preserve">, </w:t>
      </w:r>
      <w:r w:rsidRPr="00E72025">
        <w:rPr>
          <w:rFonts w:ascii="Times New Roman" w:hAnsi="Times New Roman" w:cs="Times New Roman"/>
          <w:i/>
          <w:iCs/>
        </w:rPr>
        <w:t>14 September, 2026</w:t>
      </w:r>
    </w:p>
    <w:p w14:paraId="06ACBBE2" w14:textId="77777777" w:rsidR="00E72025" w:rsidRPr="00E72025" w:rsidRDefault="00E72025" w:rsidP="00E72025">
      <w:pPr>
        <w:spacing w:line="360" w:lineRule="auto"/>
        <w:jc w:val="center"/>
        <w:rPr>
          <w:rFonts w:ascii="Times New Roman" w:hAnsi="Times New Roman" w:cs="Times New Roman"/>
          <w:i/>
          <w:iCs/>
        </w:rPr>
      </w:pPr>
    </w:p>
    <w:p w14:paraId="22BC7BAA" w14:textId="0182D126" w:rsidR="001B0399" w:rsidRPr="001C3D26" w:rsidRDefault="005917EA" w:rsidP="007F6107">
      <w:pPr>
        <w:spacing w:line="360" w:lineRule="auto"/>
        <w:jc w:val="both"/>
        <w:rPr>
          <w:rFonts w:ascii="Times New Roman" w:hAnsi="Times New Roman" w:cs="Times New Roman"/>
          <w:b/>
          <w:bCs/>
        </w:rPr>
      </w:pPr>
      <w:r w:rsidRPr="001C3D26">
        <w:rPr>
          <w:rFonts w:ascii="Times New Roman" w:hAnsi="Times New Roman" w:cs="Times New Roman"/>
          <w:b/>
          <w:bCs/>
        </w:rPr>
        <w:t>Introduction</w:t>
      </w:r>
    </w:p>
    <w:p w14:paraId="595BA2B2" w14:textId="364C0F12" w:rsidR="001B0399" w:rsidRPr="001C3D26" w:rsidRDefault="001B0399" w:rsidP="007F6107">
      <w:pPr>
        <w:spacing w:line="360" w:lineRule="auto"/>
        <w:jc w:val="both"/>
        <w:rPr>
          <w:rFonts w:ascii="Times New Roman" w:hAnsi="Times New Roman" w:cs="Times New Roman"/>
        </w:rPr>
      </w:pPr>
      <w:r w:rsidRPr="001C3D26">
        <w:rPr>
          <w:rFonts w:ascii="Times New Roman" w:hAnsi="Times New Roman" w:cs="Times New Roman"/>
        </w:rPr>
        <w:t>To be strategic is, by definition,</w:t>
      </w:r>
      <w:r w:rsidR="0081531E">
        <w:rPr>
          <w:rFonts w:ascii="Times New Roman" w:hAnsi="Times New Roman" w:cs="Times New Roman"/>
        </w:rPr>
        <w:t xml:space="preserve"> </w:t>
      </w:r>
      <w:r w:rsidRPr="001C3D26">
        <w:rPr>
          <w:rFonts w:ascii="Times New Roman" w:hAnsi="Times New Roman" w:cs="Times New Roman"/>
        </w:rPr>
        <w:t>to make intentional choices</w:t>
      </w:r>
      <w:r w:rsidR="00CA5E3B" w:rsidRPr="001C3D26">
        <w:rPr>
          <w:rFonts w:ascii="Times New Roman" w:hAnsi="Times New Roman" w:cs="Times New Roman"/>
        </w:rPr>
        <w:t xml:space="preserve">: to decide what to communicate, to whom, through which channels and for what purposes (Gulbrandsen &amp; Just, 2020). Authenticity, however, is commonly associated with qualities such as genuineness, originality and being “real” (Johansen &amp; Gregersen, 2024). These two ideas do not </w:t>
      </w:r>
      <w:r w:rsidR="00142183" w:rsidRPr="001C3D26">
        <w:rPr>
          <w:rFonts w:ascii="Times New Roman" w:hAnsi="Times New Roman" w:cs="Times New Roman"/>
        </w:rPr>
        <w:t>necessarily</w:t>
      </w:r>
      <w:r w:rsidR="00CA5E3B" w:rsidRPr="001C3D26">
        <w:rPr>
          <w:rFonts w:ascii="Times New Roman" w:hAnsi="Times New Roman" w:cs="Times New Roman"/>
        </w:rPr>
        <w:t xml:space="preserve"> appear incompatible, but their combination raises </w:t>
      </w:r>
      <w:r w:rsidR="00142183" w:rsidRPr="001C3D26">
        <w:rPr>
          <w:rFonts w:ascii="Times New Roman" w:hAnsi="Times New Roman" w:cs="Times New Roman"/>
        </w:rPr>
        <w:t xml:space="preserve">two </w:t>
      </w:r>
      <w:r w:rsidR="004D0C5C" w:rsidRPr="001C3D26">
        <w:rPr>
          <w:rFonts w:ascii="Times New Roman" w:hAnsi="Times New Roman" w:cs="Times New Roman"/>
        </w:rPr>
        <w:t>questions</w:t>
      </w:r>
      <w:r w:rsidR="00CA5E3B" w:rsidRPr="001C3D26">
        <w:rPr>
          <w:rFonts w:ascii="Times New Roman" w:hAnsi="Times New Roman" w:cs="Times New Roman"/>
        </w:rPr>
        <w:t>: What happens when an organization deliberately communicates that it</w:t>
      </w:r>
      <w:r w:rsidR="00B16C43" w:rsidRPr="001C3D26">
        <w:rPr>
          <w:rFonts w:ascii="Times New Roman" w:hAnsi="Times New Roman" w:cs="Times New Roman"/>
        </w:rPr>
        <w:t xml:space="preserve"> is </w:t>
      </w:r>
      <w:r w:rsidR="00CA5E3B" w:rsidRPr="001C3D26">
        <w:rPr>
          <w:rFonts w:ascii="Times New Roman" w:hAnsi="Times New Roman" w:cs="Times New Roman"/>
        </w:rPr>
        <w:t>authentic?</w:t>
      </w:r>
      <w:r w:rsidR="00142183" w:rsidRPr="001C3D26">
        <w:rPr>
          <w:rFonts w:ascii="Times New Roman" w:hAnsi="Times New Roman" w:cs="Times New Roman"/>
        </w:rPr>
        <w:t xml:space="preserve"> And does the organization that communicates itself as authentic externally also become experienced as authentic internally?</w:t>
      </w:r>
    </w:p>
    <w:p>
      <w:pPr>
        <w:spacing w:line="360" w:lineRule="auto"/>
        <w:jc w:val="both"/>
        <w:rPr>
          <w:rFonts w:ascii="Times New Roman" w:hAnsi="Times New Roman" w:cs="Times New Roman"/>
        </w:rPr>
      </w:pPr>
      <w:r>
        <w:rPr>
          <w:rFonts w:ascii="Times New Roman" w:hAnsi="Times New Roman" w:cs="Times New Roman"/>
        </w:rPr>
        <w:t xml:space="preserve">Authenticity has become a valued quality in organizational communication and branding. Companies describe their brands as honest and real, they promise transparency, and managers and employees are urged to bring their “whole selves” to work, on the assumption that their customers and target audience reward it with trust. The problem becomes more complicated when authenticity claims are considered across both internal and external communication.</w:t>
      </w:r>
    </w:p>
    <w:p>
      <w:pPr>
        <w:spacing w:line="360" w:lineRule="auto"/>
        <w:jc w:val="both"/>
        <w:rPr>
          <w:rFonts w:ascii="Times New Roman" w:hAnsi="Times New Roman" w:cs="Times New Roman"/>
          <w:b/>
          <w:bCs/>
        </w:rPr>
      </w:pPr>
      <w:r>
        <w:rPr>
          <w:rFonts w:ascii="Times New Roman" w:hAnsi="Times New Roman" w:cs="Times New Roman"/>
        </w:rPr>
        <w:t xml:space="preserve">Researchers have approached these issues from several directions without joining them up. Lehman et al. (2019) reviewed the concept in management studies. Molleda (2010) reviewed it in public relations in order to propose an index of perceived authenticity. Li et al. (2024) map twenty-one years of brand authenticity research from a predominantly marketing-oriented perspective, providing a broad picture of the field but not specifically addressing authenticity as an organizational problem. Müller (2017) found that internal branding is watched not only by management of organizations but by customers and the wider public, so that the external audience becomes a further means of holding employees to the brand. Christensen and Cornelissen (2011) bridge corporate and organizational communication, criticizing the ideal of an organization that speaks with one voice and proposing polyphony as an alternative to control-based integration. Their object, however, is communication theory rather than authenticity. This suggests a gap this review seeks to address: what has to happen inside an organization for a claim made outside it to hold? </w:t>
      </w:r>
    </w:p>
    <w:p w14:paraId="7C4FD9D8" w14:textId="4E6062EA" w:rsidR="0068752F" w:rsidRPr="004A4EC4" w:rsidRDefault="0068752F" w:rsidP="007F6107">
      <w:pPr>
        <w:spacing w:line="360" w:lineRule="auto"/>
        <w:jc w:val="both"/>
        <w:rPr>
          <w:rFonts w:ascii="Times New Roman" w:hAnsi="Times New Roman" w:cs="Times New Roman"/>
          <w:b/>
          <w:bCs/>
        </w:rPr>
      </w:pPr>
      <w:r w:rsidRPr="004A4EC4">
        <w:rPr>
          <w:rFonts w:ascii="Times New Roman" w:hAnsi="Times New Roman" w:cs="Times New Roman"/>
          <w:b/>
          <w:bCs/>
        </w:rPr>
        <w:t xml:space="preserve">Purpose and </w:t>
      </w:r>
      <w:r w:rsidR="0029362B" w:rsidRPr="004A4EC4">
        <w:rPr>
          <w:rFonts w:ascii="Times New Roman" w:hAnsi="Times New Roman" w:cs="Times New Roman"/>
          <w:b/>
          <w:bCs/>
        </w:rPr>
        <w:t>Research</w:t>
      </w:r>
      <w:r w:rsidRPr="004A4EC4">
        <w:rPr>
          <w:rFonts w:ascii="Times New Roman" w:hAnsi="Times New Roman" w:cs="Times New Roman"/>
          <w:b/>
          <w:bCs/>
        </w:rPr>
        <w:t xml:space="preserve"> Questions</w:t>
      </w:r>
    </w:p>
    <w:p w14:paraId="6A458A69" w14:textId="0D030989" w:rsidR="0068752F" w:rsidRPr="001C3D26" w:rsidRDefault="0068752F" w:rsidP="007F6107">
      <w:pPr>
        <w:spacing w:line="360" w:lineRule="auto"/>
        <w:jc w:val="both"/>
        <w:rPr>
          <w:rFonts w:ascii="Times New Roman" w:hAnsi="Times New Roman" w:cs="Times New Roman"/>
        </w:rPr>
      </w:pPr>
      <w:r w:rsidRPr="001C3D26">
        <w:rPr>
          <w:rFonts w:ascii="Times New Roman" w:hAnsi="Times New Roman" w:cs="Times New Roman"/>
        </w:rPr>
        <w:t xml:space="preserve">The purpose of this review is to map and critically synthesize how research in strategic communication </w:t>
      </w:r>
      <w:r w:rsidR="00B4086D">
        <w:rPr>
          <w:rFonts w:ascii="Times New Roman" w:hAnsi="Times New Roman" w:cs="Times New Roman"/>
        </w:rPr>
        <w:t>conceptualize</w:t>
      </w:r>
      <w:r w:rsidR="00C70824">
        <w:rPr>
          <w:rFonts w:ascii="Times New Roman" w:hAnsi="Times New Roman" w:cs="Times New Roman"/>
        </w:rPr>
        <w:t>s</w:t>
      </w:r>
      <w:r w:rsidR="009D7FCA" w:rsidRPr="001C3D26">
        <w:rPr>
          <w:rFonts w:ascii="Times New Roman" w:hAnsi="Times New Roman" w:cs="Times New Roman"/>
        </w:rPr>
        <w:t xml:space="preserve"> </w:t>
      </w:r>
      <w:r w:rsidRPr="001C3D26">
        <w:rPr>
          <w:rFonts w:ascii="Times New Roman" w:hAnsi="Times New Roman" w:cs="Times New Roman"/>
        </w:rPr>
        <w:t>organizational authenticity, and to examine what happens to authenticity claims as they travel between internal and external communication</w:t>
      </w:r>
      <w:r w:rsidR="00BA02D5" w:rsidRPr="001C3D26">
        <w:rPr>
          <w:rFonts w:ascii="Times New Roman" w:hAnsi="Times New Roman" w:cs="Times New Roman"/>
        </w:rPr>
        <w:t>.</w:t>
      </w:r>
    </w:p>
    <w:p w14:paraId="47B8B6AF" w14:textId="77777777" w:rsidR="0029362B" w:rsidRPr="004A4EC4" w:rsidRDefault="0029362B" w:rsidP="007F6107">
      <w:pPr>
        <w:spacing w:line="360" w:lineRule="auto"/>
        <w:jc w:val="both"/>
        <w:rPr>
          <w:rFonts w:ascii="Times New Roman" w:hAnsi="Times New Roman" w:cs="Times New Roman"/>
          <w:b/>
          <w:bCs/>
        </w:rPr>
      </w:pPr>
      <w:r w:rsidRPr="004A4EC4">
        <w:rPr>
          <w:rFonts w:ascii="Times New Roman" w:hAnsi="Times New Roman" w:cs="Times New Roman"/>
          <w:b/>
          <w:bCs/>
        </w:rPr>
        <w:t>Research Questions</w:t>
      </w:r>
    </w:p>
    <w:p w14:paraId="76AEBA00" w14:textId="77777777"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 xml:space="preserve">What </w:t>
      </w:r>
      <w:r w:rsidR="00BA02D5" w:rsidRPr="001C3D26">
        <w:rPr>
          <w:rFonts w:ascii="Times New Roman" w:hAnsi="Times New Roman" w:cs="Times New Roman"/>
        </w:rPr>
        <w:t>happens when the authenticity an organization communicates externally has to be produced, performed, and maintained internally</w:t>
      </w:r>
      <w:r w:rsidR="009A6AF7" w:rsidRPr="001C3D26">
        <w:rPr>
          <w:rFonts w:ascii="Times New Roman" w:hAnsi="Times New Roman" w:cs="Times New Roman"/>
        </w:rPr>
        <w:t xml:space="preserve">? </w:t>
      </w:r>
    </w:p>
    <w:p>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 xml:space="preserve">Who or what makes an organization authentic: the organization, its audience, the communication itself or the management of employees? </w:t>
      </w:r>
    </w:p>
    <w:p w14:paraId="08A783B1" w14:textId="1EC4C44C"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W</w:t>
      </w:r>
      <w:r w:rsidR="00565103" w:rsidRPr="001C3D26">
        <w:rPr>
          <w:rFonts w:ascii="Times New Roman" w:hAnsi="Times New Roman" w:cs="Times New Roman"/>
        </w:rPr>
        <w:t xml:space="preserve">hat does </w:t>
      </w:r>
      <w:r w:rsidR="008836D0">
        <w:rPr>
          <w:rFonts w:ascii="Times New Roman" w:hAnsi="Times New Roman" w:cs="Times New Roman"/>
        </w:rPr>
        <w:t>the literature suggest ha</w:t>
      </w:r>
      <w:r w:rsidR="00565103" w:rsidRPr="001C3D26">
        <w:rPr>
          <w:rFonts w:ascii="Times New Roman" w:hAnsi="Times New Roman" w:cs="Times New Roman"/>
        </w:rPr>
        <w:t>ppen</w:t>
      </w:r>
      <w:r w:rsidRPr="001C3D26">
        <w:rPr>
          <w:rFonts w:ascii="Times New Roman" w:hAnsi="Times New Roman" w:cs="Times New Roman"/>
        </w:rPr>
        <w:t>s</w:t>
      </w:r>
      <w:r w:rsidR="00565103" w:rsidRPr="001C3D26">
        <w:rPr>
          <w:rFonts w:ascii="Times New Roman" w:hAnsi="Times New Roman" w:cs="Times New Roman"/>
        </w:rPr>
        <w:t xml:space="preserve"> when the in</w:t>
      </w:r>
      <w:r w:rsidR="008836D0">
        <w:rPr>
          <w:rFonts w:ascii="Times New Roman" w:hAnsi="Times New Roman" w:cs="Times New Roman"/>
        </w:rPr>
        <w:t xml:space="preserve">ternal organizational practices and experiences </w:t>
      </w:r>
      <w:r w:rsidR="00AA2B28">
        <w:rPr>
          <w:rFonts w:ascii="Times New Roman" w:hAnsi="Times New Roman" w:cs="Times New Roman"/>
        </w:rPr>
        <w:t>do</w:t>
      </w:r>
      <w:r w:rsidR="008836D0">
        <w:rPr>
          <w:rFonts w:ascii="Times New Roman" w:hAnsi="Times New Roman" w:cs="Times New Roman"/>
        </w:rPr>
        <w:t xml:space="preserve"> not match the externally communicated authenticity</w:t>
      </w:r>
      <w:r w:rsidR="00565103" w:rsidRPr="001C3D26">
        <w:rPr>
          <w:rFonts w:ascii="Times New Roman" w:hAnsi="Times New Roman" w:cs="Times New Roman"/>
        </w:rPr>
        <w:t>?</w:t>
      </w:r>
    </w:p>
    <w:p w14:paraId="63D80860" w14:textId="77777777" w:rsidR="0029362B" w:rsidRPr="001C3D26" w:rsidRDefault="0029362B" w:rsidP="007F6107">
      <w:pPr>
        <w:spacing w:line="360" w:lineRule="auto"/>
        <w:jc w:val="both"/>
        <w:rPr>
          <w:rFonts w:ascii="Times New Roman" w:hAnsi="Times New Roman" w:cs="Times New Roman"/>
          <w:sz w:val="2"/>
          <w:szCs w:val="2"/>
        </w:rPr>
      </w:pPr>
    </w:p>
    <w:p w14:paraId="02C167AF" w14:textId="427D8159" w:rsidR="0029362B" w:rsidRPr="001C3D26" w:rsidRDefault="0029362B" w:rsidP="007F6107">
      <w:pPr>
        <w:spacing w:line="360" w:lineRule="auto"/>
        <w:jc w:val="both"/>
        <w:rPr>
          <w:rFonts w:ascii="Times New Roman" w:hAnsi="Times New Roman" w:cs="Times New Roman"/>
          <w:b/>
          <w:bCs/>
        </w:rPr>
      </w:pPr>
      <w:r w:rsidRPr="001C3D26">
        <w:rPr>
          <w:rFonts w:ascii="Times New Roman" w:hAnsi="Times New Roman" w:cs="Times New Roman"/>
          <w:b/>
          <w:bCs/>
        </w:rPr>
        <w:t>Outline</w:t>
      </w:r>
    </w:p>
    <w:p>
      <w:pPr>
        <w:spacing w:line="360" w:lineRule="auto"/>
        <w:jc w:val="both"/>
        <w:rPr>
          <w:rFonts w:ascii="Times New Roman" w:hAnsi="Times New Roman" w:cs="Times New Roman"/>
        </w:rPr>
      </w:pPr>
      <w:r>
        <w:rPr>
          <w:rFonts w:ascii="Times New Roman" w:hAnsi="Times New Roman" w:cs="Times New Roman"/>
        </w:rPr>
        <w:t xml:space="preserve">The review is structured as follows. The next section describes how the literature was searched and selected, reporting the database, search terms and inclusion criteria used. The results are then presented in four parts, according to where each strand places authenticity: as a property of the organization; as a judgement made by audiences; as an effect of communication; and as an instrument of control over employees. Each part is read for what it implies has to happen inside an organization for a claim made outside it to hold. The conclusion returns to the research questions, compares the findings with the earlier reviews, and identifies openings for further research.</w:t>
      </w:r>
    </w:p>
    <w:p w14:paraId="6BFCFDB4" w14:textId="77777777" w:rsidR="004A4EC4" w:rsidRDefault="004A4EC4" w:rsidP="007F6107">
      <w:pPr>
        <w:spacing w:line="360" w:lineRule="auto"/>
        <w:jc w:val="both"/>
        <w:rPr>
          <w:rFonts w:ascii="Times New Roman" w:hAnsi="Times New Roman" w:cs="Times New Roman"/>
        </w:rPr>
      </w:pPr>
    </w:p>
    <w:p w14:paraId="38D18C93" w14:textId="77777777" w:rsidR="004A4EC4" w:rsidRDefault="004A4EC4" w:rsidP="007F6107">
      <w:pPr>
        <w:spacing w:line="360" w:lineRule="auto"/>
        <w:jc w:val="both"/>
        <w:rPr>
          <w:rFonts w:ascii="Times New Roman" w:hAnsi="Times New Roman" w:cs="Times New Roman"/>
        </w:rPr>
      </w:pPr>
    </w:p>
    <w:p w14:paraId="65D1CA4F" w14:textId="77777777" w:rsidR="004A4EC4" w:rsidRDefault="004A4EC4" w:rsidP="007F6107">
      <w:pPr>
        <w:spacing w:line="360" w:lineRule="auto"/>
        <w:jc w:val="both"/>
        <w:rPr>
          <w:rFonts w:ascii="Times New Roman" w:hAnsi="Times New Roman" w:cs="Times New Roman"/>
        </w:rPr>
      </w:pPr>
    </w:p>
    <w:p w14:paraId="2BC7739E" w14:textId="77777777" w:rsidR="004A4EC4" w:rsidRDefault="004A4EC4" w:rsidP="007F6107">
      <w:pPr>
        <w:spacing w:line="360" w:lineRule="auto"/>
        <w:jc w:val="both"/>
        <w:rPr>
          <w:rFonts w:ascii="Times New Roman" w:hAnsi="Times New Roman" w:cs="Times New Roman"/>
        </w:rPr>
      </w:pPr>
    </w:p>
    <w:p w14:paraId="4FC5AD41" w14:textId="77777777" w:rsidR="004A4EC4" w:rsidRDefault="004A4EC4" w:rsidP="007F6107">
      <w:pPr>
        <w:spacing w:line="360" w:lineRule="auto"/>
        <w:jc w:val="both"/>
        <w:rPr>
          <w:rFonts w:ascii="Times New Roman" w:hAnsi="Times New Roman" w:cs="Times New Roman"/>
        </w:rPr>
      </w:pPr>
    </w:p>
    <w:p w14:paraId="476D84FE" w14:textId="33459D83" w:rsidR="004A4EC4" w:rsidRPr="004A4EC4" w:rsidRDefault="004A4EC4" w:rsidP="007F6107">
      <w:pPr>
        <w:spacing w:line="360" w:lineRule="auto"/>
        <w:jc w:val="both"/>
        <w:rPr>
          <w:rFonts w:ascii="Times New Roman" w:hAnsi="Times New Roman" w:cs="Times New Roman"/>
          <w:b/>
          <w:bCs/>
        </w:rPr>
      </w:pPr>
      <w:r w:rsidRPr="004A4EC4">
        <w:rPr>
          <w:rFonts w:ascii="Times New Roman" w:hAnsi="Times New Roman" w:cs="Times New Roman"/>
          <w:b/>
          <w:bCs/>
        </w:rPr>
        <w:lastRenderedPageBreak/>
        <w:t>References</w:t>
      </w:r>
    </w:p>
    <w:p>
      <w:pPr>
        <w:spacing w:line="360" w:lineRule="auto"/>
        <w:jc w:val="both"/>
        <w:rPr>
          <w:rFonts w:ascii="Times New Roman" w:hAnsi="Times New Roman" w:cs="Times New Roman"/>
        </w:rPr>
        <w:ind w:left="720" w:hanging="720"/>
      </w:pPr>
      <w:r>
        <w:rPr>
          <w:rFonts w:ascii="Times New Roman" w:hAnsi="Times New Roman" w:cs="Times New Roman"/>
        </w:rPr>
        <w:t xml:space="preserve">Christensen, L. T., &amp; Cornelissen, J. (2011). Bridging corporate and organizational communication: Review, development and a look to the future. </w:t>
      </w:r>
      <w:r>
        <w:rPr>
          <w:i/>
          <w:rFonts w:ascii="Times New Roman" w:hAnsi="Times New Roman" w:cs="Times New Roman"/>
        </w:rPr>
        <w:t xml:space="preserve">Management Communication Quarterly, 25</w:t>
      </w:r>
      <w:r>
        <w:rPr>
          <w:rFonts w:ascii="Times New Roman" w:hAnsi="Times New Roman" w:cs="Times New Roman"/>
        </w:rPr>
        <w:t xml:space="preserve">(3), 383–414. https://doi.org/10.1177/0893318910390194</w:t>
      </w:r>
    </w:p>
    <w:p>
      <w:pPr>
        <w:spacing w:line="360" w:lineRule="auto"/>
        <w:jc w:val="both"/>
        <w:rPr>
          <w:rFonts w:ascii="Times New Roman" w:hAnsi="Times New Roman" w:cs="Times New Roman"/>
        </w:rPr>
        <w:ind w:left="720" w:hanging="720"/>
      </w:pPr>
      <w:r>
        <w:rPr>
          <w:rFonts w:ascii="Times New Roman" w:hAnsi="Times New Roman" w:cs="Times New Roman"/>
        </w:rPr>
        <w:t xml:space="preserve">Gulbrandsen, I. T., &amp; Just, S. (2020). </w:t>
      </w:r>
      <w:r>
        <w:rPr>
          <w:i/>
          <w:rFonts w:ascii="Times New Roman" w:hAnsi="Times New Roman" w:cs="Times New Roman"/>
        </w:rPr>
        <w:t xml:space="preserve">Strategizing communication: Theory and practice</w:t>
      </w:r>
      <w:r>
        <w:rPr>
          <w:rFonts w:ascii="Times New Roman" w:hAnsi="Times New Roman" w:cs="Times New Roman"/>
        </w:rPr>
        <w:t xml:space="preserve">. Studentlitteratur.</w:t>
      </w:r>
    </w:p>
    <w:p>
      <w:pPr>
        <w:spacing w:line="360" w:lineRule="auto"/>
        <w:jc w:val="both"/>
        <w:rPr>
          <w:rFonts w:ascii="Times New Roman" w:hAnsi="Times New Roman" w:cs="Times New Roman"/>
        </w:rPr>
        <w:ind w:left="720" w:hanging="720"/>
      </w:pPr>
      <w:r>
        <w:rPr>
          <w:rFonts w:ascii="Times New Roman" w:hAnsi="Times New Roman" w:cs="Times New Roman"/>
        </w:rPr>
        <w:t xml:space="preserve">Johansen, T. S., &amp; Gregersen, M. K. (2024). The authenticity of organizational-level visual identity in the context of strategic communication. </w:t>
      </w:r>
      <w:r>
        <w:rPr>
          <w:i/>
          <w:rFonts w:ascii="Times New Roman" w:hAnsi="Times New Roman" w:cs="Times New Roman"/>
        </w:rPr>
        <w:t xml:space="preserve">International Journal of Strategic Communication, 18</w:t>
      </w:r>
      <w:r>
        <w:rPr>
          <w:rFonts w:ascii="Times New Roman" w:hAnsi="Times New Roman" w:cs="Times New Roman"/>
        </w:rPr>
        <w:t xml:space="preserve">(5), 404–423. https://doi.org/10.1080/1553118X.2024.2352114</w:t>
      </w:r>
    </w:p>
    <w:p>
      <w:pPr>
        <w:spacing w:line="360" w:lineRule="auto"/>
        <w:jc w:val="both"/>
        <w:rPr>
          <w:rFonts w:ascii="Times New Roman" w:hAnsi="Times New Roman" w:cs="Times New Roman"/>
        </w:rPr>
        <w:ind w:left="720" w:hanging="720"/>
      </w:pPr>
      <w:r>
        <w:rPr>
          <w:rFonts w:ascii="Times New Roman" w:hAnsi="Times New Roman" w:cs="Times New Roman"/>
        </w:rPr>
        <w:t xml:space="preserve">Lehman, D. W., O’Connor, K., Kovács, B., &amp; Newman, G. E. (2019). Authenticity. </w:t>
      </w:r>
      <w:r>
        <w:rPr>
          <w:i/>
          <w:rFonts w:ascii="Times New Roman" w:hAnsi="Times New Roman" w:cs="Times New Roman"/>
        </w:rPr>
        <w:t xml:space="preserve">Academy of Management Annals, 13</w:t>
      </w:r>
      <w:r>
        <w:rPr>
          <w:rFonts w:ascii="Times New Roman" w:hAnsi="Times New Roman" w:cs="Times New Roman"/>
        </w:rPr>
        <w:t xml:space="preserve">(1), 1–42. https://doi.org/10.5465/annals.2017.0047</w:t>
      </w:r>
    </w:p>
    <w:p>
      <w:pPr>
        <w:spacing w:line="360" w:lineRule="auto"/>
        <w:jc w:val="both"/>
        <w:rPr>
          <w:rFonts w:ascii="Times New Roman" w:hAnsi="Times New Roman" w:cs="Times New Roman"/>
        </w:rPr>
        <w:ind w:left="720" w:hanging="720"/>
      </w:pPr>
      <w:r>
        <w:rPr>
          <w:rFonts w:ascii="Times New Roman" w:hAnsi="Times New Roman" w:cs="Times New Roman"/>
        </w:rPr>
        <w:t xml:space="preserve">Li, X., Lim, M.-F., Ramlee, A. N. A., &amp; Chekima, B. (2024). Brand authenticity: A 21-year bibliometric review and future outlook. </w:t>
      </w:r>
      <w:r>
        <w:rPr>
          <w:i/>
          <w:rFonts w:ascii="Times New Roman" w:hAnsi="Times New Roman" w:cs="Times New Roman"/>
        </w:rPr>
        <w:t xml:space="preserve">Sage Open, 14</w:t>
      </w:r>
      <w:r>
        <w:rPr>
          <w:rFonts w:ascii="Times New Roman" w:hAnsi="Times New Roman" w:cs="Times New Roman"/>
        </w:rPr>
        <w:t xml:space="preserve">(3), Article 21582440241268847. https://doi.org/10.1177/21582440241268847</w:t>
      </w:r>
    </w:p>
    <w:p>
      <w:pPr>
        <w:spacing w:line="360" w:lineRule="auto"/>
        <w:jc w:val="both"/>
        <w:rPr>
          <w:rFonts w:ascii="Times New Roman" w:hAnsi="Times New Roman" w:cs="Times New Roman"/>
        </w:rPr>
        <w:ind w:left="720" w:hanging="720"/>
      </w:pPr>
      <w:r>
        <w:rPr>
          <w:rFonts w:ascii="Times New Roman" w:hAnsi="Times New Roman" w:cs="Times New Roman"/>
        </w:rPr>
        <w:t xml:space="preserve">Molleda, J.-C. (2010). Authenticity and the construct’s dimensions in public relations and communication research. </w:t>
      </w:r>
      <w:r>
        <w:rPr>
          <w:i/>
          <w:rFonts w:ascii="Times New Roman" w:hAnsi="Times New Roman" w:cs="Times New Roman"/>
        </w:rPr>
        <w:t xml:space="preserve">Journal of Communication Management, 14</w:t>
      </w:r>
      <w:r>
        <w:rPr>
          <w:rFonts w:ascii="Times New Roman" w:hAnsi="Times New Roman" w:cs="Times New Roman"/>
        </w:rPr>
        <w:t xml:space="preserve">(3), 223–236. https://doi.org/10.1108/13632541011064508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Müller, M. (2017). “Brand-centred control”: A study of internal branding and normative control. </w:t>
      </w:r>
      <w:r>
        <w:rPr>
          <w:i/>
          <w:rFonts w:ascii="Times New Roman" w:hAnsi="Times New Roman" w:cs="Times New Roman"/>
        </w:rPr>
        <w:t xml:space="preserve">Organization Studies, 38</w:t>
      </w:r>
      <w:r>
        <w:rPr>
          <w:rFonts w:ascii="Times New Roman" w:hAnsi="Times New Roman" w:cs="Times New Roman"/>
        </w:rPr>
        <w:t xml:space="preserve">(7), 895–915. https://doi.org/10.1177/0170840616663238</w:t>
      </w:r>
    </w:p>
    <w:p w14:paraId="7F25900C" w14:textId="77777777" w:rsidR="00862010" w:rsidRPr="00F02E80" w:rsidRDefault="00862010" w:rsidP="007F6107">
      <w:pPr>
        <w:spacing w:line="360" w:lineRule="auto"/>
        <w:jc w:val="both"/>
        <w:rPr>
          <w:rFonts w:ascii="Times New Roman" w:hAnsi="Times New Roman" w:cs="Times New Roman"/>
        </w:rPr>
      </w:pPr>
    </w:p>
    <w:sectPr w:rsidR="00862010" w:rsidRPr="00F02E80" w:rsidSect="001C3D26">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E99"/>
    <w:multiLevelType w:val="hybridMultilevel"/>
    <w:tmpl w:val="FC68D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398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AA"/>
    <w:rsid w:val="00072783"/>
    <w:rsid w:val="0011699B"/>
    <w:rsid w:val="00142183"/>
    <w:rsid w:val="001953EE"/>
    <w:rsid w:val="001B0399"/>
    <w:rsid w:val="001B4895"/>
    <w:rsid w:val="001C3D26"/>
    <w:rsid w:val="002179DA"/>
    <w:rsid w:val="0029362B"/>
    <w:rsid w:val="002946A3"/>
    <w:rsid w:val="0049450C"/>
    <w:rsid w:val="004A4EC4"/>
    <w:rsid w:val="004D0C5C"/>
    <w:rsid w:val="00506DE9"/>
    <w:rsid w:val="00562F39"/>
    <w:rsid w:val="00565103"/>
    <w:rsid w:val="005917EA"/>
    <w:rsid w:val="005D3A04"/>
    <w:rsid w:val="00655C2D"/>
    <w:rsid w:val="0068752F"/>
    <w:rsid w:val="006C1EEE"/>
    <w:rsid w:val="007040FA"/>
    <w:rsid w:val="00777300"/>
    <w:rsid w:val="007F6107"/>
    <w:rsid w:val="0081531E"/>
    <w:rsid w:val="00862010"/>
    <w:rsid w:val="00866B21"/>
    <w:rsid w:val="008836D0"/>
    <w:rsid w:val="008E1909"/>
    <w:rsid w:val="00915480"/>
    <w:rsid w:val="009A6AF7"/>
    <w:rsid w:val="009D7FCA"/>
    <w:rsid w:val="00AA2B28"/>
    <w:rsid w:val="00AC08B5"/>
    <w:rsid w:val="00AF2ADC"/>
    <w:rsid w:val="00B16C43"/>
    <w:rsid w:val="00B4086D"/>
    <w:rsid w:val="00B5234E"/>
    <w:rsid w:val="00BA02D5"/>
    <w:rsid w:val="00C70824"/>
    <w:rsid w:val="00CA1C11"/>
    <w:rsid w:val="00CA5E3B"/>
    <w:rsid w:val="00CD5BA8"/>
    <w:rsid w:val="00CE51BE"/>
    <w:rsid w:val="00D23BEA"/>
    <w:rsid w:val="00D26BC7"/>
    <w:rsid w:val="00D31BDF"/>
    <w:rsid w:val="00DC60AA"/>
    <w:rsid w:val="00E72025"/>
    <w:rsid w:val="00F02E80"/>
    <w:rsid w:val="00F93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FD4F"/>
  <w15:chartTrackingRefBased/>
  <w15:docId w15:val="{2ADE9581-6FC7-4D37-A052-E3C1E99C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6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6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0AA"/>
    <w:rPr>
      <w:rFonts w:eastAsiaTheme="majorEastAsia" w:cstheme="majorBidi"/>
      <w:color w:val="272727" w:themeColor="text1" w:themeTint="D8"/>
    </w:rPr>
  </w:style>
  <w:style w:type="paragraph" w:styleId="Title">
    <w:name w:val="Title"/>
    <w:basedOn w:val="Normal"/>
    <w:next w:val="Normal"/>
    <w:link w:val="TitleChar"/>
    <w:uiPriority w:val="10"/>
    <w:qFormat/>
    <w:rsid w:val="00DC6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0AA"/>
    <w:pPr>
      <w:spacing w:before="160"/>
      <w:jc w:val="center"/>
    </w:pPr>
    <w:rPr>
      <w:i/>
      <w:iCs/>
      <w:color w:val="404040" w:themeColor="text1" w:themeTint="BF"/>
    </w:rPr>
  </w:style>
  <w:style w:type="character" w:customStyle="1" w:styleId="QuoteChar">
    <w:name w:val="Quote Char"/>
    <w:basedOn w:val="DefaultParagraphFont"/>
    <w:link w:val="Quote"/>
    <w:uiPriority w:val="29"/>
    <w:rsid w:val="00DC60AA"/>
    <w:rPr>
      <w:i/>
      <w:iCs/>
      <w:color w:val="404040" w:themeColor="text1" w:themeTint="BF"/>
    </w:rPr>
  </w:style>
  <w:style w:type="paragraph" w:styleId="ListParagraph">
    <w:name w:val="List Paragraph"/>
    <w:basedOn w:val="Normal"/>
    <w:uiPriority w:val="34"/>
    <w:qFormat/>
    <w:rsid w:val="00DC60AA"/>
    <w:pPr>
      <w:ind w:left="720"/>
      <w:contextualSpacing/>
    </w:pPr>
  </w:style>
  <w:style w:type="character" w:styleId="IntenseEmphasis">
    <w:name w:val="Intense Emphasis"/>
    <w:basedOn w:val="DefaultParagraphFont"/>
    <w:uiPriority w:val="21"/>
    <w:qFormat/>
    <w:rsid w:val="00DC60AA"/>
    <w:rPr>
      <w:i/>
      <w:iCs/>
      <w:color w:val="0F4761" w:themeColor="accent1" w:themeShade="BF"/>
    </w:rPr>
  </w:style>
  <w:style w:type="paragraph" w:styleId="IntenseQuote">
    <w:name w:val="Intense Quote"/>
    <w:basedOn w:val="Normal"/>
    <w:next w:val="Normal"/>
    <w:link w:val="IntenseQuoteChar"/>
    <w:uiPriority w:val="30"/>
    <w:qFormat/>
    <w:rsid w:val="00DC6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0AA"/>
    <w:rPr>
      <w:i/>
      <w:iCs/>
      <w:color w:val="0F4761" w:themeColor="accent1" w:themeShade="BF"/>
    </w:rPr>
  </w:style>
  <w:style w:type="character" w:styleId="IntenseReference">
    <w:name w:val="Intense Reference"/>
    <w:basedOn w:val="DefaultParagraphFont"/>
    <w:uiPriority w:val="32"/>
    <w:qFormat/>
    <w:rsid w:val="00DC60AA"/>
    <w:rPr>
      <w:b/>
      <w:bCs/>
      <w:smallCaps/>
      <w:color w:val="0F4761" w:themeColor="accent1" w:themeShade="BF"/>
      <w:spacing w:val="5"/>
    </w:rPr>
  </w:style>
  <w:style w:type="character" w:styleId="Hyperlink">
    <w:name w:val="Hyperlink"/>
    <w:basedOn w:val="DefaultParagraphFont"/>
    <w:uiPriority w:val="99"/>
    <w:unhideWhenUsed/>
    <w:rsid w:val="00F02E80"/>
    <w:rPr>
      <w:color w:val="467886" w:themeColor="hyperlink"/>
      <w:u w:val="single"/>
    </w:rPr>
  </w:style>
  <w:style w:type="character" w:styleId="UnresolvedMention">
    <w:name w:val="Unresolved Mention"/>
    <w:basedOn w:val="DefaultParagraphFont"/>
    <w:uiPriority w:val="99"/>
    <w:semiHidden/>
    <w:unhideWhenUsed/>
    <w:rsid w:val="00F02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aom.org/doi/10.5465/annals.2017.004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1080/1553118X.2024.2352114"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ournals.sagepub.com/doi/10.1177/0893318910390194" TargetMode="External"/><Relationship Id="rId11" Type="http://schemas.openxmlformats.org/officeDocument/2006/relationships/hyperlink" Target="https://doi.org/10.1177/0170840616663238" TargetMode="External"/><Relationship Id="rId5" Type="http://schemas.openxmlformats.org/officeDocument/2006/relationships/webSettings" Target="webSettings.xml"/><Relationship Id="rId10" Type="http://schemas.openxmlformats.org/officeDocument/2006/relationships/hyperlink" Target="https://doi.org/10.1108/13632541011064508" TargetMode="External"/><Relationship Id="rId4" Type="http://schemas.openxmlformats.org/officeDocument/2006/relationships/settings" Target="settings.xml"/><Relationship Id="rId9" Type="http://schemas.openxmlformats.org/officeDocument/2006/relationships/hyperlink" Target="https://doi.org/10.1177/215824402412688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0372D-10B5-4EF5-B02C-CBCF5C09C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3</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Tomy Adeleye</dc:creator>
  <cp:keywords/>
  <dc:description/>
  <cp:lastModifiedBy>Tomy Adeleye</cp:lastModifiedBy>
  <cp:revision>18</cp:revision>
  <dcterms:created xsi:type="dcterms:W3CDTF">2026-09-08T08:34:00Z</dcterms:created>
  <dcterms:modified xsi:type="dcterms:W3CDTF">2026-09-14T07:53:00Z</dcterms:modified>
</cp:coreProperties>
</file>