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E1812"/>
          <w:sz w:val="56"/>
          <w:szCs w:val="56"/>
        </w:rPr>
        <w:t xml:space="preserve">FIIT Co. Boxing &amp; Fitness</w:t>
      </w:r>
    </w:p>
    <w:p>
      <w:pPr>
        <w:spacing w:after="100"/>
        <w:jc w:val="center"/>
      </w:pPr>
      <w:r>
        <w:rPr>
          <w:rFonts w:ascii="Arial" w:cs="Arial" w:eastAsia="Arial" w:hAnsi="Arial"/>
          <w:color w:val="8B7355"/>
          <w:sz w:val="44"/>
          <w:szCs w:val="44"/>
        </w:rPr>
        <w:t xml:space="preserve">Class Management Tool</w:t>
      </w:r>
    </w:p>
    <w:p>
      <w:pPr>
        <w:pBdr>
          <w:bottom w:val="single" w:color="8B7355" w:sz="6" w:space="1"/>
        </w:pBdr>
        <w:spacing w:after="600"/>
        <w:jc w:val="center"/>
      </w:pPr>
      <w:r>
        <w:rPr>
          <w:rFonts w:ascii="Arial" w:cs="Arial" w:eastAsia="Arial" w:hAnsi="Arial"/>
          <w:color w:val="1E1812"/>
          <w:sz w:val="32"/>
          <w:szCs w:val="32"/>
        </w:rPr>
        <w:t xml:space="preserve">Business Analysis Report</w:t>
      </w:r>
    </w:p>
    <w:p>
      <w:pPr>
        <w:spacing w:after="80"/>
      </w:pPr>
    </w:p>
    <w:p>
      <w:pPr>
        <w:jc w:val="center"/>
      </w:pPr>
      <w:r>
        <w:rPr>
          <w:rFonts w:ascii="Arial" w:cs="Arial" w:eastAsia="Arial" w:hAnsi="Arial"/>
          <w:color w:val="888888"/>
          <w:sz w:val="22"/>
          <w:szCs w:val="22"/>
        </w:rPr>
        <w:t xml:space="preserve">Prepared for</w:t>
      </w:r>
    </w:p>
    <w:p>
      <w:pPr>
        <w:spacing w:after="80"/>
        <w:jc w:val="center"/>
      </w:pPr>
      <w:r>
        <w:rPr>
          <w:rFonts w:ascii="Arial" w:cs="Arial" w:eastAsia="Arial" w:hAnsi="Arial"/>
          <w:b/>
          <w:bCs/>
          <w:sz w:val="26"/>
          <w:szCs w:val="26"/>
        </w:rPr>
        <w:t xml:space="preserve">FIIT Co. Boxing &amp; Fitness</w:t>
      </w:r>
    </w:p>
    <w:p>
      <w:pPr>
        <w:spacing w:after="300"/>
        <w:jc w:val="center"/>
      </w:pPr>
      <w:r>
        <w:rPr>
          <w:rFonts w:ascii="Arial" w:cs="Arial" w:eastAsia="Arial" w:hAnsi="Arial"/>
          <w:color w:val="666666"/>
          <w:sz w:val="22"/>
          <w:szCs w:val="22"/>
        </w:rPr>
        <w:t xml:space="preserve">1047 Gerrard St E, Toronto, ON</w:t>
      </w:r>
    </w:p>
    <w:p>
      <w:pPr>
        <w:jc w:val="center"/>
      </w:pPr>
      <w:r>
        <w:rPr>
          <w:rFonts w:ascii="Arial" w:cs="Arial" w:eastAsia="Arial" w:hAnsi="Arial"/>
          <w:color w:val="888888"/>
          <w:sz w:val="22"/>
          <w:szCs w:val="22"/>
        </w:rPr>
        <w:t xml:space="preserve">Prepared by</w:t>
      </w:r>
    </w:p>
    <w:p>
      <w:pPr>
        <w:spacing w:after="80"/>
        <w:jc w:val="center"/>
      </w:pPr>
      <w:r>
        <w:rPr>
          <w:rFonts w:ascii="Arial" w:cs="Arial" w:eastAsia="Arial" w:hAnsi="Arial"/>
          <w:b/>
          <w:bCs/>
          <w:sz w:val="26"/>
          <w:szCs w:val="26"/>
        </w:rPr>
        <w:t xml:space="preserve">Team 4 — George Brown College Co-op</w:t>
      </w:r>
    </w:p>
    <w:p>
      <w:pPr>
        <w:spacing w:after="300"/>
        <w:jc w:val="center"/>
      </w:pPr>
      <w:r>
        <w:rPr>
          <w:rFonts w:ascii="Arial" w:cs="Arial" w:eastAsia="Arial" w:hAnsi="Arial"/>
          <w:color w:val="666666"/>
          <w:sz w:val="22"/>
          <w:szCs w:val="22"/>
        </w:rPr>
        <w:t xml:space="preserve">Business Analysis Program</w:t>
      </w:r>
    </w:p>
    <w:p>
      <w:pPr>
        <w:spacing w:after="80"/>
      </w:pPr>
    </w:p>
    <w:p>
      <w:pPr>
        <w:jc w:val="center"/>
      </w:pPr>
      <w:r>
        <w:rPr>
          <w:rFonts w:ascii="Arial" w:cs="Arial" w:eastAsia="Arial" w:hAnsi="Arial"/>
          <w:color w:val="888888"/>
          <w:sz w:val="22"/>
          <w:szCs w:val="22"/>
        </w:rPr>
        <w:t xml:space="preserve">Document Version: </w:t>
      </w:r>
      <w:r>
        <w:rPr>
          <w:rFonts w:ascii="Arial" w:cs="Arial" w:eastAsia="Arial" w:hAnsi="Arial"/>
          <w:b/>
          <w:bCs/>
          <w:sz w:val="22"/>
          <w:szCs w:val="22"/>
        </w:rPr>
        <w:t xml:space="preserve">2.0</w:t>
      </w:r>
    </w:p>
    <w:p>
      <w:pPr>
        <w:jc w:val="center"/>
      </w:pPr>
      <w:r>
        <w:rPr>
          <w:rFonts w:ascii="Arial" w:cs="Arial" w:eastAsia="Arial" w:hAnsi="Arial"/>
          <w:color w:val="888888"/>
          <w:sz w:val="22"/>
          <w:szCs w:val="22"/>
        </w:rPr>
        <w:t xml:space="preserve">Date: </w:t>
      </w:r>
      <w:r>
        <w:rPr>
          <w:rFonts w:ascii="Arial" w:cs="Arial" w:eastAsia="Arial" w:hAnsi="Arial"/>
          <w:b/>
          <w:bCs/>
          <w:sz w:val="22"/>
          <w:szCs w:val="22"/>
        </w:rPr>
        <w:t xml:space="preserve">April 9, 2026</w:t>
      </w:r>
    </w:p>
    <w:p>
      <w:pPr>
        <w:jc w:val="center"/>
      </w:pPr>
      <w:r>
        <w:rPr>
          <w:rFonts w:ascii="Arial" w:cs="Arial" w:eastAsia="Arial" w:hAnsi="Arial"/>
          <w:color w:val="888888"/>
          <w:sz w:val="22"/>
          <w:szCs w:val="22"/>
        </w:rPr>
        <w:t xml:space="preserve">Status: </w:t>
      </w:r>
      <w:r>
        <w:rPr>
          <w:rFonts w:ascii="Arial" w:cs="Arial" w:eastAsia="Arial" w:hAnsi="Arial"/>
          <w:b/>
          <w:bCs/>
          <w:color w:val="2E75B6"/>
          <w:sz w:val="22"/>
          <w:szCs w:val="22"/>
        </w:rPr>
        <w:t xml:space="preserve">In Progress — Scope 2 Active</w:t>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200"/>
      </w:pPr>
      <w:r>
        <w:rPr>
          <w:rFonts w:ascii="Arial" w:cs="Arial" w:eastAsia="Arial" w:hAnsi="Arial"/>
          <w:sz w:val="22"/>
          <w:szCs w:val="22"/>
        </w:rPr>
        <w:t xml:space="preserve">FIIT Co. Boxing &amp; Fitness is a boutique boxing and fitness studio located at 1047 Gerrard St E, Toronto, Ontario. The gym has experienced rapid growth, expanding from 1–2 primary leads to approximately 12 active trainers, with plans to move into a new, larger space by end of 2026 and open a second location within 18 months.</w:t>
      </w:r>
    </w:p>
    <w:p>
      <w:pPr>
        <w:spacing w:after="200"/>
      </w:pPr>
      <w:r>
        <w:rPr>
          <w:rFonts w:ascii="Arial" w:cs="Arial" w:eastAsia="Arial" w:hAnsi="Arial"/>
          <w:sz w:val="22"/>
          <w:szCs w:val="22"/>
        </w:rPr>
        <w:t xml:space="preserve">This Business Analysis engagement, conducted by Team 4 of the George Brown College Co-op Business Analysis Program, was initiated to address three key operational areas identified during stakeholder consultations:</w:t>
      </w:r>
    </w:p>
    <w:p>
      <w:pPr>
        <w:pStyle w:val="ListParagraph"/>
        <w:numPr>
          <w:ilvl w:val="0"/>
          <w:numId w:val="2"/>
        </w:numPr>
      </w:pPr>
      <w:r>
        <w:rPr>
          <w:rFonts w:ascii="Arial" w:cs="Arial" w:eastAsia="Arial" w:hAnsi="Arial"/>
          <w:sz w:val="22"/>
          <w:szCs w:val="22"/>
        </w:rPr>
        <w:t xml:space="preserve">User Acceptance Testing (UAT) of the existing Squarespace website — COMPLETE</w:t>
      </w:r>
    </w:p>
    <w:p>
      <w:pPr>
        <w:pStyle w:val="ListParagraph"/>
        <w:numPr>
          <w:ilvl w:val="0"/>
          <w:numId w:val="2"/>
        </w:numPr>
      </w:pPr>
      <w:r>
        <w:rPr>
          <w:rFonts w:ascii="Arial" w:cs="Arial" w:eastAsia="Arial" w:hAnsi="Arial"/>
          <w:sz w:val="22"/>
          <w:szCs w:val="22"/>
        </w:rPr>
        <w:t xml:space="preserve">Class Management Tool development — a centralized scheduling, lesson planning, and operational management system — IN PROGRESS (highest priority)</w:t>
      </w:r>
    </w:p>
    <w:p>
      <w:pPr>
        <w:pStyle w:val="ListParagraph"/>
        <w:numPr>
          <w:ilvl w:val="0"/>
          <w:numId w:val="2"/>
        </w:numPr>
      </w:pPr>
      <w:r>
        <w:rPr>
          <w:rFonts w:ascii="Arial" w:cs="Arial" w:eastAsia="Arial" w:hAnsi="Arial"/>
          <w:sz w:val="22"/>
          <w:szCs w:val="22"/>
        </w:rPr>
        <w:t xml:space="preserve">Client Tracking &amp; Body Composition recommendations — NEARLY FINAL (pending budget confirmation)</w:t>
      </w:r>
    </w:p>
    <w:p>
      <w:pPr>
        <w:spacing w:after="80"/>
      </w:pPr>
    </w:p>
    <w:p>
      <w:pPr>
        <w:spacing w:after="200"/>
      </w:pPr>
      <w:r>
        <w:rPr>
          <w:rFonts w:ascii="Arial" w:cs="Arial" w:eastAsia="Arial" w:hAnsi="Arial"/>
          <w:sz w:val="22"/>
          <w:szCs w:val="22"/>
        </w:rPr>
        <w:t xml:space="preserve">The Class Management Tool is the centerpiece of this engagement. It replaces fragmented manual processes (Google Calendar, Google Docs, paper-based lesson plans, and screenshot-based communication) with a unified, real-time web application. The tool is designed to become the gym’s single source of truth for all scheduling, programming, and operational data.</w:t>
      </w:r>
    </w:p>
    <w:p>
      <w:pPr>
        <w:spacing w:after="200"/>
      </w:pPr>
      <w:r>
        <w:rPr>
          <w:rFonts w:ascii="Arial" w:cs="Arial" w:eastAsia="Arial" w:hAnsi="Arial"/>
          <w:sz w:val="22"/>
          <w:szCs w:val="22"/>
        </w:rPr>
        <w:t xml:space="preserve">This report documents the complete business analysis lifecycle: stakeholder identification, requirements elicitation, current-state analysis, solution design, prototype development, and testing outcomes.</w:t>
      </w:r>
    </w:p>
    <w:p>
      <w:r>
        <w:br w:type="page"/>
      </w:r>
    </w:p>
    <w:p>
      <w:pPr>
        <w:pStyle w:val="Heading1"/>
      </w:pPr>
      <w:r>
        <w:t xml:space="preserve">2. Project Overview</w:t>
      </w:r>
    </w:p>
    <w:p>
      <w:pPr>
        <w:pStyle w:val="Heading2"/>
      </w:pPr>
      <w:r>
        <w:t xml:space="preserve">2.1 Project Background</w:t>
      </w:r>
    </w:p>
    <w:p>
      <w:pPr>
        <w:spacing w:after="200"/>
      </w:pPr>
      <w:r>
        <w:rPr>
          <w:rFonts w:ascii="Arial" w:cs="Arial" w:eastAsia="Arial" w:hAnsi="Arial"/>
          <w:sz w:val="22"/>
          <w:szCs w:val="22"/>
        </w:rPr>
        <w:t xml:space="preserve">FIIT Co. is a growing boutique boxing and fitness studio that offers a variety of class types including boxing, strength &amp; conditioning, hybrid training, Pilates, and yoga. The gym operates through two primary systems:</w:t>
      </w:r>
    </w:p>
    <w:p>
      <w:pPr>
        <w:pStyle w:val="ListParagraph"/>
        <w:numPr>
          <w:ilvl w:val="0"/>
          <w:numId w:val="3"/>
        </w:numPr>
      </w:pPr>
      <w:r>
        <w:rPr>
          <w:rFonts w:ascii="Arial" w:cs="Arial" w:eastAsia="Arial" w:hAnsi="Arial"/>
          <w:sz w:val="22"/>
          <w:szCs w:val="22"/>
        </w:rPr>
        <w:t xml:space="preserve">Squarespace — public-facing website for marketing and general information</w:t>
      </w:r>
    </w:p>
    <w:p>
      <w:pPr>
        <w:pStyle w:val="ListParagraph"/>
        <w:numPr>
          <w:ilvl w:val="0"/>
          <w:numId w:val="3"/>
        </w:numPr>
      </w:pPr>
      <w:r>
        <w:rPr>
          <w:rFonts w:ascii="Arial" w:cs="Arial" w:eastAsia="Arial" w:hAnsi="Arial"/>
          <w:sz w:val="22"/>
          <w:szCs w:val="22"/>
        </w:rPr>
        <w:t xml:space="preserve">MindBody — booking and membership management platform (source of truth for live schedule)</w:t>
      </w:r>
    </w:p>
    <w:p>
      <w:pPr>
        <w:spacing w:after="80"/>
      </w:pPr>
    </w:p>
    <w:p>
      <w:pPr>
        <w:spacing w:after="200"/>
      </w:pPr>
      <w:r>
        <w:rPr>
          <w:rFonts w:ascii="Arial" w:cs="Arial" w:eastAsia="Arial" w:hAnsi="Arial"/>
          <w:sz w:val="22"/>
          <w:szCs w:val="22"/>
        </w:rPr>
        <w:t xml:space="preserve">However, the internal operational workflow — class scheduling coordination, lesson plan creation, instructor communication, and delivery tracking — relies on fragmented manual processes. This creates inefficiencies, data silos, and communication gaps that will become increasingly problematic as the gym scales.</w:t>
      </w:r>
    </w:p>
    <w:p>
      <w:pPr>
        <w:pStyle w:val="Heading2"/>
      </w:pPr>
      <w:r>
        <w:t xml:space="preserve">2.2 Problem Statement</w:t>
      </w:r>
    </w:p>
    <w:p>
      <w:pPr>
        <w:spacing w:after="200"/>
      </w:pPr>
      <w:r>
        <w:rPr>
          <w:rFonts w:ascii="Arial" w:cs="Arial" w:eastAsia="Arial" w:hAnsi="Arial"/>
          <w:b/>
          <w:bCs/>
          <w:sz w:val="22"/>
          <w:szCs w:val="22"/>
        </w:rPr>
        <w:t xml:space="preserve">FIIT Co. lacks a centralized system for managing the full lifecycle of a class, from scheduling through lesson planning to delivery logging and outcome tracking. Specific pain points include:</w:t>
      </w:r>
    </w:p>
    <w:p>
      <w:pPr>
        <w:pStyle w:val="ListParagraph"/>
        <w:numPr>
          <w:ilvl w:val="0"/>
          <w:numId w:val="3"/>
        </w:numPr>
      </w:pPr>
      <w:r>
        <w:rPr>
          <w:rFonts w:ascii="Arial" w:cs="Arial" w:eastAsia="Arial" w:hAnsi="Arial"/>
          <w:sz w:val="22"/>
          <w:szCs w:val="22"/>
        </w:rPr>
        <w:t xml:space="preserve">Scheduling coordination via Google Calendar and screenshots sent to instructors</w:t>
      </w:r>
    </w:p>
    <w:p>
      <w:pPr>
        <w:pStyle w:val="ListParagraph"/>
        <w:numPr>
          <w:ilvl w:val="0"/>
          <w:numId w:val="3"/>
        </w:numPr>
      </w:pPr>
      <w:r>
        <w:rPr>
          <w:rFonts w:ascii="Arial" w:cs="Arial" w:eastAsia="Arial" w:hAnsi="Arial"/>
          <w:sz w:val="22"/>
          <w:szCs w:val="22"/>
        </w:rPr>
        <w:t xml:space="preserve">No structured lesson planning — instructors fill out plans on paper 10 minutes before class</w:t>
      </w:r>
    </w:p>
    <w:p>
      <w:pPr>
        <w:pStyle w:val="ListParagraph"/>
        <w:numPr>
          <w:ilvl w:val="0"/>
          <w:numId w:val="3"/>
        </w:numPr>
      </w:pPr>
      <w:r>
        <w:rPr>
          <w:rFonts w:ascii="Arial" w:cs="Arial" w:eastAsia="Arial" w:hAnsi="Arial"/>
          <w:sz w:val="22"/>
          <w:szCs w:val="22"/>
        </w:rPr>
        <w:t xml:space="preserve">No formal class pathways or progression tracking for members</w:t>
      </w:r>
    </w:p>
    <w:p>
      <w:pPr>
        <w:pStyle w:val="ListParagraph"/>
        <w:numPr>
          <w:ilvl w:val="0"/>
          <w:numId w:val="3"/>
        </w:numPr>
      </w:pPr>
      <w:r>
        <w:rPr>
          <w:rFonts w:ascii="Arial" w:cs="Arial" w:eastAsia="Arial" w:hAnsi="Arial"/>
          <w:sz w:val="22"/>
          <w:szCs w:val="22"/>
        </w:rPr>
        <w:t xml:space="preserve">No delivery logs to track what was actually taught vs. what was planned</w:t>
      </w:r>
    </w:p>
    <w:p>
      <w:pPr>
        <w:pStyle w:val="ListParagraph"/>
        <w:numPr>
          <w:ilvl w:val="0"/>
          <w:numId w:val="3"/>
        </w:numPr>
      </w:pPr>
      <w:r>
        <w:rPr>
          <w:rFonts w:ascii="Arial" w:cs="Arial" w:eastAsia="Arial" w:hAnsi="Arial"/>
          <w:sz w:val="22"/>
          <w:szCs w:val="22"/>
        </w:rPr>
        <w:t xml:space="preserve">No single source of truth for operational data</w:t>
      </w:r>
    </w:p>
    <w:p>
      <w:pPr>
        <w:pStyle w:val="Heading2"/>
      </w:pPr>
      <w:r>
        <w:t xml:space="preserve">2.3 Project Objectives</w:t>
      </w:r>
    </w:p>
    <w:p>
      <w:pPr>
        <w:pStyle w:val="ListParagraph"/>
        <w:numPr>
          <w:ilvl w:val="0"/>
          <w:numId w:val="4"/>
        </w:numPr>
      </w:pPr>
      <w:r>
        <w:rPr>
          <w:rFonts w:ascii="Arial" w:cs="Arial" w:eastAsia="Arial" w:hAnsi="Arial"/>
          <w:sz w:val="22"/>
          <w:szCs w:val="22"/>
        </w:rPr>
        <w:t xml:space="preserve">Centralize class scheduling, lesson planning, and delivery tracking into one tool</w:t>
      </w:r>
    </w:p>
    <w:p>
      <w:pPr>
        <w:pStyle w:val="ListParagraph"/>
        <w:numPr>
          <w:ilvl w:val="0"/>
          <w:numId w:val="4"/>
        </w:numPr>
      </w:pPr>
      <w:r>
        <w:rPr>
          <w:rFonts w:ascii="Arial" w:cs="Arial" w:eastAsia="Arial" w:hAnsi="Arial"/>
          <w:sz w:val="22"/>
          <w:szCs w:val="22"/>
        </w:rPr>
        <w:t xml:space="preserve">Establish master data libraries (categories, classes, exercises, instructors) as the single source of truth</w:t>
      </w:r>
    </w:p>
    <w:p>
      <w:pPr>
        <w:pStyle w:val="ListParagraph"/>
        <w:numPr>
          <w:ilvl w:val="0"/>
          <w:numId w:val="4"/>
        </w:numPr>
      </w:pPr>
      <w:r>
        <w:rPr>
          <w:rFonts w:ascii="Arial" w:cs="Arial" w:eastAsia="Arial" w:hAnsi="Arial"/>
          <w:sz w:val="22"/>
          <w:szCs w:val="22"/>
        </w:rPr>
        <w:t xml:space="preserve">Enable structured class programming with pre-built lesson plan templates</w:t>
      </w:r>
    </w:p>
    <w:p>
      <w:pPr>
        <w:pStyle w:val="ListParagraph"/>
        <w:numPr>
          <w:ilvl w:val="0"/>
          <w:numId w:val="4"/>
        </w:numPr>
      </w:pPr>
      <w:r>
        <w:rPr>
          <w:rFonts w:ascii="Arial" w:cs="Arial" w:eastAsia="Arial" w:hAnsi="Arial"/>
          <w:sz w:val="22"/>
          <w:szCs w:val="22"/>
        </w:rPr>
        <w:t xml:space="preserve">Provide role-based access for admins and instructors with appropriate controls</w:t>
      </w:r>
    </w:p>
    <w:p>
      <w:pPr>
        <w:pStyle w:val="ListParagraph"/>
        <w:numPr>
          <w:ilvl w:val="0"/>
          <w:numId w:val="4"/>
        </w:numPr>
      </w:pPr>
      <w:r>
        <w:rPr>
          <w:rFonts w:ascii="Arial" w:cs="Arial" w:eastAsia="Arial" w:hAnsi="Arial"/>
          <w:sz w:val="22"/>
          <w:szCs w:val="22"/>
        </w:rPr>
        <w:t xml:space="preserve">Support mobile access for instructors working on the gym floor</w:t>
      </w:r>
    </w:p>
    <w:p>
      <w:pPr>
        <w:pStyle w:val="ListParagraph"/>
        <w:numPr>
          <w:ilvl w:val="0"/>
          <w:numId w:val="4"/>
        </w:numPr>
      </w:pPr>
      <w:r>
        <w:rPr>
          <w:rFonts w:ascii="Arial" w:cs="Arial" w:eastAsia="Arial" w:hAnsi="Arial"/>
          <w:sz w:val="22"/>
          <w:szCs w:val="22"/>
        </w:rPr>
        <w:t xml:space="preserve">Create a foundation that can scale to a second location within 18 months</w:t>
      </w:r>
    </w:p>
    <w:p>
      <w:pPr>
        <w:pStyle w:val="Heading2"/>
      </w:pPr>
      <w:r>
        <w:t xml:space="preserve">2.4 Project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2000"/>
        <w:gridCol w:w="1680"/>
      </w:tblGrid>
      <w:tr>
        <w:tc>
          <w:tcPr>
            <w:tcW w:type="dxa" w:w="2000"/>
            <w:tcBorders>
              <w:top w:val="single" w:color="CCCCCC" w:sz="1"/>
              <w:left w:val="single" w:color="CCCCCC" w:sz="1"/>
              <w:bottom w:val="single" w:color="CCCCCC" w:sz="1"/>
              <w:right w:val="single" w:color="CCCCCC" w:sz="1"/>
            </w:tcBorders>
            <w:shd w:fill="1E1812"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3680"/>
            <w:tcBorders>
              <w:top w:val="single" w:color="CCCCCC" w:sz="1"/>
              <w:left w:val="single" w:color="CCCCCC" w:sz="1"/>
              <w:bottom w:val="single" w:color="CCCCCC" w:sz="1"/>
              <w:right w:val="single" w:color="CCCCCC" w:sz="1"/>
            </w:tcBorders>
            <w:shd w:fill="1E1812" w:val="clear"/>
            <w:tcMar>
              <w:top w:type="dxa" w:w="80"/>
              <w:left w:type="dxa" w:w="120"/>
              <w:bottom w:type="dxa" w:w="80"/>
              <w:right w:type="dxa" w:w="120"/>
            </w:tcMar>
            <w:vAlign w:val="center"/>
          </w:tcPr>
          <w:p>
            <w:r>
              <w:rPr>
                <w:rFonts w:ascii="Arial" w:cs="Arial" w:eastAsia="Arial" w:hAnsi="Arial"/>
                <w:b/>
                <w:bCs/>
                <w:color w:val="FFFFFF"/>
                <w:sz w:val="20"/>
                <w:szCs w:val="20"/>
              </w:rPr>
              <w:t xml:space="preserve">Activity</w:t>
            </w:r>
          </w:p>
        </w:tc>
        <w:tc>
          <w:tcPr>
            <w:tcW w:type="dxa" w:w="2000"/>
            <w:tcBorders>
              <w:top w:val="single" w:color="CCCCCC" w:sz="1"/>
              <w:left w:val="single" w:color="CCCCCC" w:sz="1"/>
              <w:bottom w:val="single" w:color="CCCCCC" w:sz="1"/>
              <w:right w:val="single" w:color="CCCCCC" w:sz="1"/>
            </w:tcBorders>
            <w:shd w:fill="1E1812" w:val="clear"/>
            <w:tcMar>
              <w:top w:type="dxa" w:w="80"/>
              <w:left w:type="dxa" w:w="120"/>
              <w:bottom w:type="dxa" w:w="80"/>
              <w:right w:type="dxa" w:w="120"/>
            </w:tcMar>
            <w:vAlign w:val="center"/>
          </w:tcPr>
          <w:p>
            <w:r>
              <w:rPr>
                <w:rFonts w:ascii="Arial" w:cs="Arial" w:eastAsia="Arial" w:hAnsi="Arial"/>
                <w:b/>
                <w:bCs/>
                <w:color w:val="FFFFFF"/>
                <w:sz w:val="20"/>
                <w:szCs w:val="20"/>
              </w:rPr>
              <w:t xml:space="preserve">Date</w:t>
            </w:r>
          </w:p>
        </w:tc>
        <w:tc>
          <w:tcPr>
            <w:tcW w:type="dxa" w:w="1680"/>
            <w:tcBorders>
              <w:top w:val="single" w:color="CCCCCC" w:sz="1"/>
              <w:left w:val="single" w:color="CCCCCC" w:sz="1"/>
              <w:bottom w:val="single" w:color="CCCCCC" w:sz="1"/>
              <w:right w:val="single" w:color="CCCCCC" w:sz="1"/>
            </w:tcBorders>
            <w:shd w:fill="1E1812"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1</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Initial Stakeholder Meeting &amp; UAT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March 2026</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0"/>
                <w:szCs w:val="20"/>
              </w:rPr>
              <w:t xml:space="preserve">Complete</w:t>
            </w:r>
          </w:p>
        </w:tc>
      </w:tr>
      <w:tr>
        <w:tc>
          <w:tcPr>
            <w:tcW w:type="dxa" w:w="20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sz w:val="20"/>
                <w:szCs w:val="20"/>
              </w:rPr>
              <w:t xml:space="preserve">Phase 2</w:t>
            </w:r>
          </w:p>
        </w:tc>
        <w:tc>
          <w:tcPr>
            <w:tcW w:type="dxa" w:w="368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sz w:val="20"/>
                <w:szCs w:val="20"/>
              </w:rPr>
              <w:t xml:space="preserve">Follow-up Meeting with Arden &amp; Tyler</w:t>
            </w:r>
          </w:p>
        </w:tc>
        <w:tc>
          <w:tcPr>
            <w:tcW w:type="dxa" w:w="20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sz w:val="20"/>
                <w:szCs w:val="20"/>
              </w:rPr>
              <w:t xml:space="preserve">March 26, 2026</w:t>
            </w:r>
          </w:p>
        </w:tc>
        <w:tc>
          <w:tcPr>
            <w:tcW w:type="dxa" w:w="168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bCs/>
                <w:color w:val="2E7D32"/>
                <w:sz w:val="20"/>
                <w:szCs w:val="20"/>
              </w:rPr>
              <w:t xml:space="preserve">Complete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3</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Prototype Development (v2)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Mar–Apr 2026</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5B6"/>
                <w:sz w:val="20"/>
                <w:szCs w:val="20"/>
              </w:rPr>
              <w:t xml:space="preserve">In Progress</w:t>
            </w:r>
          </w:p>
        </w:tc>
      </w:tr>
      <w:tr>
        <w:tc>
          <w:tcPr>
            <w:tcW w:type="dxa" w:w="20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sz w:val="20"/>
                <w:szCs w:val="20"/>
              </w:rPr>
              <w:t xml:space="preserve">Phase 4</w:t>
            </w:r>
          </w:p>
        </w:tc>
        <w:tc>
          <w:tcPr>
            <w:tcW w:type="dxa" w:w="368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sz w:val="20"/>
                <w:szCs w:val="20"/>
              </w:rPr>
              <w:t xml:space="preserve">Follow-up Meeting — Demo &amp; Elicitation</w:t>
            </w:r>
          </w:p>
        </w:tc>
        <w:tc>
          <w:tcPr>
            <w:tcW w:type="dxa" w:w="20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sz w:val="20"/>
                <w:szCs w:val="20"/>
              </w:rPr>
              <w:t xml:space="preserve">April 9, 2026</w:t>
            </w:r>
          </w:p>
        </w:tc>
        <w:tc>
          <w:tcPr>
            <w:tcW w:type="dxa" w:w="168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bCs/>
                <w:color w:val="E65100"/>
                <w:sz w:val="20"/>
                <w:szCs w:val="20"/>
              </w:rPr>
              <w:t xml:space="preserve">Today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5</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Iteration, Testing &amp; Handoff</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Apr–May 2026</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888888"/>
                <w:sz w:val="20"/>
                <w:szCs w:val="20"/>
              </w:rPr>
              <w:t xml:space="preserve">Upcoming</w:t>
            </w:r>
          </w:p>
        </w:tc>
      </w:tr>
    </w:tbl>
    <w:p>
      <w:r>
        <w:br w:type="page"/>
      </w:r>
    </w:p>
    <w:p>
      <w:pPr>
        <w:pStyle w:val="Heading1"/>
      </w:pPr>
      <w:r>
        <w:t xml:space="preserve">3. Stakeholder Analysis</w:t>
      </w:r>
    </w:p>
    <w:p>
      <w:pPr>
        <w:pStyle w:val="Heading2"/>
      </w:pPr>
      <w:r>
        <w:t xml:space="preserve">3.1 Stakeholder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160"/>
        <w:gridCol w:w="1800"/>
        <w:gridCol w:w="1800"/>
      </w:tblGrid>
      <w:tr>
        <w:tc>
          <w:tcPr>
            <w:tcW w:type="dxa" w:w="1800"/>
            <w:tcBorders>
              <w:top w:val="single" w:color="CCCCCC" w:sz="1"/>
              <w:left w:val="single" w:color="CCCCCC" w:sz="1"/>
              <w:bottom w:val="single" w:color="CCCCCC" w:sz="1"/>
              <w:right w:val="single" w:color="CCCCCC" w:sz="1"/>
            </w:tcBorders>
            <w:shd w:fill="1E1812" w:val="clear"/>
            <w:tcMar>
              <w:top w:type="dxa" w:w="80"/>
              <w:left w:type="dxa" w:w="120"/>
              <w:bottom w:type="dxa" w:w="80"/>
              <w:right w:type="dxa" w:w="120"/>
            </w:tcMar>
            <w:vAlign w:val="center"/>
          </w:tcPr>
          <w:p>
            <w:r>
              <w:rPr>
                <w:rFonts w:ascii="Arial" w:cs="Arial" w:eastAsia="Arial" w:hAnsi="Arial"/>
                <w:b/>
                <w:bCs/>
                <w:color w:val="FFFFFF"/>
                <w:sz w:val="20"/>
                <w:szCs w:val="20"/>
              </w:rPr>
              <w:t xml:space="preserve">Stakeholder</w:t>
            </w:r>
          </w:p>
        </w:tc>
        <w:tc>
          <w:tcPr>
            <w:tcW w:type="dxa" w:w="1800"/>
            <w:tcBorders>
              <w:top w:val="single" w:color="CCCCCC" w:sz="1"/>
              <w:left w:val="single" w:color="CCCCCC" w:sz="1"/>
              <w:bottom w:val="single" w:color="CCCCCC" w:sz="1"/>
              <w:right w:val="single" w:color="CCCCCC" w:sz="1"/>
            </w:tcBorders>
            <w:shd w:fill="1E1812"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2160"/>
            <w:tcBorders>
              <w:top w:val="single" w:color="CCCCCC" w:sz="1"/>
              <w:left w:val="single" w:color="CCCCCC" w:sz="1"/>
              <w:bottom w:val="single" w:color="CCCCCC" w:sz="1"/>
              <w:right w:val="single" w:color="CCCCCC" w:sz="1"/>
            </w:tcBorders>
            <w:shd w:fill="1E1812" w:val="clear"/>
            <w:tcMar>
              <w:top w:type="dxa" w:w="80"/>
              <w:left w:type="dxa" w:w="120"/>
              <w:bottom w:type="dxa" w:w="80"/>
              <w:right w:type="dxa" w:w="120"/>
            </w:tcMar>
            <w:vAlign w:val="center"/>
          </w:tcPr>
          <w:p>
            <w:r>
              <w:rPr>
                <w:rFonts w:ascii="Arial" w:cs="Arial" w:eastAsia="Arial" w:hAnsi="Arial"/>
                <w:b/>
                <w:bCs/>
                <w:color w:val="FFFFFF"/>
                <w:sz w:val="20"/>
                <w:szCs w:val="20"/>
              </w:rPr>
              <w:t xml:space="preserve">Interest</w:t>
            </w:r>
          </w:p>
        </w:tc>
        <w:tc>
          <w:tcPr>
            <w:tcW w:type="dxa" w:w="1800"/>
            <w:tcBorders>
              <w:top w:val="single" w:color="CCCCCC" w:sz="1"/>
              <w:left w:val="single" w:color="CCCCCC" w:sz="1"/>
              <w:bottom w:val="single" w:color="CCCCCC" w:sz="1"/>
              <w:right w:val="single" w:color="CCCCCC" w:sz="1"/>
            </w:tcBorders>
            <w:shd w:fill="1E1812" w:val="clear"/>
            <w:tcMar>
              <w:top w:type="dxa" w:w="80"/>
              <w:left w:type="dxa" w:w="120"/>
              <w:bottom w:type="dxa" w:w="80"/>
              <w:right w:type="dxa" w:w="120"/>
            </w:tcMar>
            <w:vAlign w:val="center"/>
          </w:tcPr>
          <w:p>
            <w:r>
              <w:rPr>
                <w:rFonts w:ascii="Arial" w:cs="Arial" w:eastAsia="Arial" w:hAnsi="Arial"/>
                <w:b/>
                <w:bCs/>
                <w:color w:val="FFFFFF"/>
                <w:sz w:val="20"/>
                <w:szCs w:val="20"/>
              </w:rPr>
              <w:t xml:space="preserve">Influence</w:t>
            </w:r>
          </w:p>
        </w:tc>
        <w:tc>
          <w:tcPr>
            <w:tcW w:type="dxa" w:w="1800"/>
            <w:tcBorders>
              <w:top w:val="single" w:color="CCCCCC" w:sz="1"/>
              <w:left w:val="single" w:color="CCCCCC" w:sz="1"/>
              <w:bottom w:val="single" w:color="CCCCCC" w:sz="1"/>
              <w:right w:val="single" w:color="CCCCCC" w:sz="1"/>
            </w:tcBorders>
            <w:shd w:fill="1E1812" w:val="clear"/>
            <w:tcMar>
              <w:top w:type="dxa" w:w="80"/>
              <w:left w:type="dxa" w:w="120"/>
              <w:bottom w:type="dxa" w:w="80"/>
              <w:right w:type="dxa" w:w="120"/>
            </w:tcMar>
            <w:vAlign w:val="center"/>
          </w:tcPr>
          <w:p>
            <w:r>
              <w:rPr>
                <w:rFonts w:ascii="Arial" w:cs="Arial" w:eastAsia="Arial" w:hAnsi="Arial"/>
                <w:b/>
                <w:bCs/>
                <w:color w:val="FFFFFF"/>
                <w:sz w:val="20"/>
                <w:szCs w:val="20"/>
              </w:rPr>
              <w:t xml:space="preserve">Engagement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Arden Hamilton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Gym Manager / Owner</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Overall operations, growth strategy, member experience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62828"/>
                <w:sz w:val="20"/>
                <w:szCs w:val="20"/>
              </w:rPr>
              <w:t xml:space="preserve">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Key Decision Maker</w:t>
            </w:r>
          </w:p>
        </w:tc>
      </w:tr>
      <w:tr>
        <w:tc>
          <w:tcPr>
            <w:tcW w:type="dxa" w:w="18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bCs/>
                <w:sz w:val="20"/>
                <w:szCs w:val="20"/>
              </w:rPr>
              <w:t xml:space="preserve">Tyler Krimmel</w:t>
            </w:r>
          </w:p>
        </w:tc>
        <w:tc>
          <w:tcPr>
            <w:tcW w:type="dxa" w:w="18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sz w:val="20"/>
                <w:szCs w:val="20"/>
              </w:rPr>
              <w:t xml:space="preserve">Project Coordinator</w:t>
            </w:r>
          </w:p>
        </w:tc>
        <w:tc>
          <w:tcPr>
            <w:tcW w:type="dxa" w:w="216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sz w:val="20"/>
                <w:szCs w:val="20"/>
              </w:rPr>
              <w:t xml:space="preserve">Technical requirements, tool architecture, data model</w:t>
            </w:r>
          </w:p>
        </w:tc>
        <w:tc>
          <w:tcPr>
            <w:tcW w:type="dxa" w:w="18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bCs/>
                <w:color w:val="C62828"/>
                <w:sz w:val="20"/>
                <w:szCs w:val="20"/>
              </w:rPr>
              <w:t xml:space="preserve">High</w:t>
            </w:r>
          </w:p>
        </w:tc>
        <w:tc>
          <w:tcPr>
            <w:tcW w:type="dxa" w:w="18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sz w:val="20"/>
                <w:szCs w:val="20"/>
              </w:rPr>
              <w:t xml:space="preserve">Technical Lead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Instructors (~12)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End Users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Class scheduling, lesson plans, delivery logging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5100"/>
                <w:sz w:val="20"/>
                <w:szCs w:val="20"/>
              </w:rPr>
              <w:t xml:space="preserve">Medium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Users</w:t>
            </w:r>
          </w:p>
        </w:tc>
      </w:tr>
      <w:tr>
        <w:tc>
          <w:tcPr>
            <w:tcW w:type="dxa" w:w="18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bCs/>
                <w:sz w:val="20"/>
                <w:szCs w:val="20"/>
              </w:rPr>
              <w:t xml:space="preserve">Members</w:t>
            </w:r>
          </w:p>
        </w:tc>
        <w:tc>
          <w:tcPr>
            <w:tcW w:type="dxa" w:w="18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sz w:val="20"/>
                <w:szCs w:val="20"/>
              </w:rPr>
              <w:t xml:space="preserve">Indirect Beneficiaries</w:t>
            </w:r>
          </w:p>
        </w:tc>
        <w:tc>
          <w:tcPr>
            <w:tcW w:type="dxa" w:w="216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sz w:val="20"/>
                <w:szCs w:val="20"/>
              </w:rPr>
              <w:t xml:space="preserve">Class quality, consistency, progression</w:t>
            </w:r>
          </w:p>
        </w:tc>
        <w:tc>
          <w:tcPr>
            <w:tcW w:type="dxa" w:w="18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color w:val="2E7D32"/>
                <w:sz w:val="20"/>
                <w:szCs w:val="20"/>
              </w:rPr>
              <w:t xml:space="preserve">Low</w:t>
            </w:r>
          </w:p>
        </w:tc>
        <w:tc>
          <w:tcPr>
            <w:tcW w:type="dxa" w:w="18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sz w:val="20"/>
                <w:szCs w:val="20"/>
              </w:rPr>
              <w:t xml:space="preserve">Informed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Team 4 (GBC)</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Business Analysts / Dev</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Requirements, design, prototype delivery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5100"/>
                <w:sz w:val="20"/>
                <w:szCs w:val="20"/>
              </w:rPr>
              <w:t xml:space="preserve">Medium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 Team</w:t>
            </w:r>
          </w:p>
        </w:tc>
      </w:tr>
    </w:tbl>
    <w:p>
      <w:pPr>
        <w:pStyle w:val="Heading2"/>
      </w:pPr>
      <w:r>
        <w:t xml:space="preserve">3.2 Key Findings from Stakeholder Consultations</w:t>
      </w:r>
    </w:p>
    <w:p>
      <w:pPr>
        <w:spacing w:after="200"/>
      </w:pPr>
      <w:r>
        <w:rPr>
          <w:rFonts w:ascii="Arial" w:cs="Arial" w:eastAsia="Arial" w:hAnsi="Arial"/>
          <w:b/>
          <w:bCs/>
          <w:sz w:val="22"/>
          <w:szCs w:val="22"/>
        </w:rPr>
        <w:t xml:space="preserve">March 26, 2026 Meeting (66 minutes, with Arden and Tyler):</w:t>
      </w:r>
    </w:p>
    <w:p>
      <w:pPr>
        <w:pStyle w:val="ListParagraph"/>
        <w:numPr>
          <w:ilvl w:val="0"/>
          <w:numId w:val="3"/>
        </w:numPr>
      </w:pPr>
      <w:r>
        <w:rPr>
          <w:rFonts w:ascii="Arial" w:cs="Arial" w:eastAsia="Arial" w:hAnsi="Arial"/>
          <w:sz w:val="22"/>
          <w:szCs w:val="22"/>
        </w:rPr>
        <w:t xml:space="preserve">Tyler joined approximately 25 minutes in and provided most of the technical requirements feedback</w:t>
      </w:r>
    </w:p>
    <w:p>
      <w:pPr>
        <w:pStyle w:val="ListParagraph"/>
        <w:numPr>
          <w:ilvl w:val="0"/>
          <w:numId w:val="3"/>
        </w:numPr>
      </w:pPr>
      <w:r>
        <w:rPr>
          <w:rFonts w:ascii="Arial" w:cs="Arial" w:eastAsia="Arial" w:hAnsi="Arial"/>
          <w:sz w:val="22"/>
          <w:szCs w:val="22"/>
        </w:rPr>
        <w:t xml:space="preserve">Tyler described the tool as needing to become the gym’s “master record / source of truth”</w:t>
      </w:r>
    </w:p>
    <w:p>
      <w:pPr>
        <w:pStyle w:val="ListParagraph"/>
        <w:numPr>
          <w:ilvl w:val="0"/>
          <w:numId w:val="3"/>
        </w:numPr>
      </w:pPr>
      <w:r>
        <w:rPr>
          <w:rFonts w:ascii="Arial" w:cs="Arial" w:eastAsia="Arial" w:hAnsi="Arial"/>
          <w:sz w:val="22"/>
          <w:szCs w:val="22"/>
        </w:rPr>
        <w:t xml:space="preserve">Confirmed that instructors currently do not pre-program classes — they fill out lesson plans on paper 10 minutes before class</w:t>
      </w:r>
    </w:p>
    <w:p>
      <w:pPr>
        <w:pStyle w:val="ListParagraph"/>
        <w:numPr>
          <w:ilvl w:val="0"/>
          <w:numId w:val="3"/>
        </w:numPr>
      </w:pPr>
      <w:r>
        <w:rPr>
          <w:rFonts w:ascii="Arial" w:cs="Arial" w:eastAsia="Arial" w:hAnsi="Arial"/>
          <w:sz w:val="22"/>
          <w:szCs w:val="22"/>
        </w:rPr>
        <w:t xml:space="preserve">Classes are 100% in-person; no virtual/hybrid delivery</w:t>
      </w:r>
    </w:p>
    <w:p>
      <w:pPr>
        <w:pStyle w:val="ListParagraph"/>
        <w:numPr>
          <w:ilvl w:val="0"/>
          <w:numId w:val="3"/>
        </w:numPr>
      </w:pPr>
      <w:r>
        <w:rPr>
          <w:rFonts w:ascii="Arial" w:cs="Arial" w:eastAsia="Arial" w:hAnsi="Arial"/>
          <w:sz w:val="22"/>
          <w:szCs w:val="22"/>
        </w:rPr>
        <w:t xml:space="preserve">Arden experienced intermittent connectivity issues (Mac + Microsoft Teams); Google Meet recommended for future meetings</w:t>
      </w:r>
    </w:p>
    <w:p>
      <w:pPr>
        <w:pStyle w:val="ListParagraph"/>
        <w:numPr>
          <w:ilvl w:val="0"/>
          <w:numId w:val="3"/>
        </w:numPr>
      </w:pPr>
      <w:r>
        <w:rPr>
          <w:rFonts w:ascii="Arial" w:cs="Arial" w:eastAsia="Arial" w:hAnsi="Arial"/>
          <w:sz w:val="22"/>
          <w:szCs w:val="22"/>
        </w:rPr>
        <w:t xml:space="preserve">Tyler is open to Microsoft Access or similar as a next step after Excel validation</w:t>
      </w:r>
    </w:p>
    <w:p>
      <w:r>
        <w:br w:type="page"/>
      </w:r>
    </w:p>
    <w:p>
      <w:pPr>
        <w:pStyle w:val="Heading1"/>
      </w:pPr>
      <w:r>
        <w:t xml:space="preserve">4. Scope Definition</w:t>
      </w:r>
    </w:p>
    <w:p>
      <w:pPr>
        <w:spacing w:after="200"/>
      </w:pPr>
      <w:r>
        <w:rPr>
          <w:rFonts w:ascii="Arial" w:cs="Arial" w:eastAsia="Arial" w:hAnsi="Arial"/>
          <w:sz w:val="22"/>
          <w:szCs w:val="22"/>
        </w:rPr>
        <w:t xml:space="preserve">The engagement is organized into three distinct scope areas, each with its own deliverables and status:</w:t>
      </w:r>
    </w:p>
    <w:p>
      <w:pPr>
        <w:pStyle w:val="Heading2"/>
      </w:pPr>
      <w:r>
        <w:t xml:space="preserve">4.1 Scope 1: User Acceptance Testing (UAT) —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E1812"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6560"/>
            <w:tcBorders>
              <w:top w:val="single" w:color="CCCCCC" w:sz="1"/>
              <w:left w:val="single" w:color="CCCCCC" w:sz="1"/>
              <w:bottom w:val="single" w:color="CCCCCC" w:sz="1"/>
              <w:right w:val="single" w:color="CCCCCC" w:sz="1"/>
            </w:tcBorders>
            <w:shd w:fill="1E1812" w:val="clear"/>
            <w:tcMar>
              <w:top w:type="dxa" w:w="80"/>
              <w:left w:type="dxa" w:w="120"/>
              <w:bottom w:type="dxa" w:w="80"/>
              <w:right w:type="dxa" w:w="120"/>
            </w:tcMar>
            <w:vAlign w:val="center"/>
          </w:tcPr>
          <w:p>
            <w:r>
              <w:rPr>
                <w:rFonts w:ascii="Arial" w:cs="Arial" w:eastAsia="Arial" w:hAnsi="Arial"/>
                <w:b/>
                <w:bCs/>
                <w:color w:val="FFFFFF"/>
                <w:sz w:val="20"/>
                <w:szCs w:val="20"/>
              </w:rPr>
              <w:t xml:space="preserve">Result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Total Links Tested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44 out of 384 clickable elements</w:t>
            </w:r>
          </w:p>
        </w:tc>
      </w:tr>
      <w:tr>
        <w:tc>
          <w:tcPr>
            <w:tcW w:type="dxa" w:w="28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bCs/>
                <w:sz w:val="20"/>
                <w:szCs w:val="20"/>
              </w:rPr>
              <w:t xml:space="preserve">Navigation Health</w:t>
            </w:r>
          </w:p>
        </w:tc>
        <w:tc>
          <w:tcPr>
            <w:tcW w:type="dxa" w:w="656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sz w:val="20"/>
                <w:szCs w:val="20"/>
              </w:rPr>
              <w:t xml:space="preserve">82% (36 of 44 links correct)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Bugs Found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 total — 2 Critical, 1 High, 3 Medium, 2 Low</w:t>
            </w:r>
          </w:p>
        </w:tc>
      </w:tr>
      <w:tr>
        <w:tc>
          <w:tcPr>
            <w:tcW w:type="dxa" w:w="28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bCs/>
                <w:sz w:val="20"/>
                <w:szCs w:val="20"/>
              </w:rPr>
              <w:t xml:space="preserve">Recommendations</w:t>
            </w:r>
          </w:p>
        </w:tc>
        <w:tc>
          <w:tcPr>
            <w:tcW w:type="dxa" w:w="656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sz w:val="20"/>
                <w:szCs w:val="20"/>
              </w:rPr>
              <w:t xml:space="preserve">13 total recommendations provided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Post-Report Fixes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Phone number bug and Book Now button already fixed by FIIT Co. team before March 26 meeting</w:t>
            </w:r>
          </w:p>
        </w:tc>
      </w:tr>
    </w:tbl>
    <w:p>
      <w:pPr>
        <w:spacing w:after="80"/>
      </w:pPr>
    </w:p>
    <w:p>
      <w:pPr>
        <w:spacing w:after="200"/>
      </w:pPr>
      <w:r>
        <w:rPr>
          <w:rFonts w:ascii="Arial" w:cs="Arial" w:eastAsia="Arial" w:hAnsi="Arial"/>
          <w:sz w:val="22"/>
          <w:szCs w:val="22"/>
        </w:rPr>
        <w:t xml:space="preserve">Deliverables: UAT Report (PDF), Bug Log (Excel), Slide Deck (PPTX). All shared with Arden who confirmed review prior to the March 26 meeting.</w:t>
      </w:r>
    </w:p>
    <w:p>
      <w:pPr>
        <w:pStyle w:val="Heading2"/>
      </w:pPr>
      <w:r>
        <w:t xml:space="preserve">4.2 Scope 2: Class Management Tool — IN PROGRESS</w:t>
      </w:r>
    </w:p>
    <w:p>
      <w:pPr>
        <w:spacing w:after="200"/>
      </w:pPr>
      <w:r>
        <w:rPr>
          <w:rFonts w:ascii="Arial" w:cs="Arial" w:eastAsia="Arial" w:hAnsi="Arial"/>
          <w:b/>
          <w:bCs/>
          <w:sz w:val="22"/>
          <w:szCs w:val="22"/>
        </w:rPr>
        <w:t xml:space="preserve">This is the primary deliverable and the focus of this report. The tool is a web-based application designed to centralize all class management operations.</w:t>
      </w:r>
    </w:p>
    <w:p>
      <w:pPr>
        <w:pStyle w:val="Heading3"/>
      </w:pPr>
      <w:r>
        <w:t xml:space="preserve">4.2.1 Confirmed Class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3200"/>
        <w:gridCol w:w="2760"/>
      </w:tblGrid>
      <w:tr>
        <w:tc>
          <w:tcPr>
            <w:tcW w:type="dxa" w:w="800"/>
            <w:tcBorders>
              <w:top w:val="single" w:color="CCCCCC" w:sz="1"/>
              <w:left w:val="single" w:color="CCCCCC" w:sz="1"/>
              <w:bottom w:val="single" w:color="CCCCCC" w:sz="1"/>
              <w:right w:val="single" w:color="CCCCCC" w:sz="1"/>
            </w:tcBorders>
            <w:shd w:fill="1E1812"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600"/>
            <w:tcBorders>
              <w:top w:val="single" w:color="CCCCCC" w:sz="1"/>
              <w:left w:val="single" w:color="CCCCCC" w:sz="1"/>
              <w:bottom w:val="single" w:color="CCCCCC" w:sz="1"/>
              <w:right w:val="single" w:color="CCCCCC" w:sz="1"/>
            </w:tcBorders>
            <w:shd w:fill="1E1812"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3200"/>
            <w:tcBorders>
              <w:top w:val="single" w:color="CCCCCC" w:sz="1"/>
              <w:left w:val="single" w:color="CCCCCC" w:sz="1"/>
              <w:bottom w:val="single" w:color="CCCCCC" w:sz="1"/>
              <w:right w:val="single" w:color="CCCCCC" w:sz="1"/>
            </w:tcBorders>
            <w:shd w:fill="1E181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2760"/>
            <w:tcBorders>
              <w:top w:val="single" w:color="CCCCCC" w:sz="1"/>
              <w:left w:val="single" w:color="CCCCCC" w:sz="1"/>
              <w:bottom w:val="single" w:color="CCCCCC" w:sz="1"/>
              <w:right w:val="single" w:color="CCCCCC" w:sz="1"/>
            </w:tcBorders>
            <w:shd w:fill="1E1812" w:val="clear"/>
            <w:tcMar>
              <w:top w:type="dxa" w:w="80"/>
              <w:left w:type="dxa" w:w="120"/>
              <w:bottom w:type="dxa" w:w="80"/>
              <w:right w:type="dxa" w:w="120"/>
            </w:tcMar>
            <w:vAlign w:val="center"/>
          </w:tcPr>
          <w:p>
            <w:r>
              <w:rPr>
                <w:rFonts w:ascii="Arial" w:cs="Arial" w:eastAsia="Arial" w:hAnsi="Arial"/>
                <w:b/>
                <w:bCs/>
                <w:color w:val="FFFFFF"/>
                <w:sz w:val="20"/>
                <w:szCs w:val="20"/>
              </w:rPr>
              <w:t xml:space="preserve">Frequency</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Strength &amp; Conditioning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Upper Body, Lower Body + subcategories TBD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~3–4 classes/week</w:t>
            </w:r>
          </w:p>
        </w:tc>
      </w:tr>
      <w:tr>
        <w:tc>
          <w:tcPr>
            <w:tcW w:type="dxa" w:w="8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sz w:val="20"/>
                <w:szCs w:val="20"/>
              </w:rPr>
              <w:t xml:space="preserve">2</w:t>
            </w:r>
          </w:p>
        </w:tc>
        <w:tc>
          <w:tcPr>
            <w:tcW w:type="dxa" w:w="26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bCs/>
                <w:sz w:val="20"/>
                <w:szCs w:val="20"/>
              </w:rPr>
              <w:t xml:space="preserve">Boxing</w:t>
            </w:r>
          </w:p>
        </w:tc>
        <w:tc>
          <w:tcPr>
            <w:tcW w:type="dxa" w:w="32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sz w:val="20"/>
                <w:szCs w:val="20"/>
              </w:rPr>
              <w:t xml:space="preserve">Traditional boxing technique and conditioning</w:t>
            </w:r>
          </w:p>
        </w:tc>
        <w:tc>
          <w:tcPr>
            <w:tcW w:type="dxa" w:w="276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sz w:val="20"/>
                <w:szCs w:val="20"/>
              </w:rPr>
              <w:t xml:space="preserve">Multiple/week</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Hybrid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Half boxing bag + half full body conditioning</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 classes/week</w:t>
            </w:r>
          </w:p>
        </w:tc>
      </w:tr>
      <w:tr>
        <w:tc>
          <w:tcPr>
            <w:tcW w:type="dxa" w:w="8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sz w:val="20"/>
                <w:szCs w:val="20"/>
              </w:rPr>
              <w:t xml:space="preserve">4</w:t>
            </w:r>
          </w:p>
        </w:tc>
        <w:tc>
          <w:tcPr>
            <w:tcW w:type="dxa" w:w="26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bCs/>
                <w:sz w:val="20"/>
                <w:szCs w:val="20"/>
              </w:rPr>
              <w:t xml:space="preserve">Pilates</w:t>
            </w:r>
          </w:p>
        </w:tc>
        <w:tc>
          <w:tcPr>
            <w:tcW w:type="dxa" w:w="32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sz w:val="20"/>
                <w:szCs w:val="20"/>
              </w:rPr>
              <w:t xml:space="preserve">Core-focused reformer and mat work</w:t>
            </w:r>
          </w:p>
        </w:tc>
        <w:tc>
          <w:tcPr>
            <w:tcW w:type="dxa" w:w="276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sz w:val="20"/>
                <w:szCs w:val="20"/>
              </w:rPr>
              <w:t xml:space="preserve">Multiple/week</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Yoga</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Flexibility, mobility, and recovery</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Multiple/week</w:t>
            </w:r>
          </w:p>
        </w:tc>
      </w:tr>
    </w:tbl>
    <w:p>
      <w:pPr>
        <w:pStyle w:val="Heading3"/>
      </w:pPr>
      <w:r>
        <w:t xml:space="preserve">4.2.2 Key Business Rules</w:t>
      </w:r>
    </w:p>
    <w:p>
      <w:pPr>
        <w:pStyle w:val="ListParagraph"/>
        <w:numPr>
          <w:ilvl w:val="0"/>
          <w:numId w:val="3"/>
        </w:numPr>
      </w:pPr>
      <w:r>
        <w:rPr>
          <w:rFonts w:ascii="Arial" w:cs="Arial" w:eastAsia="Arial" w:hAnsi="Arial"/>
          <w:sz w:val="22"/>
          <w:szCs w:val="22"/>
        </w:rPr>
        <w:t xml:space="preserve">10-Minute Buffer Rule: A minimum 10-minute gap must exist between classes. The tool must flag violations but allow admin override with acknowledgement.</w:t>
      </w:r>
    </w:p>
    <w:p>
      <w:pPr>
        <w:pStyle w:val="ListParagraph"/>
        <w:numPr>
          <w:ilvl w:val="0"/>
          <w:numId w:val="3"/>
        </w:numPr>
      </w:pPr>
      <w:r>
        <w:rPr>
          <w:rFonts w:ascii="Arial" w:cs="Arial" w:eastAsia="Arial" w:hAnsi="Arial"/>
          <w:sz w:val="22"/>
          <w:szCs w:val="22"/>
        </w:rPr>
        <w:t xml:space="preserve">Tier Assignment: Tiers (Beginner/Intermediate/Advanced) are assigned to classes, not members. Members self-select their tier.</w:t>
      </w:r>
    </w:p>
    <w:p>
      <w:pPr>
        <w:pStyle w:val="ListParagraph"/>
        <w:numPr>
          <w:ilvl w:val="0"/>
          <w:numId w:val="3"/>
        </w:numPr>
      </w:pPr>
      <w:r>
        <w:rPr>
          <w:rFonts w:ascii="Arial" w:cs="Arial" w:eastAsia="Arial" w:hAnsi="Arial"/>
          <w:sz w:val="22"/>
          <w:szCs w:val="22"/>
        </w:rPr>
        <w:t xml:space="preserve">File Sharing: Only date-stamped static copies are shared; no shared live file editing.</w:t>
      </w:r>
    </w:p>
    <w:p>
      <w:pPr>
        <w:pStyle w:val="ListParagraph"/>
        <w:numPr>
          <w:ilvl w:val="0"/>
          <w:numId w:val="3"/>
        </w:numPr>
      </w:pPr>
      <w:r>
        <w:rPr>
          <w:rFonts w:ascii="Arial" w:cs="Arial" w:eastAsia="Arial" w:hAnsi="Arial"/>
          <w:sz w:val="22"/>
          <w:szCs w:val="22"/>
        </w:rPr>
        <w:t xml:space="preserve">Category Cascade: When a category is renamed or deleted, changes must propagate to all dependent tables (classes, subcategories, exercises, schedule, delivery logs, pathways).</w:t>
      </w:r>
    </w:p>
    <w:p>
      <w:pPr>
        <w:pStyle w:val="ListParagraph"/>
        <w:numPr>
          <w:ilvl w:val="0"/>
          <w:numId w:val="3"/>
        </w:numPr>
      </w:pPr>
      <w:r>
        <w:rPr>
          <w:rFonts w:ascii="Arial" w:cs="Arial" w:eastAsia="Arial" w:hAnsi="Arial"/>
          <w:sz w:val="22"/>
          <w:szCs w:val="22"/>
        </w:rPr>
        <w:t xml:space="preserve">Category Deletion: Dependent records are marked as “(deleted)” and deactivated rather than cascade-deleted, preserving historical data.</w:t>
      </w:r>
    </w:p>
    <w:p>
      <w:pPr>
        <w:pStyle w:val="Heading2"/>
      </w:pPr>
      <w:r>
        <w:t xml:space="preserve">4.3 Scope 3: Client Tracking — NEARLY FINAL</w:t>
      </w:r>
    </w:p>
    <w:p>
      <w:pPr>
        <w:spacing w:after="200"/>
      </w:pPr>
      <w:r>
        <w:rPr>
          <w:rFonts w:ascii="Arial" w:cs="Arial" w:eastAsia="Arial" w:hAnsi="Arial"/>
          <w:sz w:val="22"/>
          <w:szCs w:val="22"/>
        </w:rPr>
        <w:t xml:space="preserve">Recommendation: Trainerize ($250/month) — meets all core requirements for body composition tracking, member check-ins, and progress dashboards.</w:t>
      </w:r>
    </w:p>
    <w:p>
      <w:pPr>
        <w:spacing w:after="200"/>
      </w:pPr>
      <w:r>
        <w:rPr>
          <w:rFonts w:ascii="Arial" w:cs="Arial" w:eastAsia="Arial" w:hAnsi="Arial"/>
          <w:b/>
          <w:bCs/>
          <w:sz w:val="22"/>
          <w:szCs w:val="22"/>
        </w:rPr>
        <w:t xml:space="preserve">Confirmed decisions:</w:t>
      </w:r>
    </w:p>
    <w:p>
      <w:pPr>
        <w:pStyle w:val="ListParagraph"/>
        <w:numPr>
          <w:ilvl w:val="0"/>
          <w:numId w:val="3"/>
        </w:numPr>
      </w:pPr>
      <w:r>
        <w:rPr>
          <w:rFonts w:ascii="Arial" w:cs="Arial" w:eastAsia="Arial" w:hAnsi="Arial"/>
          <w:sz w:val="22"/>
          <w:szCs w:val="22"/>
        </w:rPr>
        <w:t xml:space="preserve">Water retention tracking = nice to have, not required</w:t>
      </w:r>
    </w:p>
    <w:p>
      <w:pPr>
        <w:pStyle w:val="ListParagraph"/>
        <w:numPr>
          <w:ilvl w:val="0"/>
          <w:numId w:val="3"/>
        </w:numPr>
      </w:pPr>
      <w:r>
        <w:rPr>
          <w:rFonts w:ascii="Arial" w:cs="Arial" w:eastAsia="Arial" w:hAnsi="Arial"/>
          <w:sz w:val="22"/>
          <w:szCs w:val="22"/>
        </w:rPr>
        <w:t xml:space="preserve">Client-facing dashboard = nice to have; PDF/snapshot delivery acceptable</w:t>
      </w:r>
    </w:p>
    <w:p>
      <w:pPr>
        <w:pStyle w:val="ListParagraph"/>
        <w:numPr>
          <w:ilvl w:val="0"/>
          <w:numId w:val="3"/>
        </w:numPr>
      </w:pPr>
      <w:r>
        <w:rPr>
          <w:rFonts w:ascii="Arial" w:cs="Arial" w:eastAsia="Arial" w:hAnsi="Arial"/>
          <w:sz w:val="22"/>
          <w:szCs w:val="22"/>
        </w:rPr>
        <w:t xml:space="preserve">InBody hardware already under consideration (prefer used/second-hand)</w:t>
      </w:r>
    </w:p>
    <w:p>
      <w:pPr>
        <w:pStyle w:val="ListParagraph"/>
        <w:numPr>
          <w:ilvl w:val="0"/>
          <w:numId w:val="3"/>
        </w:numPr>
      </w:pPr>
      <w:r>
        <w:rPr>
          <w:rFonts w:ascii="Arial" w:cs="Arial" w:eastAsia="Arial" w:hAnsi="Arial"/>
          <w:sz w:val="22"/>
          <w:szCs w:val="22"/>
        </w:rPr>
        <w:t xml:space="preserve">Key metrics: all InBody outputs (weight, body fat, lean mass, BMI, measurements)</w:t>
      </w:r>
    </w:p>
    <w:p>
      <w:pPr>
        <w:pStyle w:val="ListParagraph"/>
        <w:numPr>
          <w:ilvl w:val="0"/>
          <w:numId w:val="3"/>
        </w:numPr>
      </w:pPr>
      <w:r>
        <w:rPr>
          <w:rFonts w:ascii="Arial" w:cs="Arial" w:eastAsia="Arial" w:hAnsi="Arial"/>
          <w:sz w:val="22"/>
          <w:szCs w:val="22"/>
        </w:rPr>
        <w:t xml:space="preserve">Apple Health / third-party app integration = nice to have</w:t>
      </w:r>
    </w:p>
    <w:p>
      <w:pPr>
        <w:spacing w:after="80"/>
      </w:pPr>
    </w:p>
    <w:p>
      <w:pPr>
        <w:spacing w:after="200"/>
      </w:pPr>
      <w:r>
        <w:rPr>
          <w:rFonts w:ascii="Arial" w:cs="Arial" w:eastAsia="Arial" w:hAnsi="Arial"/>
          <w:b/>
          <w:bCs/>
          <w:color w:val="C62828"/>
          <w:sz w:val="22"/>
          <w:szCs w:val="22"/>
        </w:rPr>
        <w:t xml:space="preserve">Open questions remaining:</w:t>
      </w:r>
    </w:p>
    <w:p>
      <w:pPr>
        <w:pStyle w:val="ListParagraph"/>
        <w:numPr>
          <w:ilvl w:val="0"/>
          <w:numId w:val="3"/>
        </w:numPr>
      </w:pPr>
      <w:r>
        <w:rPr>
          <w:rFonts w:ascii="Arial" w:cs="Arial" w:eastAsia="Arial" w:hAnsi="Arial"/>
          <w:sz w:val="22"/>
          <w:szCs w:val="22"/>
        </w:rPr>
        <w:t xml:space="preserve">Who conducts member check-ins (instructor vs. Arden)?</w:t>
      </w:r>
    </w:p>
    <w:p>
      <w:pPr>
        <w:pStyle w:val="ListParagraph"/>
        <w:numPr>
          <w:ilvl w:val="0"/>
          <w:numId w:val="3"/>
        </w:numPr>
      </w:pPr>
      <w:r>
        <w:rPr>
          <w:rFonts w:ascii="Arial" w:cs="Arial" w:eastAsia="Arial" w:hAnsi="Arial"/>
          <w:sz w:val="22"/>
          <w:szCs w:val="22"/>
        </w:rPr>
        <w:t xml:space="preserve">Check-in frequency?</w:t>
      </w:r>
    </w:p>
    <w:p>
      <w:pPr>
        <w:pStyle w:val="ListParagraph"/>
        <w:numPr>
          <w:ilvl w:val="0"/>
          <w:numId w:val="3"/>
        </w:numPr>
      </w:pPr>
      <w:r>
        <w:rPr>
          <w:rFonts w:ascii="Arial" w:cs="Arial" w:eastAsia="Arial" w:hAnsi="Arial"/>
          <w:sz w:val="22"/>
          <w:szCs w:val="22"/>
        </w:rPr>
        <w:t xml:space="preserve">Budget confirmation for Trainerize?</w:t>
      </w:r>
    </w:p>
    <w:p>
      <w:pPr>
        <w:pStyle w:val="ListParagraph"/>
        <w:numPr>
          <w:ilvl w:val="0"/>
          <w:numId w:val="3"/>
        </w:numPr>
      </w:pPr>
      <w:r>
        <w:rPr>
          <w:rFonts w:ascii="Arial" w:cs="Arial" w:eastAsia="Arial" w:hAnsi="Arial"/>
          <w:sz w:val="22"/>
          <w:szCs w:val="22"/>
        </w:rPr>
        <w:t xml:space="preserve">Does Trainerize export to Apple Health / third-party apps?</w:t>
      </w:r>
    </w:p>
    <w:p>
      <w:r>
        <w:br w:type="page"/>
      </w:r>
    </w:p>
    <w:p>
      <w:pPr>
        <w:pStyle w:val="Heading1"/>
      </w:pPr>
      <w:r>
        <w:t xml:space="preserve">5. Current State vs. Future State Analysis</w:t>
      </w:r>
    </w:p>
    <w:p>
      <w:pPr>
        <w:pStyle w:val="Heading2"/>
      </w:pPr>
      <w:r>
        <w:t xml:space="preserve">5.1 Current State (As-Is)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E1812" w:val="clear"/>
            <w:tcMar>
              <w:top w:type="dxa" w:w="80"/>
              <w:left w:type="dxa" w:w="120"/>
              <w:bottom w:type="dxa" w:w="80"/>
              <w:right w:type="dxa" w:w="120"/>
            </w:tcMar>
            <w:vAlign w:val="center"/>
          </w:tcPr>
          <w:p>
            <w:r>
              <w:rPr>
                <w:rFonts w:ascii="Arial" w:cs="Arial" w:eastAsia="Arial" w:hAnsi="Arial"/>
                <w:b/>
                <w:bCs/>
                <w:color w:val="FFFFFF"/>
                <w:sz w:val="20"/>
                <w:szCs w:val="20"/>
              </w:rPr>
              <w:t xml:space="preserve">Process</w:t>
            </w:r>
          </w:p>
        </w:tc>
        <w:tc>
          <w:tcPr>
            <w:tcW w:type="dxa" w:w="3580"/>
            <w:tcBorders>
              <w:top w:val="single" w:color="CCCCCC" w:sz="1"/>
              <w:left w:val="single" w:color="CCCCCC" w:sz="1"/>
              <w:bottom w:val="single" w:color="CCCCCC" w:sz="1"/>
              <w:right w:val="single" w:color="CCCCCC" w:sz="1"/>
            </w:tcBorders>
            <w:shd w:fill="1E1812" w:val="clear"/>
            <w:tcMar>
              <w:top w:type="dxa" w:w="80"/>
              <w:left w:type="dxa" w:w="120"/>
              <w:bottom w:type="dxa" w:w="80"/>
              <w:right w:type="dxa" w:w="120"/>
            </w:tcMar>
            <w:vAlign w:val="center"/>
          </w:tcPr>
          <w:p>
            <w:r>
              <w:rPr>
                <w:rFonts w:ascii="Arial" w:cs="Arial" w:eastAsia="Arial" w:hAnsi="Arial"/>
                <w:b/>
                <w:bCs/>
                <w:color w:val="FFFFFF"/>
                <w:sz w:val="20"/>
                <w:szCs w:val="20"/>
              </w:rPr>
              <w:t xml:space="preserve">Current Method</w:t>
            </w:r>
          </w:p>
        </w:tc>
        <w:tc>
          <w:tcPr>
            <w:tcW w:type="dxa" w:w="3580"/>
            <w:tcBorders>
              <w:top w:val="single" w:color="CCCCCC" w:sz="1"/>
              <w:left w:val="single" w:color="CCCCCC" w:sz="1"/>
              <w:bottom w:val="single" w:color="CCCCCC" w:sz="1"/>
              <w:right w:val="single" w:color="CCCCCC" w:sz="1"/>
            </w:tcBorders>
            <w:shd w:fill="1E1812" w:val="clear"/>
            <w:tcMar>
              <w:top w:type="dxa" w:w="80"/>
              <w:left w:type="dxa" w:w="120"/>
              <w:bottom w:type="dxa" w:w="80"/>
              <w:right w:type="dxa" w:w="120"/>
            </w:tcMar>
            <w:vAlign w:val="center"/>
          </w:tcPr>
          <w:p>
            <w:r>
              <w:rPr>
                <w:rFonts w:ascii="Arial" w:cs="Arial" w:eastAsia="Arial" w:hAnsi="Arial"/>
                <w:b/>
                <w:bCs/>
                <w:color w:val="FFFFFF"/>
                <w:sz w:val="20"/>
                <w:szCs w:val="20"/>
              </w:rPr>
              <w:t xml:space="preserve">Pain Points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Class Scheduling</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MindBody for public schedule; Google Calendar + screenshots for internal coordination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single view; manual screenshot communication; no conflict detection</w:t>
            </w:r>
          </w:p>
        </w:tc>
      </w:tr>
      <w:tr>
        <w:tc>
          <w:tcPr>
            <w:tcW w:type="dxa" w:w="22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bCs/>
                <w:sz w:val="20"/>
                <w:szCs w:val="20"/>
              </w:rPr>
              <w:t xml:space="preserve">Lesson Planning</w:t>
            </w:r>
          </w:p>
        </w:tc>
        <w:tc>
          <w:tcPr>
            <w:tcW w:type="dxa" w:w="358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sz w:val="20"/>
                <w:szCs w:val="20"/>
              </w:rPr>
              <w:t xml:space="preserve">Paper-based, completed 10 minutes before class</w:t>
            </w:r>
          </w:p>
        </w:tc>
        <w:tc>
          <w:tcPr>
            <w:tcW w:type="dxa" w:w="358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sz w:val="20"/>
                <w:szCs w:val="20"/>
              </w:rPr>
              <w:t xml:space="preserve">No pre-programming; no standardization; no historical record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Instructor Mgmt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 Docs and verbal communication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centralized instructor profiles; availability tracked manually</w:t>
            </w:r>
          </w:p>
        </w:tc>
      </w:tr>
      <w:tr>
        <w:tc>
          <w:tcPr>
            <w:tcW w:type="dxa" w:w="22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bCs/>
                <w:sz w:val="20"/>
                <w:szCs w:val="20"/>
              </w:rPr>
              <w:t xml:space="preserve">Class Delivery</w:t>
            </w:r>
          </w:p>
        </w:tc>
        <w:tc>
          <w:tcPr>
            <w:tcW w:type="dxa" w:w="358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sz w:val="20"/>
                <w:szCs w:val="20"/>
              </w:rPr>
              <w:t xml:space="preserve">No formal tracking</w:t>
            </w:r>
          </w:p>
        </w:tc>
        <w:tc>
          <w:tcPr>
            <w:tcW w:type="dxa" w:w="358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sz w:val="20"/>
                <w:szCs w:val="20"/>
              </w:rPr>
              <w:t xml:space="preserve">No record of what was actually taught; no attendance logging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Exercise Library</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 exists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Exercises not catalogued; no equipment mapping</w:t>
            </w:r>
          </w:p>
        </w:tc>
      </w:tr>
      <w:tr>
        <w:tc>
          <w:tcPr>
            <w:tcW w:type="dxa" w:w="22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bCs/>
                <w:sz w:val="20"/>
                <w:szCs w:val="20"/>
              </w:rPr>
              <w:t xml:space="preserve">Member Pathways</w:t>
            </w:r>
          </w:p>
        </w:tc>
        <w:tc>
          <w:tcPr>
            <w:tcW w:type="dxa" w:w="358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sz w:val="20"/>
                <w:szCs w:val="20"/>
              </w:rPr>
              <w:t xml:space="preserve">None exists</w:t>
            </w:r>
          </w:p>
        </w:tc>
        <w:tc>
          <w:tcPr>
            <w:tcW w:type="dxa" w:w="358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sz w:val="20"/>
                <w:szCs w:val="20"/>
              </w:rPr>
              <w:t xml:space="preserve">No structured progression; classes are standalone</w:t>
            </w:r>
          </w:p>
        </w:tc>
      </w:tr>
    </w:tbl>
    <w:p>
      <w:pPr>
        <w:pStyle w:val="Heading2"/>
      </w:pPr>
      <w:r>
        <w:t xml:space="preserve">5.2 Future State (To-Be)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E1812" w:val="clear"/>
            <w:tcMar>
              <w:top w:type="dxa" w:w="80"/>
              <w:left w:type="dxa" w:w="120"/>
              <w:bottom w:type="dxa" w:w="80"/>
              <w:right w:type="dxa" w:w="120"/>
            </w:tcMar>
            <w:vAlign w:val="center"/>
          </w:tcPr>
          <w:p>
            <w:r>
              <w:rPr>
                <w:rFonts w:ascii="Arial" w:cs="Arial" w:eastAsia="Arial" w:hAnsi="Arial"/>
                <w:b/>
                <w:bCs/>
                <w:color w:val="FFFFFF"/>
                <w:sz w:val="20"/>
                <w:szCs w:val="20"/>
              </w:rPr>
              <w:t xml:space="preserve">Process</w:t>
            </w:r>
          </w:p>
        </w:tc>
        <w:tc>
          <w:tcPr>
            <w:tcW w:type="dxa" w:w="3580"/>
            <w:tcBorders>
              <w:top w:val="single" w:color="CCCCCC" w:sz="1"/>
              <w:left w:val="single" w:color="CCCCCC" w:sz="1"/>
              <w:bottom w:val="single" w:color="CCCCCC" w:sz="1"/>
              <w:right w:val="single" w:color="CCCCCC" w:sz="1"/>
            </w:tcBorders>
            <w:shd w:fill="1E1812" w:val="clear"/>
            <w:tcMar>
              <w:top w:type="dxa" w:w="80"/>
              <w:left w:type="dxa" w:w="120"/>
              <w:bottom w:type="dxa" w:w="80"/>
              <w:right w:type="dxa" w:w="120"/>
            </w:tcMar>
            <w:vAlign w:val="center"/>
          </w:tcPr>
          <w:p>
            <w:r>
              <w:rPr>
                <w:rFonts w:ascii="Arial" w:cs="Arial" w:eastAsia="Arial" w:hAnsi="Arial"/>
                <w:b/>
                <w:bCs/>
                <w:color w:val="FFFFFF"/>
                <w:sz w:val="20"/>
                <w:szCs w:val="20"/>
              </w:rPr>
              <w:t xml:space="preserve">Future Method</w:t>
            </w:r>
          </w:p>
        </w:tc>
        <w:tc>
          <w:tcPr>
            <w:tcW w:type="dxa" w:w="3580"/>
            <w:tcBorders>
              <w:top w:val="single" w:color="CCCCCC" w:sz="1"/>
              <w:left w:val="single" w:color="CCCCCC" w:sz="1"/>
              <w:bottom w:val="single" w:color="CCCCCC" w:sz="1"/>
              <w:right w:val="single" w:color="CCCCCC" w:sz="1"/>
            </w:tcBorders>
            <w:shd w:fill="1E1812" w:val="clear"/>
            <w:tcMar>
              <w:top w:type="dxa" w:w="80"/>
              <w:left w:type="dxa" w:w="120"/>
              <w:bottom w:type="dxa" w:w="80"/>
              <w:right w:type="dxa" w:w="120"/>
            </w:tcMar>
            <w:vAlign w:val="center"/>
          </w:tcPr>
          <w:p>
            <w:r>
              <w:rPr>
                <w:rFonts w:ascii="Arial" w:cs="Arial" w:eastAsia="Arial" w:hAnsi="Arial"/>
                <w:b/>
                <w:bCs/>
                <w:color w:val="FFFFFF"/>
                <w:sz w:val="20"/>
                <w:szCs w:val="20"/>
              </w:rPr>
              <w:t xml:space="preserve">Benefits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Class Scheduling</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Centralized weekly schedule with buffer violation detection and print-to-PDF</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Real-time view; automated conflict warnings; printable for posting</w:t>
            </w:r>
          </w:p>
        </w:tc>
      </w:tr>
      <w:tr>
        <w:tc>
          <w:tcPr>
            <w:tcW w:type="dxa" w:w="22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bCs/>
                <w:sz w:val="20"/>
                <w:szCs w:val="20"/>
              </w:rPr>
              <w:t xml:space="preserve">Lesson Planning</w:t>
            </w:r>
          </w:p>
        </w:tc>
        <w:tc>
          <w:tcPr>
            <w:tcW w:type="dxa" w:w="358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sz w:val="20"/>
                <w:szCs w:val="20"/>
              </w:rPr>
              <w:t xml:space="preserve">Structured lesson plan builder with exercise library integration</w:t>
            </w:r>
          </w:p>
        </w:tc>
        <w:tc>
          <w:tcPr>
            <w:tcW w:type="dxa" w:w="358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sz w:val="20"/>
                <w:szCs w:val="20"/>
              </w:rPr>
              <w:t xml:space="preserve">Pre-programming enforced; standardized format; historical archive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Instructor Mgmt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Centralized instructor profiles with availability, specializations, and certifications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Self-service availability; conflict detection; sub management</w:t>
            </w:r>
          </w:p>
        </w:tc>
      </w:tr>
      <w:tr>
        <w:tc>
          <w:tcPr>
            <w:tcW w:type="dxa" w:w="22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bCs/>
                <w:sz w:val="20"/>
                <w:szCs w:val="20"/>
              </w:rPr>
              <w:t xml:space="preserve">Class Delivery</w:t>
            </w:r>
          </w:p>
        </w:tc>
        <w:tc>
          <w:tcPr>
            <w:tcW w:type="dxa" w:w="358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sz w:val="20"/>
                <w:szCs w:val="20"/>
              </w:rPr>
              <w:t xml:space="preserve">Delivery log with planned vs. actual tracking</w:t>
            </w:r>
          </w:p>
        </w:tc>
        <w:tc>
          <w:tcPr>
            <w:tcW w:type="dxa" w:w="358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sz w:val="20"/>
                <w:szCs w:val="20"/>
              </w:rPr>
              <w:t xml:space="preserve">Accountability; attendance data; variation tracking; missing log alerts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Exercise Library</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Master exercise library with category, equipment, and description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Reusable building blocks for lesson plans; equipment planning</w:t>
            </w:r>
          </w:p>
        </w:tc>
      </w:tr>
      <w:tr>
        <w:tc>
          <w:tcPr>
            <w:tcW w:type="dxa" w:w="22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bCs/>
                <w:sz w:val="20"/>
                <w:szCs w:val="20"/>
              </w:rPr>
              <w:t xml:space="preserve">Member Pathways</w:t>
            </w:r>
          </w:p>
        </w:tc>
        <w:tc>
          <w:tcPr>
            <w:tcW w:type="dxa" w:w="358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sz w:val="20"/>
                <w:szCs w:val="20"/>
              </w:rPr>
              <w:t xml:space="preserve">Multi-week training pathways with progress tracking</w:t>
            </w:r>
          </w:p>
        </w:tc>
        <w:tc>
          <w:tcPr>
            <w:tcW w:type="dxa" w:w="358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sz w:val="20"/>
                <w:szCs w:val="20"/>
              </w:rPr>
              <w:t xml:space="preserve">Structured member journeys; retention improvement; goal tracking</w:t>
            </w:r>
          </w:p>
        </w:tc>
      </w:tr>
    </w:tbl>
    <w:p>
      <w:r>
        <w:br w:type="page"/>
      </w:r>
    </w:p>
    <w:p>
      <w:pPr>
        <w:pStyle w:val="Heading1"/>
      </w:pPr>
      <w:r>
        <w:t xml:space="preserve">6. System Architecture &amp; Technology Stack</w:t>
      </w:r>
    </w:p>
    <w:p>
      <w:pPr>
        <w:pStyle w:val="Heading2"/>
      </w:pPr>
      <w:r>
        <w:t xml:space="preserve">6.1 Architecture Overview</w:t>
      </w:r>
    </w:p>
    <w:p>
      <w:pPr>
        <w:spacing w:after="200"/>
      </w:pPr>
      <w:r>
        <w:rPr>
          <w:rFonts w:ascii="Arial" w:cs="Arial" w:eastAsia="Arial" w:hAnsi="Arial"/>
          <w:sz w:val="22"/>
          <w:szCs w:val="22"/>
        </w:rPr>
        <w:t xml:space="preserve">The Class Management Tool is built as a modern web application with the following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E1812"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2400"/>
            <w:tcBorders>
              <w:top w:val="single" w:color="CCCCCC" w:sz="1"/>
              <w:left w:val="single" w:color="CCCCCC" w:sz="1"/>
              <w:bottom w:val="single" w:color="CCCCCC" w:sz="1"/>
              <w:right w:val="single" w:color="CCCCCC" w:sz="1"/>
            </w:tcBorders>
            <w:shd w:fill="1E1812"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4560"/>
            <w:tcBorders>
              <w:top w:val="single" w:color="CCCCCC" w:sz="1"/>
              <w:left w:val="single" w:color="CCCCCC" w:sz="1"/>
              <w:bottom w:val="single" w:color="CCCCCC" w:sz="1"/>
              <w:right w:val="single" w:color="CCCCCC" w:sz="1"/>
            </w:tcBorders>
            <w:shd w:fill="1E1812"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Frontend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Next.js 14 (App Router)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React-based UI framework with server-side rendering and file-based routing</w:t>
            </w:r>
          </w:p>
        </w:tc>
      </w:tr>
      <w:tr>
        <w:tc>
          <w:tcPr>
            <w:tcW w:type="dxa" w:w="24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bCs/>
                <w:sz w:val="20"/>
                <w:szCs w:val="20"/>
              </w:rPr>
              <w:t xml:space="preserve">Database</w:t>
            </w:r>
          </w:p>
        </w:tc>
        <w:tc>
          <w:tcPr>
            <w:tcW w:type="dxa" w:w="24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sz w:val="20"/>
                <w:szCs w:val="20"/>
              </w:rPr>
              <w:t xml:space="preserve">Convex (Real-time)</w:t>
            </w:r>
          </w:p>
        </w:tc>
        <w:tc>
          <w:tcPr>
            <w:tcW w:type="dxa" w:w="456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sz w:val="20"/>
                <w:szCs w:val="20"/>
              </w:rPr>
              <w:t xml:space="preserve">Real-time reactive database with automatic subscriptions; data updates instantly across all connected clients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Styling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CSS Custom Properties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Design system with CSS variables for consistent theming (--bg-app, --ui-dark, --text-main, etc.)</w:t>
            </w:r>
          </w:p>
        </w:tc>
      </w:tr>
      <w:tr>
        <w:tc>
          <w:tcPr>
            <w:tcW w:type="dxa" w:w="24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bCs/>
                <w:sz w:val="20"/>
                <w:szCs w:val="20"/>
              </w:rPr>
              <w:t xml:space="preserve">Typography</w:t>
            </w:r>
          </w:p>
        </w:tc>
        <w:tc>
          <w:tcPr>
            <w:tcW w:type="dxa" w:w="24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sz w:val="20"/>
                <w:szCs w:val="20"/>
              </w:rPr>
              <w:t xml:space="preserve">Playfair Display + DM Sans</w:t>
            </w:r>
          </w:p>
        </w:tc>
        <w:tc>
          <w:tcPr>
            <w:tcW w:type="dxa" w:w="456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sz w:val="20"/>
                <w:szCs w:val="20"/>
              </w:rPr>
              <w:t xml:space="preserve">Serif headings for elegance; sans-serif body for readability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Authentication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Database-backed (demo)</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Email/password with security questions for recovery; admin approval for new accounts</w:t>
            </w:r>
          </w:p>
        </w:tc>
      </w:tr>
      <w:tr>
        <w:tc>
          <w:tcPr>
            <w:tcW w:type="dxa" w:w="24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bCs/>
                <w:sz w:val="20"/>
                <w:szCs w:val="20"/>
              </w:rPr>
              <w:t xml:space="preserve">Hosting</w:t>
            </w:r>
          </w:p>
        </w:tc>
        <w:tc>
          <w:tcPr>
            <w:tcW w:type="dxa" w:w="24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sz w:val="20"/>
                <w:szCs w:val="20"/>
              </w:rPr>
              <w:t xml:space="preserve">Local / Deployable</w:t>
            </w:r>
          </w:p>
        </w:tc>
        <w:tc>
          <w:tcPr>
            <w:tcW w:type="dxa" w:w="456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sz w:val="20"/>
                <w:szCs w:val="20"/>
              </w:rPr>
              <w:t xml:space="preserve">Currently running locally; can be deployed to Vercel (frontend) + Convex Cloud (database)</w:t>
            </w:r>
          </w:p>
        </w:tc>
      </w:tr>
    </w:tbl>
    <w:p>
      <w:pPr>
        <w:pStyle w:val="Heading2"/>
      </w:pPr>
      <w:r>
        <w:t xml:space="preserve">6.2 Design Decisions &amp; Rationale</w:t>
      </w:r>
    </w:p>
    <w:p>
      <w:pPr>
        <w:spacing w:after="200"/>
      </w:pPr>
      <w:r>
        <w:rPr>
          <w:rFonts w:ascii="Arial" w:cs="Arial" w:eastAsia="Arial" w:hAnsi="Arial"/>
          <w:b/>
          <w:bCs/>
          <w:sz w:val="22"/>
          <w:szCs w:val="22"/>
        </w:rPr>
        <w:t xml:space="preserve">No traditional backend server required: </w:t>
      </w:r>
      <w:r>
        <w:rPr>
          <w:rFonts w:ascii="Arial" w:cs="Arial" w:eastAsia="Arial" w:hAnsi="Arial"/>
          <w:sz w:val="22"/>
          <w:szCs w:val="22"/>
        </w:rPr>
        <w:t xml:space="preserve">Convex provides both database and server-side logic (mutations/queries) in a single service, eliminating the need for a separate Express/Node.js backend. This reduces complexity, cost, and maintenance burden — critical for a small gym that won’t have dedicated IT staff.</w:t>
      </w:r>
    </w:p>
    <w:p>
      <w:pPr>
        <w:spacing w:after="200"/>
      </w:pPr>
      <w:r>
        <w:rPr>
          <w:rFonts w:ascii="Arial" w:cs="Arial" w:eastAsia="Arial" w:hAnsi="Arial"/>
          <w:b/>
          <w:bCs/>
          <w:sz w:val="22"/>
          <w:szCs w:val="22"/>
        </w:rPr>
        <w:t xml:space="preserve">Real-time data: </w:t>
      </w:r>
      <w:r>
        <w:rPr>
          <w:rFonts w:ascii="Arial" w:cs="Arial" w:eastAsia="Arial" w:hAnsi="Arial"/>
          <w:sz w:val="22"/>
          <w:szCs w:val="22"/>
        </w:rPr>
        <w:t xml:space="preserve">Convex’s reactive subscriptions mean that when an admin updates the schedule, all connected clients (including instructors on their phones) see the change instantly without refreshing.</w:t>
      </w:r>
    </w:p>
    <w:p>
      <w:pPr>
        <w:spacing w:after="200"/>
      </w:pPr>
      <w:r>
        <w:rPr>
          <w:rFonts w:ascii="Arial" w:cs="Arial" w:eastAsia="Arial" w:hAnsi="Arial"/>
          <w:b/>
          <w:bCs/>
          <w:sz w:val="22"/>
          <w:szCs w:val="22"/>
        </w:rPr>
        <w:t xml:space="preserve">Self-service administration: </w:t>
      </w:r>
      <w:r>
        <w:rPr>
          <w:rFonts w:ascii="Arial" w:cs="Arial" w:eastAsia="Arial" w:hAnsi="Arial"/>
          <w:sz w:val="22"/>
          <w:szCs w:val="22"/>
        </w:rPr>
        <w:t xml:space="preserve">The Manage Users page allows admins to approve new signups, change roles, and reset passwords without developer intervention — essential since the development team is outsourced.</w:t>
      </w:r>
    </w:p>
    <w:p>
      <w:r>
        <w:br w:type="page"/>
      </w:r>
    </w:p>
    <w:p>
      <w:pPr>
        <w:pStyle w:val="Heading1"/>
      </w:pPr>
      <w:r>
        <w:t xml:space="preserve">7. Data Model &amp; Entity Definitions</w:t>
      </w:r>
    </w:p>
    <w:p>
      <w:pPr>
        <w:spacing w:after="200"/>
      </w:pPr>
      <w:r>
        <w:rPr>
          <w:rFonts w:ascii="Arial" w:cs="Arial" w:eastAsia="Arial" w:hAnsi="Arial"/>
          <w:sz w:val="22"/>
          <w:szCs w:val="22"/>
        </w:rPr>
        <w:t xml:space="preserve">The system uses 16 interconnected tables organized into a “Source of Truth” architecture where every entity pulls from its own master library. This was a key requirement from Tyler (March 26 meeting).</w:t>
      </w:r>
    </w:p>
    <w:p>
      <w:pPr>
        <w:pStyle w:val="Heading2"/>
      </w:pPr>
      <w:r>
        <w:t xml:space="preserve">7.1 Entity Relationship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400"/>
        <w:gridCol w:w="3360"/>
      </w:tblGrid>
      <w:tr>
        <w:tc>
          <w:tcPr>
            <w:tcW w:type="dxa" w:w="2000"/>
            <w:tcBorders>
              <w:top w:val="single" w:color="CCCCCC" w:sz="1"/>
              <w:left w:val="single" w:color="CCCCCC" w:sz="1"/>
              <w:bottom w:val="single" w:color="CCCCCC" w:sz="1"/>
              <w:right w:val="single" w:color="CCCCCC" w:sz="1"/>
            </w:tcBorders>
            <w:shd w:fill="1E1812" w:val="clear"/>
            <w:tcMar>
              <w:top w:type="dxa" w:w="80"/>
              <w:left w:type="dxa" w:w="120"/>
              <w:bottom w:type="dxa" w:w="80"/>
              <w:right w:type="dxa" w:w="120"/>
            </w:tcMar>
            <w:vAlign w:val="center"/>
          </w:tcPr>
          <w:p>
            <w:r>
              <w:rPr>
                <w:rFonts w:ascii="Arial" w:cs="Arial" w:eastAsia="Arial" w:hAnsi="Arial"/>
                <w:b/>
                <w:bCs/>
                <w:color w:val="FFFFFF"/>
                <w:sz w:val="20"/>
                <w:szCs w:val="20"/>
              </w:rPr>
              <w:t xml:space="preserve">Table</w:t>
            </w:r>
          </w:p>
        </w:tc>
        <w:tc>
          <w:tcPr>
            <w:tcW w:type="dxa" w:w="1600"/>
            <w:tcBorders>
              <w:top w:val="single" w:color="CCCCCC" w:sz="1"/>
              <w:left w:val="single" w:color="CCCCCC" w:sz="1"/>
              <w:bottom w:val="single" w:color="CCCCCC" w:sz="1"/>
              <w:right w:val="single" w:color="CCCCCC" w:sz="1"/>
            </w:tcBorders>
            <w:shd w:fill="1E1812" w:val="clear"/>
            <w:tcMar>
              <w:top w:type="dxa" w:w="80"/>
              <w:left w:type="dxa" w:w="120"/>
              <w:bottom w:type="dxa" w:w="80"/>
              <w:right w:type="dxa" w:w="120"/>
            </w:tcMar>
            <w:vAlign w:val="center"/>
          </w:tcPr>
          <w:p>
            <w:r>
              <w:rPr>
                <w:rFonts w:ascii="Arial" w:cs="Arial" w:eastAsia="Arial" w:hAnsi="Arial"/>
                <w:b/>
                <w:bCs/>
                <w:color w:val="FFFFFF"/>
                <w:sz w:val="20"/>
                <w:szCs w:val="20"/>
              </w:rPr>
              <w:t xml:space="preserve">Records</w:t>
            </w:r>
          </w:p>
        </w:tc>
        <w:tc>
          <w:tcPr>
            <w:tcW w:type="dxa" w:w="2400"/>
            <w:tcBorders>
              <w:top w:val="single" w:color="CCCCCC" w:sz="1"/>
              <w:left w:val="single" w:color="CCCCCC" w:sz="1"/>
              <w:bottom w:val="single" w:color="CCCCCC" w:sz="1"/>
              <w:right w:val="single" w:color="CCCCCC" w:sz="1"/>
            </w:tcBorders>
            <w:shd w:fill="1E1812" w:val="clear"/>
            <w:tcMar>
              <w:top w:type="dxa" w:w="80"/>
              <w:left w:type="dxa" w:w="120"/>
              <w:bottom w:type="dxa" w:w="80"/>
              <w:right w:type="dxa" w:w="120"/>
            </w:tcMar>
            <w:vAlign w:val="center"/>
          </w:tcPr>
          <w:p>
            <w:r>
              <w:rPr>
                <w:rFonts w:ascii="Arial" w:cs="Arial" w:eastAsia="Arial" w:hAnsi="Arial"/>
                <w:b/>
                <w:bCs/>
                <w:color w:val="FFFFFF"/>
                <w:sz w:val="20"/>
                <w:szCs w:val="20"/>
              </w:rPr>
              <w:t xml:space="preserve">Key Fields</w:t>
            </w:r>
          </w:p>
        </w:tc>
        <w:tc>
          <w:tcPr>
            <w:tcW w:type="dxa" w:w="3360"/>
            <w:tcBorders>
              <w:top w:val="single" w:color="CCCCCC" w:sz="1"/>
              <w:left w:val="single" w:color="CCCCCC" w:sz="1"/>
              <w:bottom w:val="single" w:color="CCCCCC" w:sz="1"/>
              <w:right w:val="single" w:color="CCCCCC" w:sz="1"/>
            </w:tcBorders>
            <w:shd w:fill="1E1812" w:val="clear"/>
            <w:tcMar>
              <w:top w:type="dxa" w:w="80"/>
              <w:left w:type="dxa" w:w="120"/>
              <w:bottom w:type="dxa" w:w="80"/>
              <w:right w:type="dxa" w:w="120"/>
            </w:tcMar>
            <w:vAlign w:val="center"/>
          </w:tcPr>
          <w:p>
            <w:r>
              <w:rPr>
                <w:rFonts w:ascii="Arial" w:cs="Arial" w:eastAsia="Arial" w:hAnsi="Arial"/>
                <w:b/>
                <w:bCs/>
                <w:color w:val="FFFFFF"/>
                <w:sz w:val="20"/>
                <w:szCs w:val="20"/>
              </w:rPr>
              <w:t xml:space="preserve">Relationships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categories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(seed)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categoryId, name, colorCode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Parent of: subcategories, classes, exercises, schedule, deliveryLog, pathways</w:t>
            </w:r>
          </w:p>
        </w:tc>
      </w:tr>
      <w:tr>
        <w:tc>
          <w:tcPr>
            <w:tcW w:type="dxa" w:w="20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bCs/>
                <w:sz w:val="20"/>
                <w:szCs w:val="20"/>
              </w:rPr>
              <w:t xml:space="preserve">subcategories</w:t>
            </w:r>
          </w:p>
        </w:tc>
        <w:tc>
          <w:tcPr>
            <w:tcW w:type="dxa" w:w="16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sz w:val="20"/>
                <w:szCs w:val="20"/>
              </w:rPr>
              <w:t xml:space="preserve">5+ (seed)</w:t>
            </w:r>
          </w:p>
        </w:tc>
        <w:tc>
          <w:tcPr>
            <w:tcW w:type="dxa" w:w="24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sz w:val="20"/>
                <w:szCs w:val="20"/>
              </w:rPr>
              <w:t xml:space="preserve">subcategoryId, categoryId, name</w:t>
            </w:r>
          </w:p>
        </w:tc>
        <w:tc>
          <w:tcPr>
            <w:tcW w:type="dxa" w:w="336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sz w:val="20"/>
                <w:szCs w:val="20"/>
              </w:rPr>
              <w:t xml:space="preserve">Belongs to: categories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classes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 (seed)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classId, categoryId, name, tier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Belongs to: categories; Referenced by: schedule, programs, journeys</w:t>
            </w:r>
          </w:p>
        </w:tc>
      </w:tr>
      <w:tr>
        <w:tc>
          <w:tcPr>
            <w:tcW w:type="dxa" w:w="20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bCs/>
                <w:sz w:val="20"/>
                <w:szCs w:val="20"/>
              </w:rPr>
              <w:t xml:space="preserve">instructors</w:t>
            </w:r>
          </w:p>
        </w:tc>
        <w:tc>
          <w:tcPr>
            <w:tcW w:type="dxa" w:w="16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sz w:val="20"/>
                <w:szCs w:val="20"/>
              </w:rPr>
              <w:t xml:space="preserve">5 (seed)</w:t>
            </w:r>
          </w:p>
        </w:tc>
        <w:tc>
          <w:tcPr>
            <w:tcW w:type="dxa" w:w="24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sz w:val="20"/>
                <w:szCs w:val="20"/>
              </w:rPr>
              <w:t xml:space="preserve">instructorId, fullName, specialisations</w:t>
            </w:r>
          </w:p>
        </w:tc>
        <w:tc>
          <w:tcPr>
            <w:tcW w:type="dxa" w:w="336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sz w:val="20"/>
                <w:szCs w:val="20"/>
              </w:rPr>
              <w:t xml:space="preserve">Referenced by: schedule, programs, deliveryLog, availability, users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weeklySchedule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Dynamic</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 startTime, endTime, classId, instructorId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References: classes, instructors, categories</w:t>
            </w:r>
          </w:p>
        </w:tc>
      </w:tr>
      <w:tr>
        <w:tc>
          <w:tcPr>
            <w:tcW w:type="dxa" w:w="20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bCs/>
                <w:sz w:val="20"/>
                <w:szCs w:val="20"/>
              </w:rPr>
              <w:t xml:space="preserve">classPrograms</w:t>
            </w:r>
          </w:p>
        </w:tc>
        <w:tc>
          <w:tcPr>
            <w:tcW w:type="dxa" w:w="16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sz w:val="20"/>
                <w:szCs w:val="20"/>
              </w:rPr>
              <w:t xml:space="preserve">Dynamic</w:t>
            </w:r>
          </w:p>
        </w:tc>
        <w:tc>
          <w:tcPr>
            <w:tcW w:type="dxa" w:w="24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sz w:val="20"/>
                <w:szCs w:val="20"/>
              </w:rPr>
              <w:t xml:space="preserve">classId, instructorId, blocks[], status</w:t>
            </w:r>
          </w:p>
        </w:tc>
        <w:tc>
          <w:tcPr>
            <w:tcW w:type="dxa" w:w="336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sz w:val="20"/>
                <w:szCs w:val="20"/>
              </w:rPr>
              <w:t xml:space="preserve">References: classes, instructors; Contains: exercise blocks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deliveryLog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Dynamic</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 classId, attendance, programFollowed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References: classes, instructors, categories</w:t>
            </w:r>
          </w:p>
        </w:tc>
      </w:tr>
      <w:tr>
        <w:tc>
          <w:tcPr>
            <w:tcW w:type="dxa" w:w="20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bCs/>
                <w:sz w:val="20"/>
                <w:szCs w:val="20"/>
              </w:rPr>
              <w:t xml:space="preserve">exercises</w:t>
            </w:r>
          </w:p>
        </w:tc>
        <w:tc>
          <w:tcPr>
            <w:tcW w:type="dxa" w:w="16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sz w:val="20"/>
                <w:szCs w:val="20"/>
              </w:rPr>
              <w:t xml:space="preserve">12+ (seed)</w:t>
            </w:r>
          </w:p>
        </w:tc>
        <w:tc>
          <w:tcPr>
            <w:tcW w:type="dxa" w:w="24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sz w:val="20"/>
                <w:szCs w:val="20"/>
              </w:rPr>
              <w:t xml:space="preserve">exerciseId, name, category, equipment[]</w:t>
            </w:r>
          </w:p>
        </w:tc>
        <w:tc>
          <w:tcPr>
            <w:tcW w:type="dxa" w:w="336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sz w:val="20"/>
                <w:szCs w:val="20"/>
              </w:rPr>
              <w:t xml:space="preserve">References: categories; Used by: classPrograms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equipment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 (seed)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equipmentId, name, quantityAvailable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Referenced by: exercises</w:t>
            </w:r>
          </w:p>
        </w:tc>
      </w:tr>
      <w:tr>
        <w:tc>
          <w:tcPr>
            <w:tcW w:type="dxa" w:w="20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bCs/>
                <w:sz w:val="20"/>
                <w:szCs w:val="20"/>
              </w:rPr>
              <w:t xml:space="preserve">pathways</w:t>
            </w:r>
          </w:p>
        </w:tc>
        <w:tc>
          <w:tcPr>
            <w:tcW w:type="dxa" w:w="16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sz w:val="20"/>
                <w:szCs w:val="20"/>
              </w:rPr>
              <w:t xml:space="preserve">4+ (seed)</w:t>
            </w:r>
          </w:p>
        </w:tc>
        <w:tc>
          <w:tcPr>
            <w:tcW w:type="dxa" w:w="24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sz w:val="20"/>
                <w:szCs w:val="20"/>
              </w:rPr>
              <w:t xml:space="preserve">pathwayId, title, category, durationWeeks</w:t>
            </w:r>
          </w:p>
        </w:tc>
        <w:tc>
          <w:tcPr>
            <w:tcW w:type="dxa" w:w="336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sz w:val="20"/>
                <w:szCs w:val="20"/>
              </w:rPr>
              <w:t xml:space="preserve">References: categories; Referenced by: clientJourneys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clientJourneys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Dynamic</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journeyId, title, goalType, weeks[]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References: pathways, classes</w:t>
            </w:r>
          </w:p>
        </w:tc>
      </w:tr>
      <w:tr>
        <w:tc>
          <w:tcPr>
            <w:tcW w:type="dxa" w:w="20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bCs/>
                <w:sz w:val="20"/>
                <w:szCs w:val="20"/>
              </w:rPr>
              <w:t xml:space="preserve">availability</w:t>
            </w:r>
          </w:p>
        </w:tc>
        <w:tc>
          <w:tcPr>
            <w:tcW w:type="dxa" w:w="16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sz w:val="20"/>
                <w:szCs w:val="20"/>
              </w:rPr>
              <w:t xml:space="preserve">Dynamic</w:t>
            </w:r>
          </w:p>
        </w:tc>
        <w:tc>
          <w:tcPr>
            <w:tcW w:type="dxa" w:w="24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sz w:val="20"/>
                <w:szCs w:val="20"/>
              </w:rPr>
              <w:t xml:space="preserve">instructorId, dayOfWeek, startTime, endTime</w:t>
            </w:r>
          </w:p>
        </w:tc>
        <w:tc>
          <w:tcPr>
            <w:tcW w:type="dxa" w:w="336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sz w:val="20"/>
                <w:szCs w:val="20"/>
              </w:rPr>
              <w:t xml:space="preserve">References: instructors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tiers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(seed)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tierId, name, description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Referenced by: classes</w:t>
            </w:r>
          </w:p>
        </w:tc>
      </w:tr>
      <w:tr>
        <w:tc>
          <w:tcPr>
            <w:tcW w:type="dxa" w:w="20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bCs/>
                <w:sz w:val="20"/>
                <w:szCs w:val="20"/>
              </w:rPr>
              <w:t xml:space="preserve">pendingChanges</w:t>
            </w:r>
          </w:p>
        </w:tc>
        <w:tc>
          <w:tcPr>
            <w:tcW w:type="dxa" w:w="16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sz w:val="20"/>
                <w:szCs w:val="20"/>
              </w:rPr>
              <w:t xml:space="preserve">Dynamic</w:t>
            </w:r>
          </w:p>
        </w:tc>
        <w:tc>
          <w:tcPr>
            <w:tcW w:type="dxa" w:w="24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sz w:val="20"/>
                <w:szCs w:val="20"/>
              </w:rPr>
              <w:t xml:space="preserve">tableName, action, payload, status</w:t>
            </w:r>
          </w:p>
        </w:tc>
        <w:tc>
          <w:tcPr>
            <w:tcW w:type="dxa" w:w="336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sz w:val="20"/>
                <w:szCs w:val="20"/>
              </w:rPr>
              <w:t xml:space="preserve">RBAC workflow table — stores instructor submissions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users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 (seed)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 role, status, instructorId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References: instructors; Authentication &amp; authorization</w:t>
            </w:r>
          </w:p>
        </w:tc>
      </w:tr>
    </w:tbl>
    <w:p>
      <w:r>
        <w:br w:type="page"/>
      </w:r>
    </w:p>
    <w:p>
      <w:pPr>
        <w:pStyle w:val="Heading1"/>
      </w:pPr>
      <w:r>
        <w:t xml:space="preserve">8. Functional Requirements</w:t>
      </w:r>
    </w:p>
    <w:p>
      <w:pPr>
        <w:pStyle w:val="Heading2"/>
      </w:pPr>
      <w:r>
        <w:t xml:space="preserve">8.1 Authentication &amp; User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2280"/>
        <w:gridCol w:w="2000"/>
      </w:tblGrid>
      <w:tr>
        <w:tc>
          <w:tcPr>
            <w:tcW w:type="dxa" w:w="800"/>
            <w:tcBorders>
              <w:top w:val="single" w:color="CCCCCC" w:sz="1"/>
              <w:left w:val="single" w:color="CCCCCC" w:sz="1"/>
              <w:bottom w:val="single" w:color="CCCCCC" w:sz="1"/>
              <w:right w:val="single" w:color="CCCCCC" w:sz="1"/>
            </w:tcBorders>
            <w:shd w:fill="1E1812"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4280"/>
            <w:tcBorders>
              <w:top w:val="single" w:color="CCCCCC" w:sz="1"/>
              <w:left w:val="single" w:color="CCCCCC" w:sz="1"/>
              <w:bottom w:val="single" w:color="CCCCCC" w:sz="1"/>
              <w:right w:val="single" w:color="CCCCCC" w:sz="1"/>
            </w:tcBorders>
            <w:shd w:fill="1E1812"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2280"/>
            <w:tcBorders>
              <w:top w:val="single" w:color="CCCCCC" w:sz="1"/>
              <w:left w:val="single" w:color="CCCCCC" w:sz="1"/>
              <w:bottom w:val="single" w:color="CCCCCC" w:sz="1"/>
              <w:right w:val="single" w:color="CCCCCC" w:sz="1"/>
            </w:tcBorders>
            <w:shd w:fill="1E1812"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2000"/>
            <w:tcBorders>
              <w:top w:val="single" w:color="CCCCCC" w:sz="1"/>
              <w:left w:val="single" w:color="CCCCCC" w:sz="1"/>
              <w:bottom w:val="single" w:color="CCCCCC" w:sz="1"/>
              <w:right w:val="single" w:color="CCCCCC" w:sz="1"/>
            </w:tcBorders>
            <w:shd w:fill="1E1812"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FR-01</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 shall support email/password login with @fiitco.ca domain validation</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62828"/>
                <w:sz w:val="20"/>
                <w:szCs w:val="20"/>
              </w:rPr>
              <w:t xml:space="preserve">Must Have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D32"/>
                <w:sz w:val="20"/>
                <w:szCs w:val="20"/>
              </w:rPr>
              <w:t xml:space="preserve">Implemented</w:t>
            </w:r>
          </w:p>
        </w:tc>
      </w:tr>
      <w:tr>
        <w:tc>
          <w:tcPr>
            <w:tcW w:type="dxa" w:w="8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sz w:val="20"/>
                <w:szCs w:val="20"/>
              </w:rPr>
              <w:t xml:space="preserve">FR-02</w:t>
            </w:r>
          </w:p>
        </w:tc>
        <w:tc>
          <w:tcPr>
            <w:tcW w:type="dxa" w:w="428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sz w:val="20"/>
                <w:szCs w:val="20"/>
              </w:rPr>
              <w:t xml:space="preserve">New user signups require admin approval before account activation</w:t>
            </w:r>
          </w:p>
        </w:tc>
        <w:tc>
          <w:tcPr>
            <w:tcW w:type="dxa" w:w="228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bCs/>
                <w:color w:val="C62828"/>
                <w:sz w:val="20"/>
                <w:szCs w:val="20"/>
              </w:rPr>
              <w:t xml:space="preserve">Must Have</w:t>
            </w:r>
          </w:p>
        </w:tc>
        <w:tc>
          <w:tcPr>
            <w:tcW w:type="dxa" w:w="20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color w:val="2E7D32"/>
                <w:sz w:val="20"/>
                <w:szCs w:val="20"/>
              </w:rPr>
              <w:t xml:space="preserve">Implemented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FR-03</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Password reset via security question; admin fallback reset available</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62828"/>
                <w:sz w:val="20"/>
                <w:szCs w:val="20"/>
              </w:rPr>
              <w:t xml:space="preserve">Must Have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D32"/>
                <w:sz w:val="20"/>
                <w:szCs w:val="20"/>
              </w:rPr>
              <w:t xml:space="preserve">Implemented</w:t>
            </w:r>
          </w:p>
        </w:tc>
      </w:tr>
      <w:tr>
        <w:tc>
          <w:tcPr>
            <w:tcW w:type="dxa" w:w="8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sz w:val="20"/>
                <w:szCs w:val="20"/>
              </w:rPr>
              <w:t xml:space="preserve">FR-04</w:t>
            </w:r>
          </w:p>
        </w:tc>
        <w:tc>
          <w:tcPr>
            <w:tcW w:type="dxa" w:w="428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sz w:val="20"/>
                <w:szCs w:val="20"/>
              </w:rPr>
              <w:t xml:space="preserve">Admin can approve/reject signups, toggle roles, deactivate/reactivate users</w:t>
            </w:r>
          </w:p>
        </w:tc>
        <w:tc>
          <w:tcPr>
            <w:tcW w:type="dxa" w:w="228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bCs/>
                <w:color w:val="C62828"/>
                <w:sz w:val="20"/>
                <w:szCs w:val="20"/>
              </w:rPr>
              <w:t xml:space="preserve">Must Have</w:t>
            </w:r>
          </w:p>
        </w:tc>
        <w:tc>
          <w:tcPr>
            <w:tcW w:type="dxa" w:w="20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color w:val="2E7D32"/>
                <w:sz w:val="20"/>
                <w:szCs w:val="20"/>
              </w:rPr>
              <w:t xml:space="preserve">Implemented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FR-05</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Self-service signup creates instructor record automatically (INS-XX ID)</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5100"/>
                <w:sz w:val="20"/>
                <w:szCs w:val="20"/>
              </w:rPr>
              <w:t xml:space="preserve">Should Have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D32"/>
                <w:sz w:val="20"/>
                <w:szCs w:val="20"/>
              </w:rPr>
              <w:t xml:space="preserve">Implemented</w:t>
            </w:r>
          </w:p>
        </w:tc>
      </w:tr>
    </w:tbl>
    <w:p>
      <w:pPr>
        <w:pStyle w:val="Heading2"/>
      </w:pPr>
      <w:r>
        <w:t xml:space="preserve">8.2 Role-Based Access Control (RBAC)</w:t>
      </w:r>
    </w:p>
    <w:p>
      <w:pPr>
        <w:spacing w:after="200"/>
      </w:pPr>
      <w:r>
        <w:rPr>
          <w:rFonts w:ascii="Arial" w:cs="Arial" w:eastAsia="Arial" w:hAnsi="Arial"/>
          <w:sz w:val="22"/>
          <w:szCs w:val="22"/>
        </w:rPr>
        <w:t xml:space="preserve">The system implements a two-tier RBAC model to balance operational efficiency with data integrity: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E1812"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3680"/>
            <w:tcBorders>
              <w:top w:val="single" w:color="CCCCCC" w:sz="1"/>
              <w:left w:val="single" w:color="CCCCCC" w:sz="1"/>
              <w:bottom w:val="single" w:color="CCCCCC" w:sz="1"/>
              <w:right w:val="single" w:color="CCCCCC" w:sz="1"/>
            </w:tcBorders>
            <w:shd w:fill="1E1812" w:val="clear"/>
            <w:tcMar>
              <w:top w:type="dxa" w:w="80"/>
              <w:left w:type="dxa" w:w="120"/>
              <w:bottom w:type="dxa" w:w="80"/>
              <w:right w:type="dxa" w:w="120"/>
            </w:tcMar>
            <w:vAlign w:val="center"/>
          </w:tcPr>
          <w:p>
            <w:r>
              <w:rPr>
                <w:rFonts w:ascii="Arial" w:cs="Arial" w:eastAsia="Arial" w:hAnsi="Arial"/>
                <w:b/>
                <w:bCs/>
                <w:color w:val="FFFFFF"/>
                <w:sz w:val="20"/>
                <w:szCs w:val="20"/>
              </w:rPr>
              <w:t xml:space="preserve">Admin</w:t>
            </w:r>
          </w:p>
        </w:tc>
        <w:tc>
          <w:tcPr>
            <w:tcW w:type="dxa" w:w="3680"/>
            <w:tcBorders>
              <w:top w:val="single" w:color="CCCCCC" w:sz="1"/>
              <w:left w:val="single" w:color="CCCCCC" w:sz="1"/>
              <w:bottom w:val="single" w:color="CCCCCC" w:sz="1"/>
              <w:right w:val="single" w:color="CCCCCC" w:sz="1"/>
            </w:tcBorders>
            <w:shd w:fill="1E1812" w:val="clear"/>
            <w:tcMar>
              <w:top w:type="dxa" w:w="80"/>
              <w:left w:type="dxa" w:w="120"/>
              <w:bottom w:type="dxa" w:w="80"/>
              <w:right w:type="dxa" w:w="120"/>
            </w:tcMar>
            <w:vAlign w:val="center"/>
          </w:tcPr>
          <w:p>
            <w:r>
              <w:rPr>
                <w:rFonts w:ascii="Arial" w:cs="Arial" w:eastAsia="Arial" w:hAnsi="Arial"/>
                <w:b/>
                <w:bCs/>
                <w:color w:val="FFFFFF"/>
                <w:sz w:val="20"/>
                <w:szCs w:val="20"/>
              </w:rPr>
              <w:t xml:space="preserve">Instructor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Add / Edit / Delete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Direct execution — changes take effect immediately</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Submitted as pending change — requires admin approval</w:t>
            </w:r>
          </w:p>
        </w:tc>
      </w:tr>
      <w:tr>
        <w:tc>
          <w:tcPr>
            <w:tcW w:type="dxa" w:w="20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bCs/>
                <w:sz w:val="20"/>
                <w:szCs w:val="20"/>
              </w:rPr>
              <w:t xml:space="preserve">View Data</w:t>
            </w:r>
          </w:p>
        </w:tc>
        <w:tc>
          <w:tcPr>
            <w:tcW w:type="dxa" w:w="368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sz w:val="20"/>
                <w:szCs w:val="20"/>
              </w:rPr>
              <w:t xml:space="preserve">Full access to all pages and data</w:t>
            </w:r>
          </w:p>
        </w:tc>
        <w:tc>
          <w:tcPr>
            <w:tcW w:type="dxa" w:w="368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sz w:val="20"/>
                <w:szCs w:val="20"/>
              </w:rPr>
              <w:t xml:space="preserve">Full read access to all pages and data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Review Queue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 approve or deny pending changes with notes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 view status of own submissions</w:t>
            </w:r>
          </w:p>
        </w:tc>
      </w:tr>
      <w:tr>
        <w:tc>
          <w:tcPr>
            <w:tcW w:type="dxa" w:w="20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bCs/>
                <w:sz w:val="20"/>
                <w:szCs w:val="20"/>
              </w:rPr>
              <w:t xml:space="preserve">Manage Users</w:t>
            </w:r>
          </w:p>
        </w:tc>
        <w:tc>
          <w:tcPr>
            <w:tcW w:type="dxa" w:w="368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sz w:val="20"/>
                <w:szCs w:val="20"/>
              </w:rPr>
              <w:t xml:space="preserve">Full access — approve signups, change roles, reset passwords</w:t>
            </w:r>
          </w:p>
        </w:tc>
        <w:tc>
          <w:tcPr>
            <w:tcW w:type="dxa" w:w="368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sz w:val="20"/>
                <w:szCs w:val="20"/>
              </w:rPr>
              <w:t xml:space="preserve">No access</w:t>
            </w:r>
          </w:p>
        </w:tc>
      </w:tr>
    </w:tbl>
    <w:p>
      <w:pPr>
        <w:pStyle w:val="Heading2"/>
      </w:pPr>
      <w:r>
        <w:t xml:space="preserve">8.3 Scheduling &amp;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2280"/>
        <w:gridCol w:w="2000"/>
      </w:tblGrid>
      <w:tr>
        <w:tc>
          <w:tcPr>
            <w:tcW w:type="dxa" w:w="800"/>
            <w:tcBorders>
              <w:top w:val="single" w:color="CCCCCC" w:sz="1"/>
              <w:left w:val="single" w:color="CCCCCC" w:sz="1"/>
              <w:bottom w:val="single" w:color="CCCCCC" w:sz="1"/>
              <w:right w:val="single" w:color="CCCCCC" w:sz="1"/>
            </w:tcBorders>
            <w:shd w:fill="1E1812"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4280"/>
            <w:tcBorders>
              <w:top w:val="single" w:color="CCCCCC" w:sz="1"/>
              <w:left w:val="single" w:color="CCCCCC" w:sz="1"/>
              <w:bottom w:val="single" w:color="CCCCCC" w:sz="1"/>
              <w:right w:val="single" w:color="CCCCCC" w:sz="1"/>
            </w:tcBorders>
            <w:shd w:fill="1E1812"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2280"/>
            <w:tcBorders>
              <w:top w:val="single" w:color="CCCCCC" w:sz="1"/>
              <w:left w:val="single" w:color="CCCCCC" w:sz="1"/>
              <w:bottom w:val="single" w:color="CCCCCC" w:sz="1"/>
              <w:right w:val="single" w:color="CCCCCC" w:sz="1"/>
            </w:tcBorders>
            <w:shd w:fill="1E1812"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2000"/>
            <w:tcBorders>
              <w:top w:val="single" w:color="CCCCCC" w:sz="1"/>
              <w:left w:val="single" w:color="CCCCCC" w:sz="1"/>
              <w:bottom w:val="single" w:color="CCCCCC" w:sz="1"/>
              <w:right w:val="single" w:color="CCCCCC" w:sz="1"/>
            </w:tcBorders>
            <w:shd w:fill="1E1812"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FR-10</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Weekly schedule with day/time grid view, class details, and instructor assignment</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62828"/>
                <w:sz w:val="20"/>
                <w:szCs w:val="20"/>
              </w:rPr>
              <w:t xml:space="preserve">Must Have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D32"/>
                <w:sz w:val="20"/>
                <w:szCs w:val="20"/>
              </w:rPr>
              <w:t xml:space="preserve">Implemented</w:t>
            </w:r>
          </w:p>
        </w:tc>
      </w:tr>
      <w:tr>
        <w:tc>
          <w:tcPr>
            <w:tcW w:type="dxa" w:w="8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sz w:val="20"/>
                <w:szCs w:val="20"/>
              </w:rPr>
              <w:t xml:space="preserve">FR-11</w:t>
            </w:r>
          </w:p>
        </w:tc>
        <w:tc>
          <w:tcPr>
            <w:tcW w:type="dxa" w:w="428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sz w:val="20"/>
                <w:szCs w:val="20"/>
              </w:rPr>
              <w:t xml:space="preserve">10-minute buffer violation detection with visual warning and admin override</w:t>
            </w:r>
          </w:p>
        </w:tc>
        <w:tc>
          <w:tcPr>
            <w:tcW w:type="dxa" w:w="228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bCs/>
                <w:color w:val="C62828"/>
                <w:sz w:val="20"/>
                <w:szCs w:val="20"/>
              </w:rPr>
              <w:t xml:space="preserve">Must Have</w:t>
            </w:r>
          </w:p>
        </w:tc>
        <w:tc>
          <w:tcPr>
            <w:tcW w:type="dxa" w:w="20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color w:val="2E7D32"/>
                <w:sz w:val="20"/>
                <w:szCs w:val="20"/>
              </w:rPr>
              <w:t xml:space="preserve">Implemented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FR-12</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Availability conflict warnings when scheduling instructors outside their available hours</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5100"/>
                <w:sz w:val="20"/>
                <w:szCs w:val="20"/>
              </w:rPr>
              <w:t xml:space="preserve">Should Have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D32"/>
                <w:sz w:val="20"/>
                <w:szCs w:val="20"/>
              </w:rPr>
              <w:t xml:space="preserve">Implemented</w:t>
            </w:r>
          </w:p>
        </w:tc>
      </w:tr>
      <w:tr>
        <w:tc>
          <w:tcPr>
            <w:tcW w:type="dxa" w:w="8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sz w:val="20"/>
                <w:szCs w:val="20"/>
              </w:rPr>
              <w:t xml:space="preserve">FR-13</w:t>
            </w:r>
          </w:p>
        </w:tc>
        <w:tc>
          <w:tcPr>
            <w:tcW w:type="dxa" w:w="428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sz w:val="20"/>
                <w:szCs w:val="20"/>
              </w:rPr>
              <w:t xml:space="preserve">Print-to-PDF schedule generation for posting in the gym</w:t>
            </w:r>
          </w:p>
        </w:tc>
        <w:tc>
          <w:tcPr>
            <w:tcW w:type="dxa" w:w="228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bCs/>
                <w:color w:val="E65100"/>
                <w:sz w:val="20"/>
                <w:szCs w:val="20"/>
              </w:rPr>
              <w:t xml:space="preserve">Should Have</w:t>
            </w:r>
          </w:p>
        </w:tc>
        <w:tc>
          <w:tcPr>
            <w:tcW w:type="dxa" w:w="20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color w:val="2E7D32"/>
                <w:sz w:val="20"/>
                <w:szCs w:val="20"/>
              </w:rPr>
              <w:t xml:space="preserve">Implemented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FR-14</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Delivery log tracking with planned vs. actual comparison and attendance recording</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62828"/>
                <w:sz w:val="20"/>
                <w:szCs w:val="20"/>
              </w:rPr>
              <w:t xml:space="preserve">Must Have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D32"/>
                <w:sz w:val="20"/>
                <w:szCs w:val="20"/>
              </w:rPr>
              <w:t xml:space="preserve">Implemented</w:t>
            </w:r>
          </w:p>
        </w:tc>
      </w:tr>
      <w:tr>
        <w:tc>
          <w:tcPr>
            <w:tcW w:type="dxa" w:w="8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sz w:val="20"/>
                <w:szCs w:val="20"/>
              </w:rPr>
              <w:t xml:space="preserve">FR-15</w:t>
            </w:r>
          </w:p>
        </w:tc>
        <w:tc>
          <w:tcPr>
            <w:tcW w:type="dxa" w:w="428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sz w:val="20"/>
                <w:szCs w:val="20"/>
              </w:rPr>
              <w:t xml:space="preserve">Missing delivery log detection and dashboard alerts</w:t>
            </w:r>
          </w:p>
        </w:tc>
        <w:tc>
          <w:tcPr>
            <w:tcW w:type="dxa" w:w="228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bCs/>
                <w:color w:val="E65100"/>
                <w:sz w:val="20"/>
                <w:szCs w:val="20"/>
              </w:rPr>
              <w:t xml:space="preserve">Should Have</w:t>
            </w:r>
          </w:p>
        </w:tc>
        <w:tc>
          <w:tcPr>
            <w:tcW w:type="dxa" w:w="20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color w:val="2E7D32"/>
                <w:sz w:val="20"/>
                <w:szCs w:val="20"/>
              </w:rPr>
              <w:t xml:space="preserve">Implemented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FR-16</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Lesson plan builder with exercise blocks, duration, equipment, and instructions</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62828"/>
                <w:sz w:val="20"/>
                <w:szCs w:val="20"/>
              </w:rPr>
              <w:t xml:space="preserve">Must Have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D32"/>
                <w:sz w:val="20"/>
                <w:szCs w:val="20"/>
              </w:rPr>
              <w:t xml:space="preserve">Implemented</w:t>
            </w:r>
          </w:p>
        </w:tc>
      </w:tr>
    </w:tbl>
    <w:p>
      <w:pPr>
        <w:pStyle w:val="Heading2"/>
      </w:pPr>
      <w:r>
        <w:t xml:space="preserve">8.4 Master Libraries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2280"/>
        <w:gridCol w:w="2000"/>
      </w:tblGrid>
      <w:tr>
        <w:tc>
          <w:tcPr>
            <w:tcW w:type="dxa" w:w="800"/>
            <w:tcBorders>
              <w:top w:val="single" w:color="CCCCCC" w:sz="1"/>
              <w:left w:val="single" w:color="CCCCCC" w:sz="1"/>
              <w:bottom w:val="single" w:color="CCCCCC" w:sz="1"/>
              <w:right w:val="single" w:color="CCCCCC" w:sz="1"/>
            </w:tcBorders>
            <w:shd w:fill="1E1812"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4280"/>
            <w:tcBorders>
              <w:top w:val="single" w:color="CCCCCC" w:sz="1"/>
              <w:left w:val="single" w:color="CCCCCC" w:sz="1"/>
              <w:bottom w:val="single" w:color="CCCCCC" w:sz="1"/>
              <w:right w:val="single" w:color="CCCCCC" w:sz="1"/>
            </w:tcBorders>
            <w:shd w:fill="1E1812"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2280"/>
            <w:tcBorders>
              <w:top w:val="single" w:color="CCCCCC" w:sz="1"/>
              <w:left w:val="single" w:color="CCCCCC" w:sz="1"/>
              <w:bottom w:val="single" w:color="CCCCCC" w:sz="1"/>
              <w:right w:val="single" w:color="CCCCCC" w:sz="1"/>
            </w:tcBorders>
            <w:shd w:fill="1E1812"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2000"/>
            <w:tcBorders>
              <w:top w:val="single" w:color="CCCCCC" w:sz="1"/>
              <w:left w:val="single" w:color="CCCCCC" w:sz="1"/>
              <w:bottom w:val="single" w:color="CCCCCC" w:sz="1"/>
              <w:right w:val="single" w:color="CCCCCC" w:sz="1"/>
            </w:tcBorders>
            <w:shd w:fill="1E1812"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FR-20</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Category Library with full CRUD; cascade name changes to all dependent tables</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62828"/>
                <w:sz w:val="20"/>
                <w:szCs w:val="20"/>
              </w:rPr>
              <w:t xml:space="preserve">Must Have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D32"/>
                <w:sz w:val="20"/>
                <w:szCs w:val="20"/>
              </w:rPr>
              <w:t xml:space="preserve">Implemented</w:t>
            </w:r>
          </w:p>
        </w:tc>
      </w:tr>
      <w:tr>
        <w:tc>
          <w:tcPr>
            <w:tcW w:type="dxa" w:w="8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sz w:val="20"/>
                <w:szCs w:val="20"/>
              </w:rPr>
              <w:t xml:space="preserve">FR-21</w:t>
            </w:r>
          </w:p>
        </w:tc>
        <w:tc>
          <w:tcPr>
            <w:tcW w:type="dxa" w:w="428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sz w:val="20"/>
                <w:szCs w:val="20"/>
              </w:rPr>
              <w:t xml:space="preserve">Class Library with category linking, tier assignment, and duration</w:t>
            </w:r>
          </w:p>
        </w:tc>
        <w:tc>
          <w:tcPr>
            <w:tcW w:type="dxa" w:w="228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bCs/>
                <w:color w:val="C62828"/>
                <w:sz w:val="20"/>
                <w:szCs w:val="20"/>
              </w:rPr>
              <w:t xml:space="preserve">Must Have</w:t>
            </w:r>
          </w:p>
        </w:tc>
        <w:tc>
          <w:tcPr>
            <w:tcW w:type="dxa" w:w="20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color w:val="2E7D32"/>
                <w:sz w:val="20"/>
                <w:szCs w:val="20"/>
              </w:rPr>
              <w:t xml:space="preserve">Implemented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FR-22</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Exercise Library with equipment mapping and category filtering</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62828"/>
                <w:sz w:val="20"/>
                <w:szCs w:val="20"/>
              </w:rPr>
              <w:t xml:space="preserve">Must Have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D32"/>
                <w:sz w:val="20"/>
                <w:szCs w:val="20"/>
              </w:rPr>
              <w:t xml:space="preserve">Implemented</w:t>
            </w:r>
          </w:p>
        </w:tc>
      </w:tr>
      <w:tr>
        <w:tc>
          <w:tcPr>
            <w:tcW w:type="dxa" w:w="8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sz w:val="20"/>
                <w:szCs w:val="20"/>
              </w:rPr>
              <w:t xml:space="preserve">FR-23</w:t>
            </w:r>
          </w:p>
        </w:tc>
        <w:tc>
          <w:tcPr>
            <w:tcW w:type="dxa" w:w="428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sz w:val="20"/>
                <w:szCs w:val="20"/>
              </w:rPr>
              <w:t xml:space="preserve">Instructor Library with specializations, certifications, and availability</w:t>
            </w:r>
          </w:p>
        </w:tc>
        <w:tc>
          <w:tcPr>
            <w:tcW w:type="dxa" w:w="228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bCs/>
                <w:color w:val="C62828"/>
                <w:sz w:val="20"/>
                <w:szCs w:val="20"/>
              </w:rPr>
              <w:t xml:space="preserve">Must Have</w:t>
            </w:r>
          </w:p>
        </w:tc>
        <w:tc>
          <w:tcPr>
            <w:tcW w:type="dxa" w:w="20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color w:val="2E7D32"/>
                <w:sz w:val="20"/>
                <w:szCs w:val="20"/>
              </w:rPr>
              <w:t xml:space="preserve">Implemented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FR-24</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Equipment inventory with quantity tracking and location</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5100"/>
                <w:sz w:val="20"/>
                <w:szCs w:val="20"/>
              </w:rPr>
              <w:t xml:space="preserve">Should Have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D32"/>
                <w:sz w:val="20"/>
                <w:szCs w:val="20"/>
              </w:rPr>
              <w:t xml:space="preserve">Implemented</w:t>
            </w:r>
          </w:p>
        </w:tc>
      </w:tr>
      <w:tr>
        <w:tc>
          <w:tcPr>
            <w:tcW w:type="dxa" w:w="8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sz w:val="20"/>
                <w:szCs w:val="20"/>
              </w:rPr>
              <w:t xml:space="preserve">FR-25</w:t>
            </w:r>
          </w:p>
        </w:tc>
        <w:tc>
          <w:tcPr>
            <w:tcW w:type="dxa" w:w="428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sz w:val="20"/>
                <w:szCs w:val="20"/>
              </w:rPr>
              <w:t xml:space="preserve">Training Pathways with multi-week structure and progress tracking</w:t>
            </w:r>
          </w:p>
        </w:tc>
        <w:tc>
          <w:tcPr>
            <w:tcW w:type="dxa" w:w="228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bCs/>
                <w:color w:val="E65100"/>
                <w:sz w:val="20"/>
                <w:szCs w:val="20"/>
              </w:rPr>
              <w:t xml:space="preserve">Should Have</w:t>
            </w:r>
          </w:p>
        </w:tc>
        <w:tc>
          <w:tcPr>
            <w:tcW w:type="dxa" w:w="20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color w:val="2E7D32"/>
                <w:sz w:val="20"/>
                <w:szCs w:val="20"/>
              </w:rPr>
              <w:t xml:space="preserve">Implemented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FR-26</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Client Journey CRUD with dynamic week builder and pathway linkage</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5100"/>
                <w:sz w:val="20"/>
                <w:szCs w:val="20"/>
              </w:rPr>
              <w:t xml:space="preserve">Should Have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D32"/>
                <w:sz w:val="20"/>
                <w:szCs w:val="20"/>
              </w:rPr>
              <w:t xml:space="preserve">Implemented</w:t>
            </w:r>
          </w:p>
        </w:tc>
      </w:tr>
    </w:tbl>
    <w:p>
      <w:pPr>
        <w:pStyle w:val="Heading2"/>
      </w:pPr>
      <w:r>
        <w:t xml:space="preserve">8.5 Dashboard &amp; Reporting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2280"/>
        <w:gridCol w:w="2000"/>
      </w:tblGrid>
      <w:tr>
        <w:tc>
          <w:tcPr>
            <w:tcW w:type="dxa" w:w="800"/>
            <w:tcBorders>
              <w:top w:val="single" w:color="CCCCCC" w:sz="1"/>
              <w:left w:val="single" w:color="CCCCCC" w:sz="1"/>
              <w:bottom w:val="single" w:color="CCCCCC" w:sz="1"/>
              <w:right w:val="single" w:color="CCCCCC" w:sz="1"/>
            </w:tcBorders>
            <w:shd w:fill="1E1812"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4280"/>
            <w:tcBorders>
              <w:top w:val="single" w:color="CCCCCC" w:sz="1"/>
              <w:left w:val="single" w:color="CCCCCC" w:sz="1"/>
              <w:bottom w:val="single" w:color="CCCCCC" w:sz="1"/>
              <w:right w:val="single" w:color="CCCCCC" w:sz="1"/>
            </w:tcBorders>
            <w:shd w:fill="1E1812"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2280"/>
            <w:tcBorders>
              <w:top w:val="single" w:color="CCCCCC" w:sz="1"/>
              <w:left w:val="single" w:color="CCCCCC" w:sz="1"/>
              <w:bottom w:val="single" w:color="CCCCCC" w:sz="1"/>
              <w:right w:val="single" w:color="CCCCCC" w:sz="1"/>
            </w:tcBorders>
            <w:shd w:fill="1E1812"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2000"/>
            <w:tcBorders>
              <w:top w:val="single" w:color="CCCCCC" w:sz="1"/>
              <w:left w:val="single" w:color="CCCCCC" w:sz="1"/>
              <w:bottom w:val="single" w:color="CCCCCC" w:sz="1"/>
              <w:right w:val="single" w:color="CCCCCC" w:sz="1"/>
            </w:tcBorders>
            <w:shd w:fill="1E1812"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FR-30</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Dashboard with KPIs: classes today, this week, active instructors, class library size, equipment count</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62828"/>
                <w:sz w:val="20"/>
                <w:szCs w:val="20"/>
              </w:rPr>
              <w:t xml:space="preserve">Must Have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D32"/>
                <w:sz w:val="20"/>
                <w:szCs w:val="20"/>
              </w:rPr>
              <w:t xml:space="preserve">Implemented</w:t>
            </w:r>
          </w:p>
        </w:tc>
      </w:tr>
      <w:tr>
        <w:tc>
          <w:tcPr>
            <w:tcW w:type="dxa" w:w="8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sz w:val="20"/>
                <w:szCs w:val="20"/>
              </w:rPr>
              <w:t xml:space="preserve">FR-31</w:t>
            </w:r>
          </w:p>
        </w:tc>
        <w:tc>
          <w:tcPr>
            <w:tcW w:type="dxa" w:w="428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sz w:val="20"/>
                <w:szCs w:val="20"/>
              </w:rPr>
              <w:t xml:space="preserve">Real-time schedule view with Today/Tomorrow/Week filter</w:t>
            </w:r>
          </w:p>
        </w:tc>
        <w:tc>
          <w:tcPr>
            <w:tcW w:type="dxa" w:w="228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bCs/>
                <w:color w:val="C62828"/>
                <w:sz w:val="20"/>
                <w:szCs w:val="20"/>
              </w:rPr>
              <w:t xml:space="preserve">Must Have</w:t>
            </w:r>
          </w:p>
        </w:tc>
        <w:tc>
          <w:tcPr>
            <w:tcW w:type="dxa" w:w="20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color w:val="2E7D32"/>
                <w:sz w:val="20"/>
                <w:szCs w:val="20"/>
              </w:rPr>
              <w:t xml:space="preserve">Implemented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FR-32</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Action Required panel with pending reviews, missing logs, buffer violations</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5100"/>
                <w:sz w:val="20"/>
                <w:szCs w:val="20"/>
              </w:rPr>
              <w:t xml:space="preserve">Should Have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D32"/>
                <w:sz w:val="20"/>
                <w:szCs w:val="20"/>
              </w:rPr>
              <w:t xml:space="preserve">Implemented</w:t>
            </w:r>
          </w:p>
        </w:tc>
      </w:tr>
      <w:tr>
        <w:tc>
          <w:tcPr>
            <w:tcW w:type="dxa" w:w="8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sz w:val="20"/>
                <w:szCs w:val="20"/>
              </w:rPr>
              <w:t xml:space="preserve">FR-33</w:t>
            </w:r>
          </w:p>
        </w:tc>
        <w:tc>
          <w:tcPr>
            <w:tcW w:type="dxa" w:w="428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sz w:val="20"/>
                <w:szCs w:val="20"/>
              </w:rPr>
              <w:t xml:space="preserve">Weekly activity bar chart and class category breakdown</w:t>
            </w:r>
          </w:p>
        </w:tc>
        <w:tc>
          <w:tcPr>
            <w:tcW w:type="dxa" w:w="228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color w:val="2E7D32"/>
                <w:sz w:val="20"/>
                <w:szCs w:val="20"/>
              </w:rPr>
              <w:t xml:space="preserve">Nice to Have</w:t>
            </w:r>
          </w:p>
        </w:tc>
        <w:tc>
          <w:tcPr>
            <w:tcW w:type="dxa" w:w="20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color w:val="2E7D32"/>
                <w:sz w:val="20"/>
                <w:szCs w:val="20"/>
              </w:rPr>
              <w:t xml:space="preserve">Implemented</w:t>
            </w:r>
          </w:p>
        </w:tc>
      </w:tr>
    </w:tbl>
    <w:p>
      <w:r>
        <w:br w:type="page"/>
      </w:r>
    </w:p>
    <w:p>
      <w:pPr>
        <w:pStyle w:val="Heading1"/>
      </w:pPr>
      <w:r>
        <w:t xml:space="preserve">9.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4280"/>
        <w:gridCol w:w="2280"/>
      </w:tblGrid>
      <w:tr>
        <w:tc>
          <w:tcPr>
            <w:tcW w:type="dxa" w:w="800"/>
            <w:tcBorders>
              <w:top w:val="single" w:color="CCCCCC" w:sz="1"/>
              <w:left w:val="single" w:color="CCCCCC" w:sz="1"/>
              <w:bottom w:val="single" w:color="CCCCCC" w:sz="1"/>
              <w:right w:val="single" w:color="CCCCCC" w:sz="1"/>
            </w:tcBorders>
            <w:shd w:fill="1E1812"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2000"/>
            <w:tcBorders>
              <w:top w:val="single" w:color="CCCCCC" w:sz="1"/>
              <w:left w:val="single" w:color="CCCCCC" w:sz="1"/>
              <w:bottom w:val="single" w:color="CCCCCC" w:sz="1"/>
              <w:right w:val="single" w:color="CCCCCC" w:sz="1"/>
            </w:tcBorders>
            <w:shd w:fill="1E1812"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4280"/>
            <w:tcBorders>
              <w:top w:val="single" w:color="CCCCCC" w:sz="1"/>
              <w:left w:val="single" w:color="CCCCCC" w:sz="1"/>
              <w:bottom w:val="single" w:color="CCCCCC" w:sz="1"/>
              <w:right w:val="single" w:color="CCCCCC" w:sz="1"/>
            </w:tcBorders>
            <w:shd w:fill="1E1812"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2280"/>
            <w:tcBorders>
              <w:top w:val="single" w:color="CCCCCC" w:sz="1"/>
              <w:left w:val="single" w:color="CCCCCC" w:sz="1"/>
              <w:bottom w:val="single" w:color="CCCCCC" w:sz="1"/>
              <w:right w:val="single" w:color="CCCCCC" w:sz="1"/>
            </w:tcBorders>
            <w:shd w:fill="1E1812"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NFR-01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Responsiveness</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Application must be fully functional on mobile devices (375px+) for instructor floor use</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D32"/>
                <w:sz w:val="20"/>
                <w:szCs w:val="20"/>
              </w:rPr>
              <w:t xml:space="preserve">Implemented</w:t>
            </w:r>
          </w:p>
        </w:tc>
      </w:tr>
      <w:tr>
        <w:tc>
          <w:tcPr>
            <w:tcW w:type="dxa" w:w="8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sz w:val="20"/>
                <w:szCs w:val="20"/>
              </w:rPr>
              <w:t xml:space="preserve">NFR-02</w:t>
            </w:r>
          </w:p>
        </w:tc>
        <w:tc>
          <w:tcPr>
            <w:tcW w:type="dxa" w:w="20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bCs/>
                <w:sz w:val="20"/>
                <w:szCs w:val="20"/>
              </w:rPr>
              <w:t xml:space="preserve">Performance</w:t>
            </w:r>
          </w:p>
        </w:tc>
        <w:tc>
          <w:tcPr>
            <w:tcW w:type="dxa" w:w="428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sz w:val="20"/>
                <w:szCs w:val="20"/>
              </w:rPr>
              <w:t xml:space="preserve">Real-time data updates must reflect across all connected clients within 1 second</w:t>
            </w:r>
          </w:p>
        </w:tc>
        <w:tc>
          <w:tcPr>
            <w:tcW w:type="dxa" w:w="228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color w:val="2E7D32"/>
                <w:sz w:val="20"/>
                <w:szCs w:val="20"/>
              </w:rPr>
              <w:t xml:space="preserve">Implemented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NFR-03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Usability</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Instructors with minimal technical experience must be able to navigate and use the tool without training</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5B6"/>
                <w:sz w:val="20"/>
                <w:szCs w:val="20"/>
              </w:rPr>
              <w:t xml:space="preserve">In Testing</w:t>
            </w:r>
          </w:p>
        </w:tc>
      </w:tr>
      <w:tr>
        <w:tc>
          <w:tcPr>
            <w:tcW w:type="dxa" w:w="8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sz w:val="20"/>
                <w:szCs w:val="20"/>
              </w:rPr>
              <w:t xml:space="preserve">NFR-04</w:t>
            </w:r>
          </w:p>
        </w:tc>
        <w:tc>
          <w:tcPr>
            <w:tcW w:type="dxa" w:w="20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bCs/>
                <w:sz w:val="20"/>
                <w:szCs w:val="20"/>
              </w:rPr>
              <w:t xml:space="preserve">Scalability</w:t>
            </w:r>
          </w:p>
        </w:tc>
        <w:tc>
          <w:tcPr>
            <w:tcW w:type="dxa" w:w="428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sz w:val="20"/>
                <w:szCs w:val="20"/>
              </w:rPr>
              <w:t xml:space="preserve">Architecture must support expansion to a second location within 18 months</w:t>
            </w:r>
          </w:p>
        </w:tc>
        <w:tc>
          <w:tcPr>
            <w:tcW w:type="dxa" w:w="228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color w:val="2E75B6"/>
                <w:sz w:val="20"/>
                <w:szCs w:val="20"/>
              </w:rPr>
              <w:t xml:space="preserve">Designed For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NFR-05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Maintainability</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 must be able to manage users, reset passwords, and seed data without developer intervention</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D32"/>
                <w:sz w:val="20"/>
                <w:szCs w:val="20"/>
              </w:rPr>
              <w:t xml:space="preserve">Implemented</w:t>
            </w:r>
          </w:p>
        </w:tc>
      </w:tr>
      <w:tr>
        <w:tc>
          <w:tcPr>
            <w:tcW w:type="dxa" w:w="8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sz w:val="20"/>
                <w:szCs w:val="20"/>
              </w:rPr>
              <w:t xml:space="preserve">NFR-06</w:t>
            </w:r>
          </w:p>
        </w:tc>
        <w:tc>
          <w:tcPr>
            <w:tcW w:type="dxa" w:w="20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bCs/>
                <w:sz w:val="20"/>
                <w:szCs w:val="20"/>
              </w:rPr>
              <w:t xml:space="preserve">Availability</w:t>
            </w:r>
          </w:p>
        </w:tc>
        <w:tc>
          <w:tcPr>
            <w:tcW w:type="dxa" w:w="428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sz w:val="20"/>
                <w:szCs w:val="20"/>
              </w:rPr>
              <w:t xml:space="preserve">System should be accessible from any device with a modern web browser</w:t>
            </w:r>
          </w:p>
        </w:tc>
        <w:tc>
          <w:tcPr>
            <w:tcW w:type="dxa" w:w="228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color w:val="2E7D32"/>
                <w:sz w:val="20"/>
                <w:szCs w:val="20"/>
              </w:rPr>
              <w:t xml:space="preserve">Implemented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NFR-07</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Data Integrity</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Category cascade must propagate changes to all 6 dependent tables atomically</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D32"/>
                <w:sz w:val="20"/>
                <w:szCs w:val="20"/>
              </w:rPr>
              <w:t xml:space="preserve">Implemented</w:t>
            </w:r>
          </w:p>
        </w:tc>
      </w:tr>
      <w:tr>
        <w:tc>
          <w:tcPr>
            <w:tcW w:type="dxa" w:w="8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sz w:val="20"/>
                <w:szCs w:val="20"/>
              </w:rPr>
              <w:t xml:space="preserve">NFR-08</w:t>
            </w:r>
          </w:p>
        </w:tc>
        <w:tc>
          <w:tcPr>
            <w:tcW w:type="dxa" w:w="20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bCs/>
                <w:sz w:val="20"/>
                <w:szCs w:val="20"/>
              </w:rPr>
              <w:t xml:space="preserve">Printability</w:t>
            </w:r>
          </w:p>
        </w:tc>
        <w:tc>
          <w:tcPr>
            <w:tcW w:type="dxa" w:w="428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sz w:val="20"/>
                <w:szCs w:val="20"/>
              </w:rPr>
              <w:t xml:space="preserve">Weekly schedule must be printable as a clean PDF for posting in the gym</w:t>
            </w:r>
          </w:p>
        </w:tc>
        <w:tc>
          <w:tcPr>
            <w:tcW w:type="dxa" w:w="228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color w:val="2E7D32"/>
                <w:sz w:val="20"/>
                <w:szCs w:val="20"/>
              </w:rPr>
              <w:t xml:space="preserve">Implemented</w:t>
            </w:r>
          </w:p>
        </w:tc>
      </w:tr>
    </w:tbl>
    <w:p>
      <w:r>
        <w:br w:type="page"/>
      </w:r>
    </w:p>
    <w:p>
      <w:pPr>
        <w:pStyle w:val="Heading1"/>
      </w:pPr>
      <w:r>
        <w:t xml:space="preserve">10. Application Pages &amp; Feature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CCCCCC" w:sz="1"/>
              <w:left w:val="single" w:color="CCCCCC" w:sz="1"/>
              <w:bottom w:val="single" w:color="CCCCCC" w:sz="1"/>
              <w:right w:val="single" w:color="CCCCCC" w:sz="1"/>
            </w:tcBorders>
            <w:shd w:fill="1E1812" w:val="clear"/>
            <w:tcMar>
              <w:top w:type="dxa" w:w="80"/>
              <w:left w:type="dxa" w:w="120"/>
              <w:bottom w:type="dxa" w:w="80"/>
              <w:right w:type="dxa" w:w="120"/>
            </w:tcMar>
            <w:vAlign w:val="center"/>
          </w:tcPr>
          <w:p>
            <w:r>
              <w:rPr>
                <w:rFonts w:ascii="Arial" w:cs="Arial" w:eastAsia="Arial" w:hAnsi="Arial"/>
                <w:b/>
                <w:bCs/>
                <w:color w:val="FFFFFF"/>
                <w:sz w:val="20"/>
                <w:szCs w:val="20"/>
              </w:rPr>
              <w:t xml:space="preserve">Page</w:t>
            </w:r>
          </w:p>
        </w:tc>
        <w:tc>
          <w:tcPr>
            <w:tcW w:type="dxa" w:w="4560"/>
            <w:tcBorders>
              <w:top w:val="single" w:color="CCCCCC" w:sz="1"/>
              <w:left w:val="single" w:color="CCCCCC" w:sz="1"/>
              <w:bottom w:val="single" w:color="CCCCCC" w:sz="1"/>
              <w:right w:val="single" w:color="CCCCCC" w:sz="1"/>
            </w:tcBorders>
            <w:shd w:fill="1E1812"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Features</w:t>
            </w:r>
          </w:p>
        </w:tc>
        <w:tc>
          <w:tcPr>
            <w:tcW w:type="dxa" w:w="2400"/>
            <w:tcBorders>
              <w:top w:val="single" w:color="CCCCCC" w:sz="1"/>
              <w:left w:val="single" w:color="CCCCCC" w:sz="1"/>
              <w:bottom w:val="single" w:color="CCCCCC" w:sz="1"/>
              <w:right w:val="single" w:color="CCCCCC" w:sz="1"/>
            </w:tcBorders>
            <w:shd w:fill="1E1812" w:val="clear"/>
            <w:tcMar>
              <w:top w:type="dxa" w:w="80"/>
              <w:left w:type="dxa" w:w="120"/>
              <w:bottom w:type="dxa" w:w="80"/>
              <w:right w:type="dxa" w:w="120"/>
            </w:tcMar>
            <w:vAlign w:val="center"/>
          </w:tcPr>
          <w:p>
            <w:r>
              <w:rPr>
                <w:rFonts w:ascii="Arial" w:cs="Arial" w:eastAsia="Arial" w:hAnsi="Arial"/>
                <w:b/>
                <w:bCs/>
                <w:color w:val="FFFFFF"/>
                <w:sz w:val="20"/>
                <w:szCs w:val="20"/>
              </w:rPr>
              <w:t xml:space="preserve">Access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Login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Email/password auth, signup form, forgot password (3-step), @fiitco.ca validation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Public</w:t>
            </w:r>
          </w:p>
        </w:tc>
      </w:tr>
      <w:tr>
        <w:tc>
          <w:tcPr>
            <w:tcW w:type="dxa" w:w="24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bCs/>
                <w:sz w:val="20"/>
                <w:szCs w:val="20"/>
              </w:rPr>
              <w:t xml:space="preserve">Dashboard</w:t>
            </w:r>
          </w:p>
        </w:tc>
        <w:tc>
          <w:tcPr>
            <w:tcW w:type="dxa" w:w="456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sz w:val="20"/>
                <w:szCs w:val="20"/>
              </w:rPr>
              <w:t xml:space="preserve">KPIs, live clock, schedule preview, action required panel, system flags, quick access links, weekly bar chart, class mix breakdown</w:t>
            </w:r>
          </w:p>
        </w:tc>
        <w:tc>
          <w:tcPr>
            <w:tcW w:type="dxa" w:w="24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sz w:val="20"/>
                <w:szCs w:val="20"/>
              </w:rPr>
              <w:t xml:space="preserve">All Users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Weekly Schedule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7-day grid, add/edit/delete slots, buffer violation flags, availability conflict warnings, print-to-PDF</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(RBAC)</w:t>
            </w:r>
          </w:p>
        </w:tc>
      </w:tr>
      <w:tr>
        <w:tc>
          <w:tcPr>
            <w:tcW w:type="dxa" w:w="24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bCs/>
                <w:sz w:val="20"/>
                <w:szCs w:val="20"/>
              </w:rPr>
              <w:t xml:space="preserve">Class Library</w:t>
            </w:r>
          </w:p>
        </w:tc>
        <w:tc>
          <w:tcPr>
            <w:tcW w:type="dxa" w:w="456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sz w:val="20"/>
                <w:szCs w:val="20"/>
              </w:rPr>
              <w:t xml:space="preserve">CRUD with category/tier/duration, search and filter, category cascade</w:t>
            </w:r>
          </w:p>
        </w:tc>
        <w:tc>
          <w:tcPr>
            <w:tcW w:type="dxa" w:w="24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sz w:val="20"/>
                <w:szCs w:val="20"/>
              </w:rPr>
              <w:t xml:space="preserve">All (RBAC)</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Exercise Library</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CRUD with equipment mapping, category filter, search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(RBAC)</w:t>
            </w:r>
          </w:p>
        </w:tc>
      </w:tr>
      <w:tr>
        <w:tc>
          <w:tcPr>
            <w:tcW w:type="dxa" w:w="24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bCs/>
                <w:sz w:val="20"/>
                <w:szCs w:val="20"/>
              </w:rPr>
              <w:t xml:space="preserve">Category Library</w:t>
            </w:r>
          </w:p>
        </w:tc>
        <w:tc>
          <w:tcPr>
            <w:tcW w:type="dxa" w:w="456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sz w:val="20"/>
                <w:szCs w:val="20"/>
              </w:rPr>
              <w:t xml:space="preserve">CRUD with cascade propagation to 6 dependent tables, color coding, emoji icons</w:t>
            </w:r>
          </w:p>
        </w:tc>
        <w:tc>
          <w:tcPr>
            <w:tcW w:type="dxa" w:w="24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sz w:val="20"/>
                <w:szCs w:val="20"/>
              </w:rPr>
              <w:t xml:space="preserve">All (RBAC)</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Instructor Library</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Profiles with specializations, certifications, contact info, status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(RBAC)</w:t>
            </w:r>
          </w:p>
        </w:tc>
      </w:tr>
      <w:tr>
        <w:tc>
          <w:tcPr>
            <w:tcW w:type="dxa" w:w="24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bCs/>
                <w:sz w:val="20"/>
                <w:szCs w:val="20"/>
              </w:rPr>
              <w:t xml:space="preserve">Availability &amp; Subs</w:t>
            </w:r>
          </w:p>
        </w:tc>
        <w:tc>
          <w:tcPr>
            <w:tcW w:type="dxa" w:w="456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sz w:val="20"/>
                <w:szCs w:val="20"/>
              </w:rPr>
              <w:t xml:space="preserve">Instructor availability blocks by day/time, sub management</w:t>
            </w:r>
          </w:p>
        </w:tc>
        <w:tc>
          <w:tcPr>
            <w:tcW w:type="dxa" w:w="24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sz w:val="20"/>
                <w:szCs w:val="20"/>
              </w:rPr>
              <w:t xml:space="preserve">All (RBAC)</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Lesson Plans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Structured block builder with exercise selection, duration, equipment, instructions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(RBAC)</w:t>
            </w:r>
          </w:p>
        </w:tc>
      </w:tr>
      <w:tr>
        <w:tc>
          <w:tcPr>
            <w:tcW w:type="dxa" w:w="24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bCs/>
                <w:sz w:val="20"/>
                <w:szCs w:val="20"/>
              </w:rPr>
              <w:t xml:space="preserve">Delivery Logs</w:t>
            </w:r>
          </w:p>
        </w:tc>
        <w:tc>
          <w:tcPr>
            <w:tcW w:type="dxa" w:w="456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sz w:val="20"/>
                <w:szCs w:val="20"/>
              </w:rPr>
              <w:t xml:space="preserve">Log class delivery with attendance, plan compliance, variations. Missing logs tab with pre-fill</w:t>
            </w:r>
          </w:p>
        </w:tc>
        <w:tc>
          <w:tcPr>
            <w:tcW w:type="dxa" w:w="24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sz w:val="20"/>
                <w:szCs w:val="20"/>
              </w:rPr>
              <w:t xml:space="preserve">All (RBAC)</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Equipment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Inventory tracking with quantity, location, and notes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(RBAC)</w:t>
            </w:r>
          </w:p>
        </w:tc>
      </w:tr>
      <w:tr>
        <w:tc>
          <w:tcPr>
            <w:tcW w:type="dxa" w:w="24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bCs/>
                <w:sz w:val="20"/>
                <w:szCs w:val="20"/>
              </w:rPr>
              <w:t xml:space="preserve">Training Pathways</w:t>
            </w:r>
          </w:p>
        </w:tc>
        <w:tc>
          <w:tcPr>
            <w:tcW w:type="dxa" w:w="456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sz w:val="20"/>
                <w:szCs w:val="20"/>
              </w:rPr>
              <w:t xml:space="preserve">Multi-week pathway builder with progress tracking bars</w:t>
            </w:r>
          </w:p>
        </w:tc>
        <w:tc>
          <w:tcPr>
            <w:tcW w:type="dxa" w:w="24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sz w:val="20"/>
                <w:szCs w:val="20"/>
              </w:rPr>
              <w:t xml:space="preserve">All (RBAC)</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Client Journey</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Dynamic week builder, goal types, pathway linkage, class selection per week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(RBAC)</w:t>
            </w:r>
          </w:p>
        </w:tc>
      </w:tr>
      <w:tr>
        <w:tc>
          <w:tcPr>
            <w:tcW w:type="dxa" w:w="24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bCs/>
                <w:sz w:val="20"/>
                <w:szCs w:val="20"/>
              </w:rPr>
              <w:t xml:space="preserve">Review Queue</w:t>
            </w:r>
          </w:p>
        </w:tc>
        <w:tc>
          <w:tcPr>
            <w:tcW w:type="dxa" w:w="456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sz w:val="20"/>
                <w:szCs w:val="20"/>
              </w:rPr>
              <w:t xml:space="preserve">Pending/Approved/Denied tabs, approve/deny with notes, payload preview</w:t>
            </w:r>
          </w:p>
        </w:tc>
        <w:tc>
          <w:tcPr>
            <w:tcW w:type="dxa" w:w="24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bCs/>
                <w:color w:val="C62828"/>
                <w:sz w:val="20"/>
                <w:szCs w:val="20"/>
              </w:rPr>
              <w:t xml:space="preserve">Admin only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Manage Users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Approve signups, role toggle, deactivate/reactivate, password reset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62828"/>
                <w:sz w:val="20"/>
                <w:szCs w:val="20"/>
              </w:rPr>
              <w:t xml:space="preserve">Admin only</w:t>
            </w:r>
          </w:p>
        </w:tc>
      </w:tr>
    </w:tbl>
    <w:p>
      <w:r>
        <w:br w:type="page"/>
      </w:r>
    </w:p>
    <w:p>
      <w:pPr>
        <w:pStyle w:val="Heading1"/>
      </w:pPr>
      <w:r>
        <w:t xml:space="preserve">11. Risk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1200"/>
        <w:gridCol w:w="1200"/>
        <w:gridCol w:w="4160"/>
      </w:tblGrid>
      <w:tr>
        <w:tc>
          <w:tcPr>
            <w:tcW w:type="dxa" w:w="600"/>
            <w:tcBorders>
              <w:top w:val="single" w:color="CCCCCC" w:sz="1"/>
              <w:left w:val="single" w:color="CCCCCC" w:sz="1"/>
              <w:bottom w:val="single" w:color="CCCCCC" w:sz="1"/>
              <w:right w:val="single" w:color="CCCCCC" w:sz="1"/>
            </w:tcBorders>
            <w:shd w:fill="1E1812"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E1812"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1200"/>
            <w:tcBorders>
              <w:top w:val="single" w:color="CCCCCC" w:sz="1"/>
              <w:left w:val="single" w:color="CCCCCC" w:sz="1"/>
              <w:bottom w:val="single" w:color="CCCCCC" w:sz="1"/>
              <w:right w:val="single" w:color="CCCCCC" w:sz="1"/>
            </w:tcBorders>
            <w:shd w:fill="1E1812" w:val="clear"/>
            <w:tcMar>
              <w:top w:type="dxa" w:w="80"/>
              <w:left w:type="dxa" w:w="120"/>
              <w:bottom w:type="dxa" w:w="80"/>
              <w:right w:type="dxa" w:w="120"/>
            </w:tcMar>
            <w:vAlign w:val="center"/>
          </w:tcPr>
          <w:p>
            <w:r>
              <w:rPr>
                <w:rFonts w:ascii="Arial" w:cs="Arial" w:eastAsia="Arial" w:hAnsi="Arial"/>
                <w:b/>
                <w:bCs/>
                <w:color w:val="FFFFFF"/>
                <w:sz w:val="20"/>
                <w:szCs w:val="20"/>
              </w:rPr>
              <w:t xml:space="preserve">Likelihood</w:t>
            </w:r>
          </w:p>
        </w:tc>
        <w:tc>
          <w:tcPr>
            <w:tcW w:type="dxa" w:w="1200"/>
            <w:tcBorders>
              <w:top w:val="single" w:color="CCCCCC" w:sz="1"/>
              <w:left w:val="single" w:color="CCCCCC" w:sz="1"/>
              <w:bottom w:val="single" w:color="CCCCCC" w:sz="1"/>
              <w:right w:val="single" w:color="CCCCCC" w:sz="1"/>
            </w:tcBorders>
            <w:shd w:fill="1E1812"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4160"/>
            <w:tcBorders>
              <w:top w:val="single" w:color="CCCCCC" w:sz="1"/>
              <w:left w:val="single" w:color="CCCCCC" w:sz="1"/>
              <w:bottom w:val="single" w:color="CCCCCC" w:sz="1"/>
              <w:right w:val="single" w:color="CCCCCC" w:sz="1"/>
            </w:tcBorders>
            <w:shd w:fill="1E1812"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Low instructor adoption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E65100"/>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62828"/>
                <w:sz w:val="20"/>
                <w:szCs w:val="20"/>
              </w:rPr>
              <w:t xml:space="preserve">High</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Mobile-first design for floor use; simple UI; instructor onboarding session planned</w:t>
            </w:r>
          </w:p>
        </w:tc>
      </w:tr>
      <w:tr>
        <w:tc>
          <w:tcPr>
            <w:tcW w:type="dxa" w:w="6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sz w:val="20"/>
                <w:szCs w:val="20"/>
              </w:rPr>
              <w:t xml:space="preserve">R2</w:t>
            </w:r>
          </w:p>
        </w:tc>
        <w:tc>
          <w:tcPr>
            <w:tcW w:type="dxa" w:w="22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bCs/>
                <w:sz w:val="20"/>
                <w:szCs w:val="20"/>
              </w:rPr>
              <w:t xml:space="preserve">No dedicated IT staff post-handoff</w:t>
            </w:r>
          </w:p>
        </w:tc>
        <w:tc>
          <w:tcPr>
            <w:tcW w:type="dxa" w:w="12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color w:val="C62828"/>
                <w:sz w:val="20"/>
                <w:szCs w:val="20"/>
              </w:rPr>
              <w:t xml:space="preserve">High</w:t>
            </w:r>
          </w:p>
        </w:tc>
        <w:tc>
          <w:tcPr>
            <w:tcW w:type="dxa" w:w="12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color w:val="C62828"/>
                <w:sz w:val="20"/>
                <w:szCs w:val="20"/>
              </w:rPr>
              <w:t xml:space="preserve">High</w:t>
            </w:r>
          </w:p>
        </w:tc>
        <w:tc>
          <w:tcPr>
            <w:tcW w:type="dxa" w:w="416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sz w:val="20"/>
                <w:szCs w:val="20"/>
              </w:rPr>
              <w:t xml:space="preserve">Self-service admin tools (Manage Users, data seeding); comprehensive documentation; no backend server to maintain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MindBody integration gap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E65100"/>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E65100"/>
                <w:sz w:val="20"/>
                <w:szCs w:val="20"/>
              </w:rPr>
              <w:t xml:space="preserve">Medium</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 designed as complementary (not replacement) to MindBody; manual sync acceptable for V1</w:t>
            </w:r>
          </w:p>
        </w:tc>
      </w:tr>
      <w:tr>
        <w:tc>
          <w:tcPr>
            <w:tcW w:type="dxa" w:w="6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sz w:val="20"/>
                <w:szCs w:val="20"/>
              </w:rPr>
              <w:t xml:space="preserve">R4</w:t>
            </w:r>
          </w:p>
        </w:tc>
        <w:tc>
          <w:tcPr>
            <w:tcW w:type="dxa" w:w="22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bCs/>
                <w:sz w:val="20"/>
                <w:szCs w:val="20"/>
              </w:rPr>
              <w:t xml:space="preserve">Data loss from demo-grade auth</w:t>
            </w:r>
          </w:p>
        </w:tc>
        <w:tc>
          <w:tcPr>
            <w:tcW w:type="dxa" w:w="12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color w:val="2E7D32"/>
                <w:sz w:val="20"/>
                <w:szCs w:val="20"/>
              </w:rPr>
              <w:t xml:space="preserve">Low</w:t>
            </w:r>
          </w:p>
        </w:tc>
        <w:tc>
          <w:tcPr>
            <w:tcW w:type="dxa" w:w="12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color w:val="E65100"/>
                <w:sz w:val="20"/>
                <w:szCs w:val="20"/>
              </w:rPr>
              <w:t xml:space="preserve">Medium</w:t>
            </w:r>
          </w:p>
        </w:tc>
        <w:tc>
          <w:tcPr>
            <w:tcW w:type="dxa" w:w="416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sz w:val="20"/>
                <w:szCs w:val="20"/>
              </w:rPr>
              <w:t xml:space="preserve">Base64 encoding is demo-only; production deployment would use proper hashing (bcrypt); internal tool with trusted users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Scope creep into website redesign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E65100"/>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D32"/>
                <w:sz w:val="20"/>
                <w:szCs w:val="20"/>
              </w:rPr>
              <w:t xml:space="preserve">Low</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Website redesign acknowledged as separate scope; documented in meeting notes for future engagement</w:t>
            </w:r>
          </w:p>
        </w:tc>
      </w:tr>
      <w:tr>
        <w:tc>
          <w:tcPr>
            <w:tcW w:type="dxa" w:w="6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sz w:val="20"/>
                <w:szCs w:val="20"/>
              </w:rPr>
              <w:t xml:space="preserve">R6</w:t>
            </w:r>
          </w:p>
        </w:tc>
        <w:tc>
          <w:tcPr>
            <w:tcW w:type="dxa" w:w="22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bCs/>
                <w:sz w:val="20"/>
                <w:szCs w:val="20"/>
              </w:rPr>
              <w:t xml:space="preserve">Category cascade data corruption</w:t>
            </w:r>
          </w:p>
        </w:tc>
        <w:tc>
          <w:tcPr>
            <w:tcW w:type="dxa" w:w="12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color w:val="2E7D32"/>
                <w:sz w:val="20"/>
                <w:szCs w:val="20"/>
              </w:rPr>
              <w:t xml:space="preserve">Low</w:t>
            </w:r>
          </w:p>
        </w:tc>
        <w:tc>
          <w:tcPr>
            <w:tcW w:type="dxa" w:w="12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color w:val="C62828"/>
                <w:sz w:val="20"/>
                <w:szCs w:val="20"/>
              </w:rPr>
              <w:t xml:space="preserve">High</w:t>
            </w:r>
          </w:p>
        </w:tc>
        <w:tc>
          <w:tcPr>
            <w:tcW w:type="dxa" w:w="416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sz w:val="20"/>
                <w:szCs w:val="20"/>
              </w:rPr>
              <w:t xml:space="preserve">Cascade uses deactivation + marking rather than hard delete; preserves all historical data; admin-only operation</w:t>
            </w:r>
          </w:p>
        </w:tc>
      </w:tr>
    </w:tbl>
    <w:p>
      <w:r>
        <w:br w:type="page"/>
      </w:r>
    </w:p>
    <w:p>
      <w:pPr>
        <w:pStyle w:val="Heading1"/>
      </w:pPr>
      <w:r>
        <w:t xml:space="preserve">12. Recommendations &amp; Next Steps</w:t>
      </w:r>
    </w:p>
    <w:p>
      <w:pPr>
        <w:pStyle w:val="Heading2"/>
      </w:pPr>
      <w:r>
        <w:t xml:space="preserve">12.1 Immediate Actions (April 2026)</w:t>
      </w:r>
    </w:p>
    <w:p>
      <w:pPr>
        <w:pStyle w:val="ListParagraph"/>
        <w:numPr>
          <w:ilvl w:val="0"/>
          <w:numId w:val="5"/>
        </w:numPr>
      </w:pPr>
      <w:r>
        <w:rPr>
          <w:rFonts w:ascii="Arial" w:cs="Arial" w:eastAsia="Arial" w:hAnsi="Arial"/>
          <w:sz w:val="22"/>
          <w:szCs w:val="22"/>
        </w:rPr>
        <w:t xml:space="preserve">Complete stakeholder demo (April 9, 2026) — walk through all 15 pages with Arden and Tyler</w:t>
      </w:r>
    </w:p>
    <w:p>
      <w:pPr>
        <w:pStyle w:val="ListParagraph"/>
        <w:numPr>
          <w:ilvl w:val="0"/>
          <w:numId w:val="5"/>
        </w:numPr>
      </w:pPr>
      <w:r>
        <w:rPr>
          <w:rFonts w:ascii="Arial" w:cs="Arial" w:eastAsia="Arial" w:hAnsi="Arial"/>
          <w:sz w:val="22"/>
          <w:szCs w:val="22"/>
        </w:rPr>
        <w:t xml:space="preserve">Gather feedback on RBAC workflow — confirm that the pending review process meets operational needs</w:t>
      </w:r>
    </w:p>
    <w:p>
      <w:pPr>
        <w:pStyle w:val="ListParagraph"/>
        <w:numPr>
          <w:ilvl w:val="0"/>
          <w:numId w:val="5"/>
        </w:numPr>
      </w:pPr>
      <w:r>
        <w:rPr>
          <w:rFonts w:ascii="Arial" w:cs="Arial" w:eastAsia="Arial" w:hAnsi="Arial"/>
          <w:sz w:val="22"/>
          <w:szCs w:val="22"/>
        </w:rPr>
        <w:t xml:space="preserve">Resolve open Scope 3 questions — check-in frequency, budget confirmation for Trainerize</w:t>
      </w:r>
    </w:p>
    <w:p>
      <w:pPr>
        <w:pStyle w:val="ListParagraph"/>
        <w:numPr>
          <w:ilvl w:val="0"/>
          <w:numId w:val="5"/>
        </w:numPr>
      </w:pPr>
      <w:r>
        <w:rPr>
          <w:rFonts w:ascii="Arial" w:cs="Arial" w:eastAsia="Arial" w:hAnsi="Arial"/>
          <w:sz w:val="22"/>
          <w:szCs w:val="22"/>
        </w:rPr>
        <w:t xml:space="preserve">Deploy to production — move from local development to Vercel (frontend) + Convex Cloud (database) for team access</w:t>
      </w:r>
    </w:p>
    <w:p>
      <w:pPr>
        <w:pStyle w:val="Heading2"/>
      </w:pPr>
      <w:r>
        <w:t xml:space="preserve">12.2 Short-Term Enhancements (V2 — May–June 2026)</w:t>
      </w:r>
    </w:p>
    <w:p>
      <w:pPr>
        <w:pStyle w:val="ListParagraph"/>
        <w:numPr>
          <w:ilvl w:val="0"/>
          <w:numId w:val="6"/>
        </w:numPr>
      </w:pPr>
      <w:r>
        <w:rPr>
          <w:rFonts w:ascii="Arial" w:cs="Arial" w:eastAsia="Arial" w:hAnsi="Arial"/>
          <w:sz w:val="22"/>
          <w:szCs w:val="22"/>
        </w:rPr>
        <w:t xml:space="preserve">Instructor self-service — instructors log in and build their own class plans directly (confirmed as future V2 requirement by Tyler)</w:t>
      </w:r>
    </w:p>
    <w:p>
      <w:pPr>
        <w:pStyle w:val="ListParagraph"/>
        <w:numPr>
          <w:ilvl w:val="0"/>
          <w:numId w:val="6"/>
        </w:numPr>
      </w:pPr>
      <w:r>
        <w:rPr>
          <w:rFonts w:ascii="Arial" w:cs="Arial" w:eastAsia="Arial" w:hAnsi="Arial"/>
          <w:sz w:val="22"/>
          <w:szCs w:val="22"/>
        </w:rPr>
        <w:t xml:space="preserve">MindBody data sync — explore API integration to pull live schedule data automatically</w:t>
      </w:r>
    </w:p>
    <w:p>
      <w:pPr>
        <w:pStyle w:val="ListParagraph"/>
        <w:numPr>
          <w:ilvl w:val="0"/>
          <w:numId w:val="6"/>
        </w:numPr>
      </w:pPr>
      <w:r>
        <w:rPr>
          <w:rFonts w:ascii="Arial" w:cs="Arial" w:eastAsia="Arial" w:hAnsi="Arial"/>
          <w:sz w:val="22"/>
          <w:szCs w:val="22"/>
        </w:rPr>
        <w:t xml:space="preserve">Notification system — email or in-app alerts for pending reviews, upcoming classes, and missing logs</w:t>
      </w:r>
    </w:p>
    <w:p>
      <w:pPr>
        <w:pStyle w:val="ListParagraph"/>
        <w:numPr>
          <w:ilvl w:val="0"/>
          <w:numId w:val="6"/>
        </w:numPr>
      </w:pPr>
      <w:r>
        <w:rPr>
          <w:rFonts w:ascii="Arial" w:cs="Arial" w:eastAsia="Arial" w:hAnsi="Arial"/>
          <w:sz w:val="22"/>
          <w:szCs w:val="22"/>
        </w:rPr>
        <w:t xml:space="preserve">Reporting dashboard — attendance trends, instructor workload, class utilization rates</w:t>
      </w:r>
    </w:p>
    <w:p>
      <w:pPr>
        <w:pStyle w:val="ListParagraph"/>
        <w:numPr>
          <w:ilvl w:val="0"/>
          <w:numId w:val="6"/>
        </w:numPr>
      </w:pPr>
      <w:r>
        <w:rPr>
          <w:rFonts w:ascii="Arial" w:cs="Arial" w:eastAsia="Arial" w:hAnsi="Arial"/>
          <w:sz w:val="22"/>
          <w:szCs w:val="22"/>
        </w:rPr>
        <w:t xml:space="preserve">Production-grade authentication — replace base64 with bcrypt; consider OAuth/SSO integration</w:t>
      </w:r>
    </w:p>
    <w:p>
      <w:pPr>
        <w:pStyle w:val="Heading2"/>
      </w:pPr>
      <w:r>
        <w:t xml:space="preserve">12.3 Long-Term Roadmap (2027+)</w:t>
      </w:r>
    </w:p>
    <w:p>
      <w:pPr>
        <w:pStyle w:val="ListParagraph"/>
        <w:numPr>
          <w:ilvl w:val="0"/>
          <w:numId w:val="7"/>
        </w:numPr>
      </w:pPr>
      <w:r>
        <w:rPr>
          <w:rFonts w:ascii="Arial" w:cs="Arial" w:eastAsia="Arial" w:hAnsi="Arial"/>
          <w:sz w:val="22"/>
          <w:szCs w:val="22"/>
        </w:rPr>
        <w:t xml:space="preserve">Multi-location support — architecture already supports expansion; add location field to schedule, instructors, and equipment</w:t>
      </w:r>
    </w:p>
    <w:p>
      <w:pPr>
        <w:pStyle w:val="ListParagraph"/>
        <w:numPr>
          <w:ilvl w:val="0"/>
          <w:numId w:val="7"/>
        </w:numPr>
      </w:pPr>
      <w:r>
        <w:rPr>
          <w:rFonts w:ascii="Arial" w:cs="Arial" w:eastAsia="Arial" w:hAnsi="Arial"/>
          <w:sz w:val="22"/>
          <w:szCs w:val="22"/>
        </w:rPr>
        <w:t xml:space="preserve">Client-facing portal — member progress dashboards, pathway enrollment, feedback submission</w:t>
      </w:r>
    </w:p>
    <w:p>
      <w:pPr>
        <w:pStyle w:val="ListParagraph"/>
        <w:numPr>
          <w:ilvl w:val="0"/>
          <w:numId w:val="7"/>
        </w:numPr>
      </w:pPr>
      <w:r>
        <w:rPr>
          <w:rFonts w:ascii="Arial" w:cs="Arial" w:eastAsia="Arial" w:hAnsi="Arial"/>
          <w:sz w:val="22"/>
          <w:szCs w:val="22"/>
        </w:rPr>
        <w:t xml:space="preserve">InBody integration — body composition data import for client tracking (Scope 3)</w:t>
      </w:r>
    </w:p>
    <w:p>
      <w:pPr>
        <w:pStyle w:val="ListParagraph"/>
        <w:numPr>
          <w:ilvl w:val="0"/>
          <w:numId w:val="7"/>
        </w:numPr>
      </w:pPr>
      <w:r>
        <w:rPr>
          <w:rFonts w:ascii="Arial" w:cs="Arial" w:eastAsia="Arial" w:hAnsi="Arial"/>
          <w:sz w:val="22"/>
          <w:szCs w:val="22"/>
        </w:rPr>
        <w:t xml:space="preserve">Mobile app — progressive web app (PWA) or native app for instructor and member use</w:t>
      </w:r>
    </w:p>
    <w:p>
      <w:pPr>
        <w:pStyle w:val="ListParagraph"/>
        <w:numPr>
          <w:ilvl w:val="0"/>
          <w:numId w:val="7"/>
        </w:numPr>
      </w:pPr>
      <w:r>
        <w:rPr>
          <w:rFonts w:ascii="Arial" w:cs="Arial" w:eastAsia="Arial" w:hAnsi="Arial"/>
          <w:sz w:val="22"/>
          <w:szCs w:val="22"/>
        </w:rPr>
        <w:t xml:space="preserve">Database migration — evaluate migration to Microsoft Access or PostgreSQL as data volume grows (Tyler expressed interest in Access)</w:t>
      </w:r>
    </w:p>
    <w:p>
      <w:r>
        <w:br w:type="page"/>
      </w:r>
    </w:p>
    <w:p>
      <w:pPr>
        <w:pStyle w:val="Heading1"/>
      </w:pPr>
      <w:r>
        <w:t xml:space="preserve">13. Appendices</w:t>
      </w:r>
    </w:p>
    <w:p>
      <w:pPr>
        <w:pStyle w:val="Heading2"/>
      </w:pPr>
      <w:r>
        <w:t xml:space="preserve">13.1 Appendix A: Login Credentials (Demo Environment)</w:t>
      </w:r>
    </w:p>
    <w:p>
      <w:pPr>
        <w:spacing w:after="200"/>
      </w:pPr>
      <w:r>
        <w:rPr>
          <w:rFonts w:ascii="Arial" w:cs="Arial" w:eastAsia="Arial" w:hAnsi="Arial"/>
          <w:b/>
          <w:bCs/>
          <w:sz w:val="22"/>
          <w:szCs w:val="22"/>
        </w:rPr>
        <w:t xml:space="preserve">All seed accounts use the default password: fiitco2024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1560"/>
        <w:gridCol w:w="2600"/>
      </w:tblGrid>
      <w:tr>
        <w:tc>
          <w:tcPr>
            <w:tcW w:type="dxa" w:w="2600"/>
            <w:tcBorders>
              <w:top w:val="single" w:color="CCCCCC" w:sz="1"/>
              <w:left w:val="single" w:color="CCCCCC" w:sz="1"/>
              <w:bottom w:val="single" w:color="CCCCCC" w:sz="1"/>
              <w:right w:val="single" w:color="CCCCCC" w:sz="1"/>
            </w:tcBorders>
            <w:shd w:fill="1E1812" w:val="clear"/>
            <w:tcMar>
              <w:top w:type="dxa" w:w="80"/>
              <w:left w:type="dxa" w:w="120"/>
              <w:bottom w:type="dxa" w:w="80"/>
              <w:right w:type="dxa" w:w="120"/>
            </w:tcMar>
            <w:vAlign w:val="center"/>
          </w:tcPr>
          <w:p>
            <w:r>
              <w:rPr>
                <w:rFonts w:ascii="Arial" w:cs="Arial" w:eastAsia="Arial" w:hAnsi="Arial"/>
                <w:b/>
                <w:bCs/>
                <w:color w:val="FFFFFF"/>
                <w:sz w:val="20"/>
                <w:szCs w:val="20"/>
              </w:rPr>
              <w:t xml:space="preserve">Email</w:t>
            </w:r>
          </w:p>
        </w:tc>
        <w:tc>
          <w:tcPr>
            <w:tcW w:type="dxa" w:w="2600"/>
            <w:tcBorders>
              <w:top w:val="single" w:color="CCCCCC" w:sz="1"/>
              <w:left w:val="single" w:color="CCCCCC" w:sz="1"/>
              <w:bottom w:val="single" w:color="CCCCCC" w:sz="1"/>
              <w:right w:val="single" w:color="CCCCCC" w:sz="1"/>
            </w:tcBorders>
            <w:shd w:fill="1E1812" w:val="clear"/>
            <w:tcMar>
              <w:top w:type="dxa" w:w="80"/>
              <w:left w:type="dxa" w:w="120"/>
              <w:bottom w:type="dxa" w:w="80"/>
              <w:right w:type="dxa" w:w="120"/>
            </w:tcMar>
            <w:vAlign w:val="center"/>
          </w:tcPr>
          <w:p>
            <w:r>
              <w:rPr>
                <w:rFonts w:ascii="Arial" w:cs="Arial" w:eastAsia="Arial" w:hAnsi="Arial"/>
                <w:b/>
                <w:bCs/>
                <w:color w:val="FFFFFF"/>
                <w:sz w:val="20"/>
                <w:szCs w:val="20"/>
              </w:rPr>
              <w:t xml:space="preserve">Name</w:t>
            </w:r>
          </w:p>
        </w:tc>
        <w:tc>
          <w:tcPr>
            <w:tcW w:type="dxa" w:w="1560"/>
            <w:tcBorders>
              <w:top w:val="single" w:color="CCCCCC" w:sz="1"/>
              <w:left w:val="single" w:color="CCCCCC" w:sz="1"/>
              <w:bottom w:val="single" w:color="CCCCCC" w:sz="1"/>
              <w:right w:val="single" w:color="CCCCCC" w:sz="1"/>
            </w:tcBorders>
            <w:shd w:fill="1E1812"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2600"/>
            <w:tcBorders>
              <w:top w:val="single" w:color="CCCCCC" w:sz="1"/>
              <w:left w:val="single" w:color="CCCCCC" w:sz="1"/>
              <w:bottom w:val="single" w:color="CCCCCC" w:sz="1"/>
              <w:right w:val="single" w:color="CCCCCC" w:sz="1"/>
            </w:tcBorders>
            <w:shd w:fill="1E1812" w:val="clear"/>
            <w:tcMar>
              <w:top w:type="dxa" w:w="80"/>
              <w:left w:type="dxa" w:w="120"/>
              <w:bottom w:type="dxa" w:w="80"/>
              <w:right w:type="dxa" w:w="120"/>
            </w:tcMar>
            <w:vAlign w:val="center"/>
          </w:tcPr>
          <w:p>
            <w:r>
              <w:rPr>
                <w:rFonts w:ascii="Arial" w:cs="Arial" w:eastAsia="Arial" w:hAnsi="Arial"/>
                <w:b/>
                <w:bCs/>
                <w:color w:val="FFFFFF"/>
                <w:sz w:val="20"/>
                <w:szCs w:val="20"/>
              </w:rPr>
              <w:t xml:space="preserve">Instructor ID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arden@fiitco.ca</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Arden Hamilton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62828"/>
                <w:sz w:val="20"/>
                <w:szCs w:val="20"/>
              </w:rPr>
              <w:t xml:space="preserve">Admin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w:t>
            </w:r>
          </w:p>
        </w:tc>
      </w:tr>
      <w:tr>
        <w:tc>
          <w:tcPr>
            <w:tcW w:type="dxa" w:w="26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sz w:val="20"/>
                <w:szCs w:val="20"/>
              </w:rPr>
              <w:t xml:space="preserve">jason@fiitco.ca</w:t>
            </w:r>
          </w:p>
        </w:tc>
        <w:tc>
          <w:tcPr>
            <w:tcW w:type="dxa" w:w="26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sz w:val="20"/>
                <w:szCs w:val="20"/>
              </w:rPr>
              <w:t xml:space="preserve">Jason Villanueva</w:t>
            </w:r>
          </w:p>
        </w:tc>
        <w:tc>
          <w:tcPr>
            <w:tcW w:type="dxa" w:w="156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bCs/>
                <w:color w:val="2E75B6"/>
                <w:sz w:val="20"/>
                <w:szCs w:val="20"/>
              </w:rPr>
              <w:t xml:space="preserve">Instructor</w:t>
            </w:r>
          </w:p>
        </w:tc>
        <w:tc>
          <w:tcPr>
            <w:tcW w:type="dxa" w:w="26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sz w:val="20"/>
                <w:szCs w:val="20"/>
              </w:rPr>
              <w:t xml:space="preserve">INS-01</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maya@fiitco.ca</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Maya Rodriguez</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5B6"/>
                <w:sz w:val="20"/>
                <w:szCs w:val="20"/>
              </w:rPr>
              <w:t xml:space="preserve">Instructor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INS-02</w:t>
            </w:r>
          </w:p>
        </w:tc>
      </w:tr>
      <w:tr>
        <w:tc>
          <w:tcPr>
            <w:tcW w:type="dxa" w:w="26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sz w:val="20"/>
                <w:szCs w:val="20"/>
              </w:rPr>
              <w:t xml:space="preserve">diego@fiitco.ca</w:t>
            </w:r>
          </w:p>
        </w:tc>
        <w:tc>
          <w:tcPr>
            <w:tcW w:type="dxa" w:w="26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sz w:val="20"/>
                <w:szCs w:val="20"/>
              </w:rPr>
              <w:t xml:space="preserve">Diego Fernandez</w:t>
            </w:r>
          </w:p>
        </w:tc>
        <w:tc>
          <w:tcPr>
            <w:tcW w:type="dxa" w:w="156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bCs/>
                <w:color w:val="2E75B6"/>
                <w:sz w:val="20"/>
                <w:szCs w:val="20"/>
              </w:rPr>
              <w:t xml:space="preserve">Instructor</w:t>
            </w:r>
          </w:p>
        </w:tc>
        <w:tc>
          <w:tcPr>
            <w:tcW w:type="dxa" w:w="26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sz w:val="20"/>
                <w:szCs w:val="20"/>
              </w:rPr>
              <w:t xml:space="preserve">INS-03</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priya@fiitco.ca</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Priya Kapoor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5B6"/>
                <w:sz w:val="20"/>
                <w:szCs w:val="20"/>
              </w:rPr>
              <w:t xml:space="preserve">Instructor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INS-04</w:t>
            </w:r>
          </w:p>
        </w:tc>
      </w:tr>
      <w:tr>
        <w:tc>
          <w:tcPr>
            <w:tcW w:type="dxa" w:w="26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sz w:val="20"/>
                <w:szCs w:val="20"/>
              </w:rPr>
              <w:t xml:space="preserve">marcus@fiitco.ca</w:t>
            </w:r>
          </w:p>
        </w:tc>
        <w:tc>
          <w:tcPr>
            <w:tcW w:type="dxa" w:w="26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sz w:val="20"/>
                <w:szCs w:val="20"/>
              </w:rPr>
              <w:t xml:space="preserve">Marcus Thompson</w:t>
            </w:r>
          </w:p>
        </w:tc>
        <w:tc>
          <w:tcPr>
            <w:tcW w:type="dxa" w:w="156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bCs/>
                <w:color w:val="2E75B6"/>
                <w:sz w:val="20"/>
                <w:szCs w:val="20"/>
              </w:rPr>
              <w:t xml:space="preserve">Instructor</w:t>
            </w:r>
          </w:p>
        </w:tc>
        <w:tc>
          <w:tcPr>
            <w:tcW w:type="dxa" w:w="26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sz w:val="20"/>
                <w:szCs w:val="20"/>
              </w:rPr>
              <w:t xml:space="preserve">INS-05</w:t>
            </w:r>
          </w:p>
        </w:tc>
      </w:tr>
    </w:tbl>
    <w:p>
      <w:pPr>
        <w:pStyle w:val="Heading2"/>
      </w:pPr>
      <w:r>
        <w:t xml:space="preserve">13.2 Appendix B: GitHub Repository</w:t>
      </w:r>
    </w:p>
    <w:p>
      <w:pPr>
        <w:spacing w:after="200"/>
      </w:pPr>
      <w:r>
        <w:rPr>
          <w:rFonts w:ascii="Arial" w:cs="Arial" w:eastAsia="Arial" w:hAnsi="Arial"/>
          <w:sz w:val="22"/>
          <w:szCs w:val="22"/>
        </w:rPr>
        <w:t xml:space="preserve">Source code is hosted at:</w:t>
      </w:r>
    </w:p>
    <w:p>
      <w:hyperlink w:history="1" r:id="rIdplkzohcet3iql9loshd8y">
        <w:r>
          <w:rPr>
            <w:rStyle w:val="Hyperlink"/>
            <w:rFonts w:ascii="Arial" w:cs="Arial" w:eastAsia="Arial" w:hAnsi="Arial"/>
            <w:sz w:val="22"/>
            <w:szCs w:val="22"/>
          </w:rPr>
          <w:t xml:space="preserve">https://github.com/ezieshie-stack/Fiitco-Operation</w:t>
        </w:r>
      </w:hyperlink>
    </w:p>
    <w:p>
      <w:pPr>
        <w:spacing w:after="80"/>
      </w:pPr>
    </w:p>
    <w:p>
      <w:pPr>
        <w:spacing w:after="200"/>
      </w:pPr>
      <w:r>
        <w:rPr>
          <w:rFonts w:ascii="Arial" w:cs="Arial" w:eastAsia="Arial" w:hAnsi="Arial"/>
          <w:b/>
          <w:bCs/>
          <w:sz w:val="22"/>
          <w:szCs w:val="22"/>
        </w:rPr>
        <w:t xml:space="preserve">To run locally:</w:t>
      </w:r>
    </w:p>
    <w:p>
      <w:pPr>
        <w:pStyle w:val="ListParagraph"/>
        <w:numPr>
          <w:ilvl w:val="0"/>
          <w:numId w:val="3"/>
        </w:numPr>
      </w:pPr>
      <w:r>
        <w:rPr>
          <w:rFonts w:ascii="Arial" w:cs="Arial" w:eastAsia="Arial" w:hAnsi="Arial"/>
          <w:sz w:val="22"/>
          <w:szCs w:val="22"/>
        </w:rPr>
        <w:t xml:space="preserve">git clone https://github.com/ezieshie-stack/Fiitco-Operation.git</w:t>
      </w:r>
    </w:p>
    <w:p>
      <w:pPr>
        <w:pStyle w:val="ListParagraph"/>
        <w:numPr>
          <w:ilvl w:val="0"/>
          <w:numId w:val="3"/>
        </w:numPr>
      </w:pPr>
      <w:r>
        <w:rPr>
          <w:rFonts w:ascii="Arial" w:cs="Arial" w:eastAsia="Arial" w:hAnsi="Arial"/>
          <w:sz w:val="22"/>
          <w:szCs w:val="22"/>
        </w:rPr>
        <w:t xml:space="preserve">cd Fiitco-Operation &amp;&amp; npm install</w:t>
      </w:r>
    </w:p>
    <w:p>
      <w:pPr>
        <w:pStyle w:val="ListParagraph"/>
        <w:numPr>
          <w:ilvl w:val="0"/>
          <w:numId w:val="3"/>
        </w:numPr>
      </w:pPr>
      <w:r>
        <w:rPr>
          <w:rFonts w:ascii="Arial" w:cs="Arial" w:eastAsia="Arial" w:hAnsi="Arial"/>
          <w:sz w:val="22"/>
          <w:szCs w:val="22"/>
        </w:rPr>
        <w:t xml:space="preserve">npx convex dev (starts database)</w:t>
      </w:r>
    </w:p>
    <w:p>
      <w:pPr>
        <w:pStyle w:val="ListParagraph"/>
        <w:numPr>
          <w:ilvl w:val="0"/>
          <w:numId w:val="3"/>
        </w:numPr>
      </w:pPr>
      <w:r>
        <w:rPr>
          <w:rFonts w:ascii="Arial" w:cs="Arial" w:eastAsia="Arial" w:hAnsi="Arial"/>
          <w:sz w:val="22"/>
          <w:szCs w:val="22"/>
        </w:rPr>
        <w:t xml:space="preserve">npm run dev (starts frontend on http://localhost:3000)</w:t>
      </w:r>
    </w:p>
    <w:p>
      <w:pPr>
        <w:pStyle w:val="Heading2"/>
      </w:pPr>
      <w:r>
        <w:t xml:space="preserve">13.3 Appendix C: Open Elicitation Questions</w:t>
      </w:r>
    </w:p>
    <w:p>
      <w:pPr>
        <w:spacing w:after="200"/>
      </w:pPr>
      <w:r>
        <w:rPr>
          <w:rFonts w:ascii="Arial" w:cs="Arial" w:eastAsia="Arial" w:hAnsi="Arial"/>
          <w:sz w:val="22"/>
          <w:szCs w:val="22"/>
        </w:rPr>
        <w:t xml:space="preserve">The following questions remain open and should be addressed in upcoming stakeholder sessions:</w:t>
      </w:r>
    </w:p>
    <w:p>
      <w:pPr>
        <w:pStyle w:val="ListParagraph"/>
        <w:numPr>
          <w:ilvl w:val="0"/>
          <w:numId w:val="2"/>
        </w:numPr>
      </w:pPr>
      <w:r>
        <w:rPr>
          <w:rFonts w:ascii="Arial" w:cs="Arial" w:eastAsia="Arial" w:hAnsi="Arial"/>
          <w:sz w:val="22"/>
          <w:szCs w:val="22"/>
        </w:rPr>
        <w:t xml:space="preserve">MindBody Integration: Does FIIT Co. have API access to MindBody? Would they want automatic schedule sync?</w:t>
      </w:r>
    </w:p>
    <w:p>
      <w:pPr>
        <w:pStyle w:val="ListParagraph"/>
        <w:numPr>
          <w:ilvl w:val="0"/>
          <w:numId w:val="2"/>
        </w:numPr>
      </w:pPr>
      <w:r>
        <w:rPr>
          <w:rFonts w:ascii="Arial" w:cs="Arial" w:eastAsia="Arial" w:hAnsi="Arial"/>
          <w:sz w:val="22"/>
          <w:szCs w:val="22"/>
        </w:rPr>
        <w:t xml:space="preserve">Member Data: What member data is currently collected? How is it stored? Any privacy/consent considerations?</w:t>
      </w:r>
    </w:p>
    <w:p>
      <w:pPr>
        <w:pStyle w:val="ListParagraph"/>
        <w:numPr>
          <w:ilvl w:val="0"/>
          <w:numId w:val="2"/>
        </w:numPr>
      </w:pPr>
      <w:r>
        <w:rPr>
          <w:rFonts w:ascii="Arial" w:cs="Arial" w:eastAsia="Arial" w:hAnsi="Arial"/>
          <w:sz w:val="22"/>
          <w:szCs w:val="22"/>
        </w:rPr>
        <w:t xml:space="preserve">Check-in Process: Who conducts member body composition check-ins? What is the target frequency?</w:t>
      </w:r>
    </w:p>
    <w:p>
      <w:pPr>
        <w:pStyle w:val="ListParagraph"/>
        <w:numPr>
          <w:ilvl w:val="0"/>
          <w:numId w:val="2"/>
        </w:numPr>
      </w:pPr>
      <w:r>
        <w:rPr>
          <w:rFonts w:ascii="Arial" w:cs="Arial" w:eastAsia="Arial" w:hAnsi="Arial"/>
          <w:sz w:val="22"/>
          <w:szCs w:val="22"/>
        </w:rPr>
        <w:t xml:space="preserve">Budget: Is $250/month for Trainerize within the approved budget?</w:t>
      </w:r>
    </w:p>
    <w:p>
      <w:pPr>
        <w:pStyle w:val="ListParagraph"/>
        <w:numPr>
          <w:ilvl w:val="0"/>
          <w:numId w:val="2"/>
        </w:numPr>
      </w:pPr>
      <w:r>
        <w:rPr>
          <w:rFonts w:ascii="Arial" w:cs="Arial" w:eastAsia="Arial" w:hAnsi="Arial"/>
          <w:sz w:val="22"/>
          <w:szCs w:val="22"/>
        </w:rPr>
        <w:t xml:space="preserve">Handoff Plan: Who will maintain the tool after the co-op engagement ends? Is training needed?</w:t>
      </w:r>
    </w:p>
    <w:p>
      <w:pPr>
        <w:pStyle w:val="ListParagraph"/>
        <w:numPr>
          <w:ilvl w:val="0"/>
          <w:numId w:val="2"/>
        </w:numPr>
      </w:pPr>
      <w:r>
        <w:rPr>
          <w:rFonts w:ascii="Arial" w:cs="Arial" w:eastAsia="Arial" w:hAnsi="Arial"/>
          <w:sz w:val="22"/>
          <w:szCs w:val="22"/>
        </w:rPr>
        <w:t xml:space="preserve">Website Redesign: Is the new website a separate project or should it integrate with the class management tool?</w:t>
      </w:r>
    </w:p>
    <w:p>
      <w:pPr>
        <w:pStyle w:val="ListParagraph"/>
        <w:numPr>
          <w:ilvl w:val="0"/>
          <w:numId w:val="2"/>
        </w:numPr>
      </w:pPr>
      <w:r>
        <w:rPr>
          <w:rFonts w:ascii="Arial" w:cs="Arial" w:eastAsia="Arial" w:hAnsi="Arial"/>
          <w:sz w:val="22"/>
          <w:szCs w:val="22"/>
        </w:rPr>
        <w:t xml:space="preserve">Second Location: What is the timeline for the second location? Should the tool support multi-location from day one?</w:t>
      </w:r>
    </w:p>
    <w:p>
      <w:pPr>
        <w:pStyle w:val="Heading2"/>
      </w:pPr>
      <w:r>
        <w:t xml:space="preserve">13.4 Appendix D: Document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400"/>
        <w:gridCol w:w="4160"/>
      </w:tblGrid>
      <w:tr>
        <w:tc>
          <w:tcPr>
            <w:tcW w:type="dxa" w:w="1400"/>
            <w:tcBorders>
              <w:top w:val="single" w:color="CCCCCC" w:sz="1"/>
              <w:left w:val="single" w:color="CCCCCC" w:sz="1"/>
              <w:bottom w:val="single" w:color="CCCCCC" w:sz="1"/>
              <w:right w:val="single" w:color="CCCCCC" w:sz="1"/>
            </w:tcBorders>
            <w:shd w:fill="1E1812"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Version</w:t>
            </w:r>
          </w:p>
        </w:tc>
        <w:tc>
          <w:tcPr>
            <w:tcW w:type="dxa" w:w="1400"/>
            <w:tcBorders>
              <w:top w:val="single" w:color="CCCCCC" w:sz="1"/>
              <w:left w:val="single" w:color="CCCCCC" w:sz="1"/>
              <w:bottom w:val="single" w:color="CCCCCC" w:sz="1"/>
              <w:right w:val="single" w:color="CCCCCC" w:sz="1"/>
            </w:tcBorders>
            <w:shd w:fill="1E1812" w:val="clear"/>
            <w:tcMar>
              <w:top w:type="dxa" w:w="80"/>
              <w:left w:type="dxa" w:w="120"/>
              <w:bottom w:type="dxa" w:w="80"/>
              <w:right w:type="dxa" w:w="120"/>
            </w:tcMar>
            <w:vAlign w:val="center"/>
          </w:tcPr>
          <w:p>
            <w:r>
              <w:rPr>
                <w:rFonts w:ascii="Arial" w:cs="Arial" w:eastAsia="Arial" w:hAnsi="Arial"/>
                <w:b/>
                <w:bCs/>
                <w:color w:val="FFFFFF"/>
                <w:sz w:val="20"/>
                <w:szCs w:val="20"/>
              </w:rPr>
              <w:t xml:space="preserve">Date</w:t>
            </w:r>
          </w:p>
        </w:tc>
        <w:tc>
          <w:tcPr>
            <w:tcW w:type="dxa" w:w="2400"/>
            <w:tcBorders>
              <w:top w:val="single" w:color="CCCCCC" w:sz="1"/>
              <w:left w:val="single" w:color="CCCCCC" w:sz="1"/>
              <w:bottom w:val="single" w:color="CCCCCC" w:sz="1"/>
              <w:right w:val="single" w:color="CCCCCC" w:sz="1"/>
            </w:tcBorders>
            <w:shd w:fill="1E1812" w:val="clear"/>
            <w:tcMar>
              <w:top w:type="dxa" w:w="80"/>
              <w:left w:type="dxa" w:w="120"/>
              <w:bottom w:type="dxa" w:w="80"/>
              <w:right w:type="dxa" w:w="120"/>
            </w:tcMar>
            <w:vAlign w:val="center"/>
          </w:tcPr>
          <w:p>
            <w:r>
              <w:rPr>
                <w:rFonts w:ascii="Arial" w:cs="Arial" w:eastAsia="Arial" w:hAnsi="Arial"/>
                <w:b/>
                <w:bCs/>
                <w:color w:val="FFFFFF"/>
                <w:sz w:val="20"/>
                <w:szCs w:val="20"/>
              </w:rPr>
              <w:t xml:space="preserve">Author</w:t>
            </w:r>
          </w:p>
        </w:tc>
        <w:tc>
          <w:tcPr>
            <w:tcW w:type="dxa" w:w="4160"/>
            <w:tcBorders>
              <w:top w:val="single" w:color="CCCCCC" w:sz="1"/>
              <w:left w:val="single" w:color="CCCCCC" w:sz="1"/>
              <w:bottom w:val="single" w:color="CCCCCC" w:sz="1"/>
              <w:right w:val="single" w:color="CCCCCC" w:sz="1"/>
            </w:tcBorders>
            <w:shd w:fill="1E1812" w:val="clear"/>
            <w:tcMar>
              <w:top w:type="dxa" w:w="80"/>
              <w:left w:type="dxa" w:w="120"/>
              <w:bottom w:type="dxa" w:w="80"/>
              <w:right w:type="dxa" w:w="120"/>
            </w:tcMar>
            <w:vAlign w:val="center"/>
          </w:tcPr>
          <w:p>
            <w:r>
              <w:rPr>
                <w:rFonts w:ascii="Arial" w:cs="Arial" w:eastAsia="Arial" w:hAnsi="Arial"/>
                <w:b/>
                <w:bCs/>
                <w:color w:val="FFFFFF"/>
                <w:sz w:val="20"/>
                <w:szCs w:val="20"/>
              </w:rPr>
              <w:t xml:space="preserve">Changes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 26, 2026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Team 4</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Initial draft based on March 26 stakeholder meeting</w:t>
            </w:r>
          </w:p>
        </w:tc>
      </w:tr>
      <w:tr>
        <w:tc>
          <w:tcPr>
            <w:tcW w:type="dxa" w:w="14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sz w:val="20"/>
                <w:szCs w:val="20"/>
              </w:rPr>
              <w:t xml:space="preserve">2.0</w:t>
            </w:r>
          </w:p>
        </w:tc>
        <w:tc>
          <w:tcPr>
            <w:tcW w:type="dxa" w:w="14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sz w:val="20"/>
                <w:szCs w:val="20"/>
              </w:rPr>
              <w:t xml:space="preserve">Apr 9, 2026</w:t>
            </w:r>
          </w:p>
        </w:tc>
        <w:tc>
          <w:tcPr>
            <w:tcW w:type="dxa" w:w="24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sz w:val="20"/>
                <w:szCs w:val="20"/>
              </w:rPr>
              <w:t xml:space="preserve">Team 4</w:t>
            </w:r>
          </w:p>
        </w:tc>
        <w:tc>
          <w:tcPr>
            <w:tcW w:type="dxa" w:w="416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sz w:val="20"/>
                <w:szCs w:val="20"/>
              </w:rPr>
              <w:t xml:space="preserve">Complete rewrite with full prototype documentation, RBAC, data model, functional requirements, mobile responsiveness, and risk assessment</w:t>
            </w:r>
          </w:p>
        </w:tc>
      </w:tr>
    </w:tbl>
    <w:p>
      <w:pPr>
        <w:spacing w:after="80"/>
      </w:pPr>
    </w:p>
    <w:p>
      <w:pPr>
        <w:spacing w:after="80"/>
      </w:pPr>
    </w:p>
    <w:p>
      <w:pPr>
        <w:pBdr>
          <w:top w:val="single" w:color="8B7355" w:sz="4" w:space="8"/>
        </w:pBdr>
        <w:spacing w:before="400"/>
        <w:jc w:val="center"/>
      </w:pPr>
      <w:r>
        <w:rPr>
          <w:rFonts w:ascii="Arial" w:cs="Arial" w:eastAsia="Arial" w:hAnsi="Arial"/>
          <w:i/>
          <w:iCs/>
          <w:color w:val="888888"/>
          <w:sz w:val="20"/>
          <w:szCs w:val="20"/>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026"/>
      </w:tabs>
    </w:pPr>
    <w:r>
      <w:rPr>
        <w:rFonts w:ascii="Arial" w:cs="Arial" w:eastAsia="Arial" w:hAnsi="Arial"/>
        <w:color w:val="888888"/>
        <w:sz w:val="16"/>
        <w:szCs w:val="16"/>
      </w:rPr>
      <w:t xml:space="preserve">Team 4 — George Brown College</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B7355" w:sz="4" w:space="4"/>
      </w:pBdr>
      <w:tabs>
        <w:tab w:val="right" w:pos="9026"/>
      </w:tabs>
    </w:pPr>
    <w:r>
      <w:rPr>
        <w:rFonts w:ascii="Arial" w:cs="Arial" w:eastAsia="Arial" w:hAnsi="Arial"/>
        <w:color w:val="888888"/>
        <w:sz w:val="18"/>
        <w:szCs w:val="18"/>
      </w:rPr>
      <w:t xml:space="preserve">FIIT Co. — Class Management Tool BA Report</w:t>
    </w:r>
    <w:r>
      <w:rPr>
        <w:rFonts w:ascii="Arial" w:cs="Arial" w:eastAsia="Arial" w:hAnsi="Arial"/>
        <w:i/>
        <w:iCs/>
        <w:color w:val="BBBBBB"/>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E1812"/>
      <w:sz w:val="36"/>
      <w:szCs w:val="36"/>
    </w:rPr>
  </w:style>
  <w:style w:type="paragraph" w:styleId="Heading2">
    <w:name w:val="Heading 2"/>
    <w:basedOn w:val="Normal"/>
    <w:next w:val="Normal"/>
    <w:qFormat/>
    <w:pPr>
      <w:spacing w:after="200" w:before="280"/>
      <w:outlineLvl w:val="1"/>
    </w:pPr>
    <w:rPr>
      <w:rFonts w:ascii="Arial" w:cs="Arial" w:eastAsia="Arial" w:hAnsi="Arial"/>
      <w:b/>
      <w:bCs/>
      <w:color w:val="8B7355"/>
      <w:sz w:val="30"/>
      <w:szCs w:val="30"/>
    </w:rPr>
  </w:style>
  <w:style w:type="paragraph" w:styleId="Heading3">
    <w:name w:val="Heading 3"/>
    <w:basedOn w:val="Normal"/>
    <w:next w:val="Normal"/>
    <w:qFormat/>
    <w:pPr>
      <w:spacing w:after="160" w:before="240"/>
      <w:outlineLvl w:val="2"/>
    </w:pPr>
    <w:rPr>
      <w:rFonts w:ascii="Arial" w:cs="Arial" w:eastAsia="Arial" w:hAnsi="Arial"/>
      <w:b/>
      <w:bCs/>
      <w:color w:val="1E181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plkzohcet3iql9loshd8y" Type="http://schemas.openxmlformats.org/officeDocument/2006/relationships/hyperlink" Target="https://github.com/ezieshie-stack/Fiitco-Operation"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2026-04-09T18:44:34.676Z</dcterms:created>
  <dcterms:modified xsi:type="dcterms:W3CDTF">2026-04-09T18:44:34.677Z</dcterms:modified>
</cp:coreProperties>
</file>

<file path=docProps/custom.xml><?xml version="1.0" encoding="utf-8"?>
<Properties xmlns="http://schemas.openxmlformats.org/officeDocument/2006/custom-properties" xmlns:vt="http://schemas.openxmlformats.org/officeDocument/2006/docPropsVTypes"/>
</file>