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A7227" w14:textId="3A4C2875" w:rsidR="00826AFF" w:rsidRDefault="00C3058E" w:rsidP="00826AFF">
      <w:pPr>
        <w:jc w:val="center"/>
        <w:rPr>
          <w:b/>
          <w:sz w:val="36"/>
          <w:szCs w:val="36"/>
        </w:rPr>
      </w:pPr>
      <w:bookmarkStart w:id="0" w:name="OLE_LINK8"/>
      <w:r>
        <w:rPr>
          <w:b/>
          <w:sz w:val="36"/>
          <w:szCs w:val="36"/>
        </w:rPr>
        <w:t>Accenture Operations Twin</w:t>
      </w:r>
    </w:p>
    <w:p w14:paraId="6EF2AEFB" w14:textId="7D38D86C" w:rsidR="00826AFF" w:rsidRDefault="00B744D2" w:rsidP="00826AFF">
      <w:pPr>
        <w:jc w:val="center"/>
        <w:rPr>
          <w:b/>
          <w:bCs/>
          <w:sz w:val="72"/>
          <w:szCs w:val="72"/>
        </w:rPr>
      </w:pPr>
      <w:r>
        <w:rPr>
          <w:b/>
          <w:bCs/>
          <w:sz w:val="72"/>
          <w:szCs w:val="72"/>
        </w:rPr>
        <w:t>Azure Stream Analytics</w:t>
      </w:r>
    </w:p>
    <w:p w14:paraId="1449C2B4" w14:textId="77777777" w:rsidR="00826AFF" w:rsidRDefault="00826AFF" w:rsidP="00826AFF">
      <w:pPr>
        <w:jc w:val="center"/>
        <w:rPr>
          <w:b/>
          <w:sz w:val="36"/>
          <w:szCs w:val="36"/>
        </w:rPr>
      </w:pPr>
      <w:r>
        <w:rPr>
          <w:b/>
          <w:bCs/>
          <w:sz w:val="36"/>
          <w:szCs w:val="36"/>
        </w:rPr>
        <w:t>TECHNICAL OVERVIEW</w:t>
      </w:r>
    </w:p>
    <w:p w14:paraId="134D3F48" w14:textId="0BD6D8EE" w:rsidR="00826AFF" w:rsidRDefault="00826AFF" w:rsidP="00CD654F">
      <w:pPr>
        <w:spacing w:before="240"/>
        <w:jc w:val="center"/>
      </w:pPr>
      <w:r>
        <w:t xml:space="preserve">Release Version: </w:t>
      </w:r>
      <w:sdt>
        <w:sdtPr>
          <w:alias w:val="Release"/>
          <w:tag w:val="Release"/>
          <w:id w:val="1020670068"/>
          <w:placeholder>
            <w:docPart w:val="A8F01C06A53B4A5489A28DAC93F27A4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A2A5BBEF-A99B-42DD-AA63-9B6146310602}"/>
          <w:text/>
        </w:sdtPr>
        <w:sdtEndPr/>
        <w:sdtContent>
          <w:r w:rsidR="005F64D0">
            <w:t>2.</w:t>
          </w:r>
          <w:r w:rsidR="00BD5916">
            <w:t>5</w:t>
          </w:r>
        </w:sdtContent>
      </w:sdt>
    </w:p>
    <w:p w14:paraId="05DCB88C" w14:textId="77777777" w:rsidR="0013243D" w:rsidRPr="00B27F3F" w:rsidRDefault="0013243D" w:rsidP="0013243D">
      <w:pPr>
        <w:rPr>
          <w:b/>
          <w:bCs/>
          <w:color w:val="FFFFFF" w:themeColor="background1"/>
        </w:rPr>
      </w:pPr>
      <w:r w:rsidRPr="00B27F3F">
        <w:rPr>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5901"/>
      </w:tblGrid>
      <w:tr w:rsidR="00B27F3F" w:rsidRPr="00B27F3F" w14:paraId="23E5D3BB" w14:textId="77777777" w:rsidTr="0013243D">
        <w:trPr>
          <w:tblHeader/>
          <w:tblCellSpacing w:w="15" w:type="dxa"/>
        </w:trPr>
        <w:tc>
          <w:tcPr>
            <w:tcW w:w="0" w:type="auto"/>
            <w:tcMar>
              <w:top w:w="15" w:type="dxa"/>
              <w:left w:w="15" w:type="dxa"/>
              <w:bottom w:w="15" w:type="dxa"/>
              <w:right w:w="15" w:type="dxa"/>
            </w:tcMar>
            <w:vAlign w:val="center"/>
            <w:hideMark/>
          </w:tcPr>
          <w:p w14:paraId="7FA07672" w14:textId="77777777" w:rsidR="0013243D" w:rsidRPr="00B27F3F" w:rsidRDefault="0013243D" w:rsidP="0013243D">
            <w:pPr>
              <w:spacing w:after="0"/>
              <w:rPr>
                <w:b/>
                <w:bCs/>
                <w:color w:val="FFFFFF" w:themeColor="background1"/>
              </w:rPr>
            </w:pPr>
            <w:r w:rsidRPr="00B27F3F">
              <w:rPr>
                <w:b/>
                <w:bCs/>
                <w:color w:val="FFFFFF" w:themeColor="background1"/>
              </w:rPr>
              <w:t>Field</w:t>
            </w:r>
          </w:p>
        </w:tc>
        <w:tc>
          <w:tcPr>
            <w:tcW w:w="0" w:type="auto"/>
            <w:tcMar>
              <w:top w:w="15" w:type="dxa"/>
              <w:left w:w="15" w:type="dxa"/>
              <w:bottom w:w="15" w:type="dxa"/>
              <w:right w:w="15" w:type="dxa"/>
            </w:tcMar>
            <w:vAlign w:val="center"/>
            <w:hideMark/>
          </w:tcPr>
          <w:p w14:paraId="49ECFE55" w14:textId="77777777" w:rsidR="0013243D" w:rsidRPr="00B27F3F" w:rsidRDefault="0013243D" w:rsidP="0013243D">
            <w:pPr>
              <w:spacing w:after="0"/>
              <w:rPr>
                <w:b/>
                <w:bCs/>
                <w:color w:val="FFFFFF" w:themeColor="background1"/>
              </w:rPr>
            </w:pPr>
            <w:r w:rsidRPr="00B27F3F">
              <w:rPr>
                <w:b/>
                <w:bCs/>
                <w:color w:val="FFFFFF" w:themeColor="background1"/>
              </w:rPr>
              <w:t>Value</w:t>
            </w:r>
          </w:p>
        </w:tc>
      </w:tr>
      <w:tr w:rsidR="00B27F3F" w:rsidRPr="00B27F3F" w14:paraId="1DFCB2DD" w14:textId="77777777" w:rsidTr="0013243D">
        <w:trPr>
          <w:tblCellSpacing w:w="15" w:type="dxa"/>
        </w:trPr>
        <w:tc>
          <w:tcPr>
            <w:tcW w:w="0" w:type="auto"/>
            <w:tcMar>
              <w:top w:w="15" w:type="dxa"/>
              <w:left w:w="15" w:type="dxa"/>
              <w:bottom w:w="15" w:type="dxa"/>
              <w:right w:w="15" w:type="dxa"/>
            </w:tcMar>
            <w:vAlign w:val="center"/>
            <w:hideMark/>
          </w:tcPr>
          <w:p w14:paraId="42F86009" w14:textId="77777777" w:rsidR="0013243D" w:rsidRPr="00B27F3F" w:rsidRDefault="0013243D" w:rsidP="0013243D">
            <w:pPr>
              <w:spacing w:after="0"/>
              <w:rPr>
                <w:color w:val="FFFFFF" w:themeColor="background1"/>
              </w:rPr>
            </w:pPr>
            <w:r w:rsidRPr="00B27F3F">
              <w:rPr>
                <w:b/>
                <w:bCs/>
                <w:color w:val="FFFFFF" w:themeColor="background1"/>
              </w:rPr>
              <w:t>Asset / Solution Name</w:t>
            </w:r>
          </w:p>
        </w:tc>
        <w:tc>
          <w:tcPr>
            <w:tcW w:w="0" w:type="auto"/>
            <w:tcMar>
              <w:top w:w="15" w:type="dxa"/>
              <w:left w:w="15" w:type="dxa"/>
              <w:bottom w:w="15" w:type="dxa"/>
              <w:right w:w="15" w:type="dxa"/>
            </w:tcMar>
            <w:vAlign w:val="center"/>
            <w:hideMark/>
          </w:tcPr>
          <w:p w14:paraId="4D890E76" w14:textId="77777777" w:rsidR="0013243D" w:rsidRPr="00B27F3F" w:rsidRDefault="0013243D" w:rsidP="0013243D">
            <w:pPr>
              <w:spacing w:after="0"/>
              <w:rPr>
                <w:color w:val="FFFFFF" w:themeColor="background1"/>
              </w:rPr>
            </w:pPr>
            <w:r w:rsidRPr="00B27F3F">
              <w:rPr>
                <w:color w:val="FFFFFF" w:themeColor="background1"/>
              </w:rPr>
              <w:t>Accenture Operations Twin / AOT</w:t>
            </w:r>
          </w:p>
        </w:tc>
      </w:tr>
      <w:tr w:rsidR="00B27F3F" w:rsidRPr="00B27F3F" w14:paraId="0A7903AF" w14:textId="77777777" w:rsidTr="0013243D">
        <w:trPr>
          <w:tblCellSpacing w:w="15" w:type="dxa"/>
        </w:trPr>
        <w:tc>
          <w:tcPr>
            <w:tcW w:w="0" w:type="auto"/>
            <w:tcMar>
              <w:top w:w="15" w:type="dxa"/>
              <w:left w:w="15" w:type="dxa"/>
              <w:bottom w:w="15" w:type="dxa"/>
              <w:right w:w="15" w:type="dxa"/>
            </w:tcMar>
            <w:vAlign w:val="center"/>
            <w:hideMark/>
          </w:tcPr>
          <w:p w14:paraId="026694A4" w14:textId="77777777" w:rsidR="0013243D" w:rsidRPr="00B27F3F" w:rsidRDefault="0013243D" w:rsidP="0013243D">
            <w:pPr>
              <w:spacing w:after="0"/>
              <w:rPr>
                <w:color w:val="FFFFFF" w:themeColor="background1"/>
              </w:rPr>
            </w:pPr>
            <w:r w:rsidRPr="00B27F3F">
              <w:rPr>
                <w:b/>
                <w:bCs/>
                <w:color w:val="FFFFFF" w:themeColor="background1"/>
              </w:rPr>
              <w:t>Domain / Area</w:t>
            </w:r>
          </w:p>
        </w:tc>
        <w:tc>
          <w:tcPr>
            <w:tcW w:w="0" w:type="auto"/>
            <w:tcMar>
              <w:top w:w="15" w:type="dxa"/>
              <w:left w:w="15" w:type="dxa"/>
              <w:bottom w:w="15" w:type="dxa"/>
              <w:right w:w="15" w:type="dxa"/>
            </w:tcMar>
            <w:vAlign w:val="center"/>
            <w:hideMark/>
          </w:tcPr>
          <w:p w14:paraId="34610E94" w14:textId="77777777" w:rsidR="0013243D" w:rsidRPr="00B27F3F" w:rsidRDefault="0013243D" w:rsidP="0013243D">
            <w:pPr>
              <w:spacing w:after="0"/>
              <w:rPr>
                <w:color w:val="FFFFFF" w:themeColor="background1"/>
              </w:rPr>
            </w:pPr>
            <w:r w:rsidRPr="00B27F3F">
              <w:rPr>
                <w:color w:val="FFFFFF" w:themeColor="background1"/>
              </w:rPr>
              <w:t>Azure / Architecture</w:t>
            </w:r>
          </w:p>
        </w:tc>
      </w:tr>
      <w:tr w:rsidR="00B27F3F" w:rsidRPr="00B27F3F" w14:paraId="1DB97DE8" w14:textId="77777777" w:rsidTr="0013243D">
        <w:trPr>
          <w:tblCellSpacing w:w="15" w:type="dxa"/>
        </w:trPr>
        <w:tc>
          <w:tcPr>
            <w:tcW w:w="0" w:type="auto"/>
            <w:tcMar>
              <w:top w:w="15" w:type="dxa"/>
              <w:left w:w="15" w:type="dxa"/>
              <w:bottom w:w="15" w:type="dxa"/>
              <w:right w:w="15" w:type="dxa"/>
            </w:tcMar>
            <w:vAlign w:val="center"/>
            <w:hideMark/>
          </w:tcPr>
          <w:p w14:paraId="5F8F18BB" w14:textId="77777777" w:rsidR="0013243D" w:rsidRPr="00B27F3F" w:rsidRDefault="0013243D" w:rsidP="0013243D">
            <w:pPr>
              <w:spacing w:after="0"/>
              <w:rPr>
                <w:color w:val="FFFFFF" w:themeColor="background1"/>
              </w:rPr>
            </w:pPr>
            <w:r w:rsidRPr="00B27F3F">
              <w:rPr>
                <w:b/>
                <w:bCs/>
                <w:color w:val="FFFFFF" w:themeColor="background1"/>
              </w:rPr>
              <w:t>Owner (Team/Person)</w:t>
            </w:r>
          </w:p>
        </w:tc>
        <w:tc>
          <w:tcPr>
            <w:tcW w:w="0" w:type="auto"/>
            <w:tcMar>
              <w:top w:w="15" w:type="dxa"/>
              <w:left w:w="15" w:type="dxa"/>
              <w:bottom w:w="15" w:type="dxa"/>
              <w:right w:w="15" w:type="dxa"/>
            </w:tcMar>
            <w:vAlign w:val="center"/>
            <w:hideMark/>
          </w:tcPr>
          <w:p w14:paraId="0FB494B4" w14:textId="77777777" w:rsidR="0013243D" w:rsidRPr="00B27F3F" w:rsidRDefault="0013243D" w:rsidP="0013243D">
            <w:pPr>
              <w:spacing w:after="0"/>
              <w:rPr>
                <w:color w:val="FFFFFF" w:themeColor="background1"/>
              </w:rPr>
            </w:pPr>
            <w:r w:rsidRPr="00B27F3F">
              <w:rPr>
                <w:color w:val="FFFFFF" w:themeColor="background1"/>
              </w:rPr>
              <w:t>Tournier, Florian</w:t>
            </w:r>
          </w:p>
        </w:tc>
      </w:tr>
      <w:tr w:rsidR="00B27F3F" w:rsidRPr="00B27F3F" w14:paraId="77D2634A" w14:textId="77777777" w:rsidTr="0013243D">
        <w:trPr>
          <w:tblCellSpacing w:w="15" w:type="dxa"/>
        </w:trPr>
        <w:tc>
          <w:tcPr>
            <w:tcW w:w="0" w:type="auto"/>
            <w:tcMar>
              <w:top w:w="15" w:type="dxa"/>
              <w:left w:w="15" w:type="dxa"/>
              <w:bottom w:w="15" w:type="dxa"/>
              <w:right w:w="15" w:type="dxa"/>
            </w:tcMar>
            <w:vAlign w:val="center"/>
            <w:hideMark/>
          </w:tcPr>
          <w:p w14:paraId="701FEFD1" w14:textId="77777777" w:rsidR="0013243D" w:rsidRPr="00B27F3F" w:rsidRDefault="0013243D" w:rsidP="0013243D">
            <w:pPr>
              <w:spacing w:after="0"/>
              <w:rPr>
                <w:color w:val="FFFFFF" w:themeColor="background1"/>
              </w:rPr>
            </w:pPr>
            <w:r w:rsidRPr="00B27F3F">
              <w:rPr>
                <w:b/>
                <w:bCs/>
                <w:color w:val="FFFFFF" w:themeColor="background1"/>
              </w:rPr>
              <w:t>Reviewers</w:t>
            </w:r>
          </w:p>
        </w:tc>
        <w:tc>
          <w:tcPr>
            <w:tcW w:w="0" w:type="auto"/>
            <w:tcMar>
              <w:top w:w="15" w:type="dxa"/>
              <w:left w:w="15" w:type="dxa"/>
              <w:bottom w:w="15" w:type="dxa"/>
              <w:right w:w="15" w:type="dxa"/>
            </w:tcMar>
            <w:vAlign w:val="center"/>
            <w:hideMark/>
          </w:tcPr>
          <w:p w14:paraId="14400A28" w14:textId="1E274112" w:rsidR="0013243D" w:rsidRPr="00B27F3F" w:rsidRDefault="0013243D" w:rsidP="0013243D">
            <w:pPr>
              <w:spacing w:after="0"/>
              <w:rPr>
                <w:color w:val="FFFFFF" w:themeColor="background1"/>
              </w:rPr>
            </w:pPr>
            <w:r w:rsidRPr="00B27F3F">
              <w:rPr>
                <w:color w:val="FFFFFF" w:themeColor="background1"/>
              </w:rPr>
              <w:t xml:space="preserve"> </w:t>
            </w:r>
            <w:r w:rsidR="001B0BE3" w:rsidRPr="00B27F3F">
              <w:rPr>
                <w:color w:val="FFFFFF" w:themeColor="background1"/>
              </w:rPr>
              <w:t>Prathamesh Pingale, Snehanka</w:t>
            </w:r>
          </w:p>
        </w:tc>
      </w:tr>
      <w:tr w:rsidR="00B27F3F" w:rsidRPr="00B27F3F" w14:paraId="756618BE" w14:textId="77777777" w:rsidTr="0013243D">
        <w:trPr>
          <w:tblCellSpacing w:w="15" w:type="dxa"/>
        </w:trPr>
        <w:tc>
          <w:tcPr>
            <w:tcW w:w="0" w:type="auto"/>
            <w:tcMar>
              <w:top w:w="15" w:type="dxa"/>
              <w:left w:w="15" w:type="dxa"/>
              <w:bottom w:w="15" w:type="dxa"/>
              <w:right w:w="15" w:type="dxa"/>
            </w:tcMar>
            <w:vAlign w:val="center"/>
            <w:hideMark/>
          </w:tcPr>
          <w:p w14:paraId="5D380804" w14:textId="77777777" w:rsidR="0013243D" w:rsidRPr="00B27F3F" w:rsidRDefault="0013243D" w:rsidP="0013243D">
            <w:pPr>
              <w:spacing w:after="0"/>
              <w:rPr>
                <w:color w:val="FFFFFF" w:themeColor="background1"/>
              </w:rPr>
            </w:pPr>
            <w:r w:rsidRPr="00B27F3F">
              <w:rPr>
                <w:b/>
                <w:bCs/>
                <w:color w:val="FFFFFF" w:themeColor="background1"/>
              </w:rPr>
              <w:t>Status</w:t>
            </w:r>
          </w:p>
        </w:tc>
        <w:tc>
          <w:tcPr>
            <w:tcW w:w="0" w:type="auto"/>
            <w:tcMar>
              <w:top w:w="15" w:type="dxa"/>
              <w:left w:w="15" w:type="dxa"/>
              <w:bottom w:w="15" w:type="dxa"/>
              <w:right w:w="15" w:type="dxa"/>
            </w:tcMar>
            <w:vAlign w:val="center"/>
            <w:hideMark/>
          </w:tcPr>
          <w:p w14:paraId="49985E4A" w14:textId="0E7EE3E3" w:rsidR="0013243D" w:rsidRPr="00B27F3F" w:rsidRDefault="00BD5916" w:rsidP="0013243D">
            <w:pPr>
              <w:spacing w:after="0"/>
              <w:rPr>
                <w:color w:val="FFFFFF" w:themeColor="background1"/>
                <w:lang w:val="en-IN"/>
              </w:rPr>
            </w:pPr>
            <w:r w:rsidRPr="00B27F3F">
              <w:rPr>
                <w:color w:val="FFFFFF" w:themeColor="background1"/>
                <w:lang w:val="en-IN"/>
              </w:rPr>
              <w:t>Published / Approved</w:t>
            </w:r>
          </w:p>
        </w:tc>
      </w:tr>
      <w:tr w:rsidR="00B27F3F" w:rsidRPr="00B27F3F" w14:paraId="22768A90" w14:textId="77777777" w:rsidTr="0013243D">
        <w:trPr>
          <w:tblCellSpacing w:w="15" w:type="dxa"/>
        </w:trPr>
        <w:tc>
          <w:tcPr>
            <w:tcW w:w="0" w:type="auto"/>
            <w:tcMar>
              <w:top w:w="15" w:type="dxa"/>
              <w:left w:w="15" w:type="dxa"/>
              <w:bottom w:w="15" w:type="dxa"/>
              <w:right w:w="15" w:type="dxa"/>
            </w:tcMar>
            <w:vAlign w:val="center"/>
            <w:hideMark/>
          </w:tcPr>
          <w:p w14:paraId="68D02563" w14:textId="77777777" w:rsidR="0013243D" w:rsidRPr="00B27F3F" w:rsidRDefault="0013243D" w:rsidP="0013243D">
            <w:pPr>
              <w:spacing w:after="0"/>
              <w:rPr>
                <w:color w:val="FFFFFF" w:themeColor="background1"/>
              </w:rPr>
            </w:pPr>
            <w:r w:rsidRPr="00B27F3F">
              <w:rPr>
                <w:b/>
                <w:bCs/>
                <w:color w:val="FFFFFF" w:themeColor="background1"/>
              </w:rPr>
              <w:t>Confidentiality</w:t>
            </w:r>
          </w:p>
        </w:tc>
        <w:tc>
          <w:tcPr>
            <w:tcW w:w="0" w:type="auto"/>
            <w:tcMar>
              <w:top w:w="15" w:type="dxa"/>
              <w:left w:w="15" w:type="dxa"/>
              <w:bottom w:w="15" w:type="dxa"/>
              <w:right w:w="15" w:type="dxa"/>
            </w:tcMar>
            <w:vAlign w:val="center"/>
            <w:hideMark/>
          </w:tcPr>
          <w:p w14:paraId="14372441" w14:textId="77777777" w:rsidR="0013243D" w:rsidRPr="00B27F3F" w:rsidRDefault="0013243D" w:rsidP="0013243D">
            <w:pPr>
              <w:spacing w:after="0"/>
              <w:rPr>
                <w:color w:val="FFFFFF" w:themeColor="background1"/>
              </w:rPr>
            </w:pPr>
            <w:r w:rsidRPr="00B27F3F">
              <w:rPr>
                <w:color w:val="FFFFFF" w:themeColor="background1"/>
              </w:rPr>
              <w:t>Internal / Confidential</w:t>
            </w:r>
          </w:p>
        </w:tc>
      </w:tr>
      <w:tr w:rsidR="00B27F3F" w:rsidRPr="00B27F3F" w14:paraId="512FABDA" w14:textId="77777777" w:rsidTr="0013243D">
        <w:trPr>
          <w:tblCellSpacing w:w="15" w:type="dxa"/>
        </w:trPr>
        <w:tc>
          <w:tcPr>
            <w:tcW w:w="0" w:type="auto"/>
            <w:tcMar>
              <w:top w:w="15" w:type="dxa"/>
              <w:left w:w="15" w:type="dxa"/>
              <w:bottom w:w="15" w:type="dxa"/>
              <w:right w:w="15" w:type="dxa"/>
            </w:tcMar>
            <w:vAlign w:val="center"/>
            <w:hideMark/>
          </w:tcPr>
          <w:p w14:paraId="38AE6B96" w14:textId="77777777" w:rsidR="0013243D" w:rsidRPr="00B27F3F" w:rsidRDefault="0013243D" w:rsidP="0013243D">
            <w:pPr>
              <w:spacing w:after="0"/>
              <w:rPr>
                <w:color w:val="FFFFFF" w:themeColor="background1"/>
              </w:rPr>
            </w:pPr>
            <w:r w:rsidRPr="00B27F3F">
              <w:rPr>
                <w:b/>
                <w:bCs/>
                <w:color w:val="FFFFFF" w:themeColor="background1"/>
              </w:rPr>
              <w:t>Source of Truth</w:t>
            </w:r>
          </w:p>
        </w:tc>
        <w:tc>
          <w:tcPr>
            <w:tcW w:w="0" w:type="auto"/>
            <w:tcMar>
              <w:top w:w="15" w:type="dxa"/>
              <w:left w:w="15" w:type="dxa"/>
              <w:bottom w:w="15" w:type="dxa"/>
              <w:right w:w="15" w:type="dxa"/>
            </w:tcMar>
            <w:vAlign w:val="center"/>
            <w:hideMark/>
          </w:tcPr>
          <w:p w14:paraId="166238F4" w14:textId="77777777" w:rsidR="0013243D" w:rsidRPr="00B27F3F" w:rsidRDefault="0013243D" w:rsidP="0013243D">
            <w:pPr>
              <w:spacing w:after="0"/>
              <w:rPr>
                <w:color w:val="FFFFFF" w:themeColor="background1"/>
              </w:rPr>
            </w:pPr>
            <w:hyperlink r:id="rId11" w:history="1">
              <w:r w:rsidRPr="00B27F3F">
                <w:rPr>
                  <w:rStyle w:val="Hyperlink"/>
                  <w:color w:val="FFFFFF" w:themeColor="background1"/>
                </w:rPr>
                <w:t>Summary - Overview</w:t>
              </w:r>
            </w:hyperlink>
          </w:p>
        </w:tc>
      </w:tr>
      <w:tr w:rsidR="00B27F3F" w:rsidRPr="00B27F3F" w14:paraId="676682C4" w14:textId="77777777" w:rsidTr="0013243D">
        <w:trPr>
          <w:tblCellSpacing w:w="15" w:type="dxa"/>
        </w:trPr>
        <w:tc>
          <w:tcPr>
            <w:tcW w:w="0" w:type="auto"/>
            <w:tcMar>
              <w:top w:w="15" w:type="dxa"/>
              <w:left w:w="15" w:type="dxa"/>
              <w:bottom w:w="15" w:type="dxa"/>
              <w:right w:w="15" w:type="dxa"/>
            </w:tcMar>
            <w:vAlign w:val="center"/>
            <w:hideMark/>
          </w:tcPr>
          <w:p w14:paraId="2CE0A16A" w14:textId="77777777" w:rsidR="0013243D" w:rsidRPr="00B27F3F" w:rsidRDefault="0013243D" w:rsidP="0013243D">
            <w:pPr>
              <w:spacing w:after="0"/>
              <w:rPr>
                <w:color w:val="FFFFFF" w:themeColor="background1"/>
              </w:rPr>
            </w:pPr>
            <w:r w:rsidRPr="00B27F3F">
              <w:rPr>
                <w:b/>
                <w:bCs/>
                <w:color w:val="FFFFFF" w:themeColor="background1"/>
              </w:rPr>
              <w:t>Related Assets / Alternatives</w:t>
            </w:r>
          </w:p>
        </w:tc>
        <w:tc>
          <w:tcPr>
            <w:tcW w:w="0" w:type="auto"/>
            <w:tcMar>
              <w:top w:w="15" w:type="dxa"/>
              <w:left w:w="15" w:type="dxa"/>
              <w:bottom w:w="15" w:type="dxa"/>
              <w:right w:w="15" w:type="dxa"/>
            </w:tcMar>
            <w:vAlign w:val="center"/>
          </w:tcPr>
          <w:p w14:paraId="409D2378" w14:textId="7D502367" w:rsidR="0013243D" w:rsidRPr="00B27F3F" w:rsidRDefault="00CD654F" w:rsidP="0013243D">
            <w:pPr>
              <w:spacing w:after="0"/>
              <w:rPr>
                <w:color w:val="FFFFFF" w:themeColor="background1"/>
              </w:rPr>
            </w:pPr>
            <w:r w:rsidRPr="00B27F3F">
              <w:rPr>
                <w:color w:val="FFFFFF" w:themeColor="background1"/>
              </w:rPr>
              <w:t>AOT Azure Getting Started, AOT Azure Architecture Blueprint</w:t>
            </w:r>
          </w:p>
        </w:tc>
      </w:tr>
    </w:tbl>
    <w:p w14:paraId="5F06B5EE" w14:textId="77777777" w:rsidR="00CD654F" w:rsidRDefault="00CD654F" w:rsidP="00826AFF">
      <w:pPr>
        <w:sectPr w:rsidR="00CD654F" w:rsidSect="00CD654F">
          <w:headerReference w:type="default" r:id="rId12"/>
          <w:footerReference w:type="default" r:id="rId13"/>
          <w:type w:val="continuous"/>
          <w:pgSz w:w="12240" w:h="15840" w:code="1"/>
          <w:pgMar w:top="5670" w:right="1440" w:bottom="1440" w:left="1440" w:header="720" w:footer="720" w:gutter="0"/>
          <w:cols w:sep="1" w:space="1440"/>
          <w:docGrid w:linePitch="360"/>
        </w:sectPr>
      </w:pPr>
    </w:p>
    <w:sdt>
      <w:sdtPr>
        <w:rPr>
          <w:rFonts w:eastAsiaTheme="minorHAnsi" w:cs="Arial"/>
          <w:b w:val="0"/>
          <w:bCs w:val="0"/>
          <w:kern w:val="2"/>
          <w:sz w:val="22"/>
          <w:szCs w:val="22"/>
          <w14:ligatures w14:val="standardContextual"/>
        </w:rPr>
        <w:id w:val="-527958557"/>
        <w:docPartObj>
          <w:docPartGallery w:val="Table of Contents"/>
          <w:docPartUnique/>
        </w:docPartObj>
      </w:sdtPr>
      <w:sdtEndPr>
        <w:rPr>
          <w:rFonts w:cstheme="minorBidi"/>
        </w:rPr>
      </w:sdtEndPr>
      <w:sdtContent>
        <w:p w14:paraId="4ACC12D0" w14:textId="77777777" w:rsidR="00826AFF" w:rsidRDefault="00826AFF" w:rsidP="00FC3EA6">
          <w:pPr>
            <w:pStyle w:val="TOCHeading"/>
          </w:pPr>
          <w:r w:rsidRPr="004871CF">
            <w:t>Contents</w:t>
          </w:r>
        </w:p>
        <w:p w14:paraId="1C0CBF45" w14:textId="31FE27AB" w:rsidR="00B27F3F" w:rsidRDefault="00826AFF">
          <w:pPr>
            <w:pStyle w:val="TOC1"/>
            <w:tabs>
              <w:tab w:val="right" w:leader="dot" w:pos="9350"/>
            </w:tabs>
            <w:rPr>
              <w:rFonts w:asciiTheme="minorHAnsi" w:eastAsiaTheme="minorEastAsia" w:hAnsiTheme="minorHAnsi"/>
              <w:b w:val="0"/>
              <w:noProof/>
              <w:sz w:val="24"/>
              <w:szCs w:val="24"/>
              <w:lang w:val="en-IN" w:eastAsia="en-IN"/>
            </w:rPr>
          </w:pPr>
          <w:r w:rsidRPr="004871CF">
            <w:rPr>
              <w:rFonts w:eastAsia="Times New Roman" w:cs="Times New Roman"/>
            </w:rPr>
            <w:fldChar w:fldCharType="begin"/>
          </w:r>
          <w:r w:rsidRPr="004871CF">
            <w:instrText xml:space="preserve"> TOC \o "1-3" \h \z \u </w:instrText>
          </w:r>
          <w:r w:rsidRPr="004871CF">
            <w:rPr>
              <w:rFonts w:eastAsia="Times New Roman" w:cs="Times New Roman"/>
            </w:rPr>
            <w:fldChar w:fldCharType="separate"/>
          </w:r>
          <w:hyperlink w:anchor="_Toc216799183" w:history="1">
            <w:r w:rsidR="00B27F3F" w:rsidRPr="000F200D">
              <w:rPr>
                <w:rStyle w:val="Hyperlink"/>
                <w:noProof/>
              </w:rPr>
              <w:t>Introduction</w:t>
            </w:r>
            <w:r w:rsidR="00B27F3F">
              <w:rPr>
                <w:noProof/>
                <w:webHidden/>
              </w:rPr>
              <w:tab/>
            </w:r>
            <w:r w:rsidR="00B27F3F">
              <w:rPr>
                <w:noProof/>
                <w:webHidden/>
              </w:rPr>
              <w:fldChar w:fldCharType="begin"/>
            </w:r>
            <w:r w:rsidR="00B27F3F">
              <w:rPr>
                <w:noProof/>
                <w:webHidden/>
              </w:rPr>
              <w:instrText xml:space="preserve"> PAGEREF _Toc216799183 \h </w:instrText>
            </w:r>
            <w:r w:rsidR="00B27F3F">
              <w:rPr>
                <w:noProof/>
                <w:webHidden/>
              </w:rPr>
            </w:r>
            <w:r w:rsidR="00B27F3F">
              <w:rPr>
                <w:noProof/>
                <w:webHidden/>
              </w:rPr>
              <w:fldChar w:fldCharType="separate"/>
            </w:r>
            <w:r w:rsidR="0015167A">
              <w:rPr>
                <w:noProof/>
                <w:webHidden/>
              </w:rPr>
              <w:t>3</w:t>
            </w:r>
            <w:r w:rsidR="00B27F3F">
              <w:rPr>
                <w:noProof/>
                <w:webHidden/>
              </w:rPr>
              <w:fldChar w:fldCharType="end"/>
            </w:r>
          </w:hyperlink>
        </w:p>
        <w:p w14:paraId="30127004" w14:textId="2A42370A"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84" w:history="1">
            <w:r w:rsidRPr="000F200D">
              <w:rPr>
                <w:rStyle w:val="Hyperlink"/>
                <w:noProof/>
              </w:rPr>
              <w:t>Purpose</w:t>
            </w:r>
            <w:r>
              <w:rPr>
                <w:noProof/>
                <w:webHidden/>
              </w:rPr>
              <w:tab/>
            </w:r>
            <w:r>
              <w:rPr>
                <w:noProof/>
                <w:webHidden/>
              </w:rPr>
              <w:fldChar w:fldCharType="begin"/>
            </w:r>
            <w:r>
              <w:rPr>
                <w:noProof/>
                <w:webHidden/>
              </w:rPr>
              <w:instrText xml:space="preserve"> PAGEREF _Toc216799184 \h </w:instrText>
            </w:r>
            <w:r>
              <w:rPr>
                <w:noProof/>
                <w:webHidden/>
              </w:rPr>
            </w:r>
            <w:r>
              <w:rPr>
                <w:noProof/>
                <w:webHidden/>
              </w:rPr>
              <w:fldChar w:fldCharType="separate"/>
            </w:r>
            <w:r w:rsidR="0015167A">
              <w:rPr>
                <w:noProof/>
                <w:webHidden/>
              </w:rPr>
              <w:t>3</w:t>
            </w:r>
            <w:r>
              <w:rPr>
                <w:noProof/>
                <w:webHidden/>
              </w:rPr>
              <w:fldChar w:fldCharType="end"/>
            </w:r>
          </w:hyperlink>
        </w:p>
        <w:p w14:paraId="4E601AE6" w14:textId="27211A4A"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85" w:history="1">
            <w:r w:rsidRPr="000F200D">
              <w:rPr>
                <w:rStyle w:val="Hyperlink"/>
                <w:noProof/>
              </w:rPr>
              <w:t>Target Audience</w:t>
            </w:r>
            <w:r>
              <w:rPr>
                <w:noProof/>
                <w:webHidden/>
              </w:rPr>
              <w:tab/>
            </w:r>
            <w:r>
              <w:rPr>
                <w:noProof/>
                <w:webHidden/>
              </w:rPr>
              <w:fldChar w:fldCharType="begin"/>
            </w:r>
            <w:r>
              <w:rPr>
                <w:noProof/>
                <w:webHidden/>
              </w:rPr>
              <w:instrText xml:space="preserve"> PAGEREF _Toc216799185 \h </w:instrText>
            </w:r>
            <w:r>
              <w:rPr>
                <w:noProof/>
                <w:webHidden/>
              </w:rPr>
            </w:r>
            <w:r>
              <w:rPr>
                <w:noProof/>
                <w:webHidden/>
              </w:rPr>
              <w:fldChar w:fldCharType="separate"/>
            </w:r>
            <w:r w:rsidR="0015167A">
              <w:rPr>
                <w:noProof/>
                <w:webHidden/>
              </w:rPr>
              <w:t>3</w:t>
            </w:r>
            <w:r>
              <w:rPr>
                <w:noProof/>
                <w:webHidden/>
              </w:rPr>
              <w:fldChar w:fldCharType="end"/>
            </w:r>
          </w:hyperlink>
        </w:p>
        <w:p w14:paraId="57F4D467" w14:textId="0E6273A0"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86" w:history="1">
            <w:r w:rsidRPr="000F200D">
              <w:rPr>
                <w:rStyle w:val="Hyperlink"/>
                <w:noProof/>
              </w:rPr>
              <w:t>Prerequisites</w:t>
            </w:r>
            <w:r>
              <w:rPr>
                <w:noProof/>
                <w:webHidden/>
              </w:rPr>
              <w:tab/>
            </w:r>
            <w:r>
              <w:rPr>
                <w:noProof/>
                <w:webHidden/>
              </w:rPr>
              <w:fldChar w:fldCharType="begin"/>
            </w:r>
            <w:r>
              <w:rPr>
                <w:noProof/>
                <w:webHidden/>
              </w:rPr>
              <w:instrText xml:space="preserve"> PAGEREF _Toc216799186 \h </w:instrText>
            </w:r>
            <w:r>
              <w:rPr>
                <w:noProof/>
                <w:webHidden/>
              </w:rPr>
            </w:r>
            <w:r>
              <w:rPr>
                <w:noProof/>
                <w:webHidden/>
              </w:rPr>
              <w:fldChar w:fldCharType="separate"/>
            </w:r>
            <w:r w:rsidR="0015167A">
              <w:rPr>
                <w:noProof/>
                <w:webHidden/>
              </w:rPr>
              <w:t>3</w:t>
            </w:r>
            <w:r>
              <w:rPr>
                <w:noProof/>
                <w:webHidden/>
              </w:rPr>
              <w:fldChar w:fldCharType="end"/>
            </w:r>
          </w:hyperlink>
        </w:p>
        <w:p w14:paraId="66854E01" w14:textId="31B0FA19"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87" w:history="1">
            <w:r w:rsidRPr="000F200D">
              <w:rPr>
                <w:rStyle w:val="Hyperlink"/>
                <w:noProof/>
              </w:rPr>
              <w:t>Contacts</w:t>
            </w:r>
            <w:r>
              <w:rPr>
                <w:noProof/>
                <w:webHidden/>
              </w:rPr>
              <w:tab/>
            </w:r>
            <w:r>
              <w:rPr>
                <w:noProof/>
                <w:webHidden/>
              </w:rPr>
              <w:fldChar w:fldCharType="begin"/>
            </w:r>
            <w:r>
              <w:rPr>
                <w:noProof/>
                <w:webHidden/>
              </w:rPr>
              <w:instrText xml:space="preserve"> PAGEREF _Toc216799187 \h </w:instrText>
            </w:r>
            <w:r>
              <w:rPr>
                <w:noProof/>
                <w:webHidden/>
              </w:rPr>
            </w:r>
            <w:r>
              <w:rPr>
                <w:noProof/>
                <w:webHidden/>
              </w:rPr>
              <w:fldChar w:fldCharType="separate"/>
            </w:r>
            <w:r w:rsidR="0015167A">
              <w:rPr>
                <w:noProof/>
                <w:webHidden/>
              </w:rPr>
              <w:t>3</w:t>
            </w:r>
            <w:r>
              <w:rPr>
                <w:noProof/>
                <w:webHidden/>
              </w:rPr>
              <w:fldChar w:fldCharType="end"/>
            </w:r>
          </w:hyperlink>
        </w:p>
        <w:p w14:paraId="230E6D5B" w14:textId="19E32AAF"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88" w:history="1">
            <w:r w:rsidRPr="000F200D">
              <w:rPr>
                <w:rStyle w:val="Hyperlink"/>
                <w:noProof/>
                <w:lang w:val="en-GB"/>
              </w:rPr>
              <w:t>Glossary</w:t>
            </w:r>
            <w:r>
              <w:rPr>
                <w:noProof/>
                <w:webHidden/>
              </w:rPr>
              <w:tab/>
            </w:r>
            <w:r>
              <w:rPr>
                <w:noProof/>
                <w:webHidden/>
              </w:rPr>
              <w:fldChar w:fldCharType="begin"/>
            </w:r>
            <w:r>
              <w:rPr>
                <w:noProof/>
                <w:webHidden/>
              </w:rPr>
              <w:instrText xml:space="preserve"> PAGEREF _Toc216799188 \h </w:instrText>
            </w:r>
            <w:r>
              <w:rPr>
                <w:noProof/>
                <w:webHidden/>
              </w:rPr>
            </w:r>
            <w:r>
              <w:rPr>
                <w:noProof/>
                <w:webHidden/>
              </w:rPr>
              <w:fldChar w:fldCharType="separate"/>
            </w:r>
            <w:r w:rsidR="0015167A">
              <w:rPr>
                <w:noProof/>
                <w:webHidden/>
              </w:rPr>
              <w:t>3</w:t>
            </w:r>
            <w:r>
              <w:rPr>
                <w:noProof/>
                <w:webHidden/>
              </w:rPr>
              <w:fldChar w:fldCharType="end"/>
            </w:r>
          </w:hyperlink>
        </w:p>
        <w:p w14:paraId="7B861299" w14:textId="2114BC7F" w:rsidR="00B27F3F" w:rsidRDefault="00B27F3F">
          <w:pPr>
            <w:pStyle w:val="TOC1"/>
            <w:tabs>
              <w:tab w:val="right" w:leader="dot" w:pos="9350"/>
            </w:tabs>
            <w:rPr>
              <w:rFonts w:asciiTheme="minorHAnsi" w:eastAsiaTheme="minorEastAsia" w:hAnsiTheme="minorHAnsi"/>
              <w:b w:val="0"/>
              <w:noProof/>
              <w:sz w:val="24"/>
              <w:szCs w:val="24"/>
              <w:lang w:val="en-IN" w:eastAsia="en-IN"/>
            </w:rPr>
          </w:pPr>
          <w:hyperlink w:anchor="_Toc216799189" w:history="1">
            <w:r w:rsidRPr="000F200D">
              <w:rPr>
                <w:rStyle w:val="Hyperlink"/>
                <w:noProof/>
              </w:rPr>
              <w:t>Data Flow</w:t>
            </w:r>
            <w:r>
              <w:rPr>
                <w:noProof/>
                <w:webHidden/>
              </w:rPr>
              <w:tab/>
            </w:r>
            <w:r>
              <w:rPr>
                <w:noProof/>
                <w:webHidden/>
              </w:rPr>
              <w:fldChar w:fldCharType="begin"/>
            </w:r>
            <w:r>
              <w:rPr>
                <w:noProof/>
                <w:webHidden/>
              </w:rPr>
              <w:instrText xml:space="preserve"> PAGEREF _Toc216799189 \h </w:instrText>
            </w:r>
            <w:r>
              <w:rPr>
                <w:noProof/>
                <w:webHidden/>
              </w:rPr>
            </w:r>
            <w:r>
              <w:rPr>
                <w:noProof/>
                <w:webHidden/>
              </w:rPr>
              <w:fldChar w:fldCharType="separate"/>
            </w:r>
            <w:r w:rsidR="0015167A">
              <w:rPr>
                <w:noProof/>
                <w:webHidden/>
              </w:rPr>
              <w:t>4</w:t>
            </w:r>
            <w:r>
              <w:rPr>
                <w:noProof/>
                <w:webHidden/>
              </w:rPr>
              <w:fldChar w:fldCharType="end"/>
            </w:r>
          </w:hyperlink>
        </w:p>
        <w:p w14:paraId="61846FEA" w14:textId="3B357908"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90" w:history="1">
            <w:r w:rsidRPr="000F200D">
              <w:rPr>
                <w:rStyle w:val="Hyperlink"/>
                <w:noProof/>
                <w:lang w:val="en-GB"/>
              </w:rPr>
              <w:t>Data Flow Diagram</w:t>
            </w:r>
            <w:r>
              <w:rPr>
                <w:noProof/>
                <w:webHidden/>
              </w:rPr>
              <w:tab/>
            </w:r>
            <w:r>
              <w:rPr>
                <w:noProof/>
                <w:webHidden/>
              </w:rPr>
              <w:fldChar w:fldCharType="begin"/>
            </w:r>
            <w:r>
              <w:rPr>
                <w:noProof/>
                <w:webHidden/>
              </w:rPr>
              <w:instrText xml:space="preserve"> PAGEREF _Toc216799190 \h </w:instrText>
            </w:r>
            <w:r>
              <w:rPr>
                <w:noProof/>
                <w:webHidden/>
              </w:rPr>
            </w:r>
            <w:r>
              <w:rPr>
                <w:noProof/>
                <w:webHidden/>
              </w:rPr>
              <w:fldChar w:fldCharType="separate"/>
            </w:r>
            <w:r w:rsidR="0015167A">
              <w:rPr>
                <w:noProof/>
                <w:webHidden/>
              </w:rPr>
              <w:t>4</w:t>
            </w:r>
            <w:r>
              <w:rPr>
                <w:noProof/>
                <w:webHidden/>
              </w:rPr>
              <w:fldChar w:fldCharType="end"/>
            </w:r>
          </w:hyperlink>
        </w:p>
        <w:p w14:paraId="30C6596C" w14:textId="40B66C94" w:rsidR="00B27F3F" w:rsidRDefault="00B27F3F">
          <w:pPr>
            <w:pStyle w:val="TOC3"/>
            <w:tabs>
              <w:tab w:val="right" w:leader="dot" w:pos="9350"/>
            </w:tabs>
            <w:rPr>
              <w:rFonts w:asciiTheme="minorHAnsi" w:eastAsiaTheme="minorEastAsia" w:hAnsiTheme="minorHAnsi"/>
              <w:noProof/>
              <w:sz w:val="24"/>
              <w:szCs w:val="24"/>
              <w:lang w:val="en-IN" w:eastAsia="en-IN"/>
            </w:rPr>
          </w:pPr>
          <w:hyperlink w:anchor="_Toc216799191" w:history="1">
            <w:r w:rsidRPr="000F200D">
              <w:rPr>
                <w:rStyle w:val="Hyperlink"/>
                <w:noProof/>
                <w:lang w:val="en-GB"/>
              </w:rPr>
              <w:t>Data Flow Diagram Key</w:t>
            </w:r>
            <w:r>
              <w:rPr>
                <w:noProof/>
                <w:webHidden/>
              </w:rPr>
              <w:tab/>
            </w:r>
            <w:r>
              <w:rPr>
                <w:noProof/>
                <w:webHidden/>
              </w:rPr>
              <w:fldChar w:fldCharType="begin"/>
            </w:r>
            <w:r>
              <w:rPr>
                <w:noProof/>
                <w:webHidden/>
              </w:rPr>
              <w:instrText xml:space="preserve"> PAGEREF _Toc216799191 \h </w:instrText>
            </w:r>
            <w:r>
              <w:rPr>
                <w:noProof/>
                <w:webHidden/>
              </w:rPr>
            </w:r>
            <w:r>
              <w:rPr>
                <w:noProof/>
                <w:webHidden/>
              </w:rPr>
              <w:fldChar w:fldCharType="separate"/>
            </w:r>
            <w:r w:rsidR="0015167A">
              <w:rPr>
                <w:noProof/>
                <w:webHidden/>
              </w:rPr>
              <w:t>4</w:t>
            </w:r>
            <w:r>
              <w:rPr>
                <w:noProof/>
                <w:webHidden/>
              </w:rPr>
              <w:fldChar w:fldCharType="end"/>
            </w:r>
          </w:hyperlink>
        </w:p>
        <w:p w14:paraId="44614FE9" w14:textId="3CD28C7A" w:rsidR="00B27F3F" w:rsidRDefault="00B27F3F">
          <w:pPr>
            <w:pStyle w:val="TOC1"/>
            <w:tabs>
              <w:tab w:val="right" w:leader="dot" w:pos="9350"/>
            </w:tabs>
            <w:rPr>
              <w:rFonts w:asciiTheme="minorHAnsi" w:eastAsiaTheme="minorEastAsia" w:hAnsiTheme="minorHAnsi"/>
              <w:b w:val="0"/>
              <w:noProof/>
              <w:sz w:val="24"/>
              <w:szCs w:val="24"/>
              <w:lang w:val="en-IN" w:eastAsia="en-IN"/>
            </w:rPr>
          </w:pPr>
          <w:hyperlink w:anchor="_Toc216799192" w:history="1">
            <w:r w:rsidRPr="000F200D">
              <w:rPr>
                <w:rStyle w:val="Hyperlink"/>
                <w:noProof/>
              </w:rPr>
              <w:t>Configuration</w:t>
            </w:r>
            <w:r>
              <w:rPr>
                <w:noProof/>
                <w:webHidden/>
              </w:rPr>
              <w:tab/>
            </w:r>
            <w:r>
              <w:rPr>
                <w:noProof/>
                <w:webHidden/>
              </w:rPr>
              <w:fldChar w:fldCharType="begin"/>
            </w:r>
            <w:r>
              <w:rPr>
                <w:noProof/>
                <w:webHidden/>
              </w:rPr>
              <w:instrText xml:space="preserve"> PAGEREF _Toc216799192 \h </w:instrText>
            </w:r>
            <w:r>
              <w:rPr>
                <w:noProof/>
                <w:webHidden/>
              </w:rPr>
            </w:r>
            <w:r>
              <w:rPr>
                <w:noProof/>
                <w:webHidden/>
              </w:rPr>
              <w:fldChar w:fldCharType="separate"/>
            </w:r>
            <w:r w:rsidR="0015167A">
              <w:rPr>
                <w:noProof/>
                <w:webHidden/>
              </w:rPr>
              <w:t>5</w:t>
            </w:r>
            <w:r>
              <w:rPr>
                <w:noProof/>
                <w:webHidden/>
              </w:rPr>
              <w:fldChar w:fldCharType="end"/>
            </w:r>
          </w:hyperlink>
        </w:p>
        <w:p w14:paraId="64438904" w14:textId="3CCF28E9"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93" w:history="1">
            <w:r w:rsidRPr="000F200D">
              <w:rPr>
                <w:rStyle w:val="Hyperlink"/>
                <w:noProof/>
              </w:rPr>
              <w:t>Input</w:t>
            </w:r>
            <w:r>
              <w:rPr>
                <w:noProof/>
                <w:webHidden/>
              </w:rPr>
              <w:tab/>
            </w:r>
            <w:r>
              <w:rPr>
                <w:noProof/>
                <w:webHidden/>
              </w:rPr>
              <w:fldChar w:fldCharType="begin"/>
            </w:r>
            <w:r>
              <w:rPr>
                <w:noProof/>
                <w:webHidden/>
              </w:rPr>
              <w:instrText xml:space="preserve"> PAGEREF _Toc216799193 \h </w:instrText>
            </w:r>
            <w:r>
              <w:rPr>
                <w:noProof/>
                <w:webHidden/>
              </w:rPr>
            </w:r>
            <w:r>
              <w:rPr>
                <w:noProof/>
                <w:webHidden/>
              </w:rPr>
              <w:fldChar w:fldCharType="separate"/>
            </w:r>
            <w:r w:rsidR="0015167A">
              <w:rPr>
                <w:noProof/>
                <w:webHidden/>
              </w:rPr>
              <w:t>5</w:t>
            </w:r>
            <w:r>
              <w:rPr>
                <w:noProof/>
                <w:webHidden/>
              </w:rPr>
              <w:fldChar w:fldCharType="end"/>
            </w:r>
          </w:hyperlink>
        </w:p>
        <w:p w14:paraId="0DEC4376" w14:textId="17D198F7"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94" w:history="1">
            <w:r w:rsidRPr="000F200D">
              <w:rPr>
                <w:rStyle w:val="Hyperlink"/>
                <w:noProof/>
              </w:rPr>
              <w:t>Output</w:t>
            </w:r>
            <w:r>
              <w:rPr>
                <w:noProof/>
                <w:webHidden/>
              </w:rPr>
              <w:tab/>
            </w:r>
            <w:r>
              <w:rPr>
                <w:noProof/>
                <w:webHidden/>
              </w:rPr>
              <w:fldChar w:fldCharType="begin"/>
            </w:r>
            <w:r>
              <w:rPr>
                <w:noProof/>
                <w:webHidden/>
              </w:rPr>
              <w:instrText xml:space="preserve"> PAGEREF _Toc216799194 \h </w:instrText>
            </w:r>
            <w:r>
              <w:rPr>
                <w:noProof/>
                <w:webHidden/>
              </w:rPr>
            </w:r>
            <w:r>
              <w:rPr>
                <w:noProof/>
                <w:webHidden/>
              </w:rPr>
              <w:fldChar w:fldCharType="separate"/>
            </w:r>
            <w:r w:rsidR="0015167A">
              <w:rPr>
                <w:noProof/>
                <w:webHidden/>
              </w:rPr>
              <w:t>6</w:t>
            </w:r>
            <w:r>
              <w:rPr>
                <w:noProof/>
                <w:webHidden/>
              </w:rPr>
              <w:fldChar w:fldCharType="end"/>
            </w:r>
          </w:hyperlink>
        </w:p>
        <w:p w14:paraId="3BE4B3A6" w14:textId="38C876E3" w:rsidR="00B27F3F" w:rsidRDefault="00B27F3F">
          <w:pPr>
            <w:pStyle w:val="TOC3"/>
            <w:tabs>
              <w:tab w:val="right" w:leader="dot" w:pos="9350"/>
            </w:tabs>
            <w:rPr>
              <w:rFonts w:asciiTheme="minorHAnsi" w:eastAsiaTheme="minorEastAsia" w:hAnsiTheme="minorHAnsi"/>
              <w:noProof/>
              <w:sz w:val="24"/>
              <w:szCs w:val="24"/>
              <w:lang w:val="en-IN" w:eastAsia="en-IN"/>
            </w:rPr>
          </w:pPr>
          <w:hyperlink w:anchor="_Toc216799195" w:history="1">
            <w:r w:rsidRPr="000F200D">
              <w:rPr>
                <w:rStyle w:val="Hyperlink"/>
                <w:noProof/>
              </w:rPr>
              <w:t>ADTFunctionAppOutput</w:t>
            </w:r>
            <w:r>
              <w:rPr>
                <w:noProof/>
                <w:webHidden/>
              </w:rPr>
              <w:tab/>
            </w:r>
            <w:r>
              <w:rPr>
                <w:noProof/>
                <w:webHidden/>
              </w:rPr>
              <w:fldChar w:fldCharType="begin"/>
            </w:r>
            <w:r>
              <w:rPr>
                <w:noProof/>
                <w:webHidden/>
              </w:rPr>
              <w:instrText xml:space="preserve"> PAGEREF _Toc216799195 \h </w:instrText>
            </w:r>
            <w:r>
              <w:rPr>
                <w:noProof/>
                <w:webHidden/>
              </w:rPr>
            </w:r>
            <w:r>
              <w:rPr>
                <w:noProof/>
                <w:webHidden/>
              </w:rPr>
              <w:fldChar w:fldCharType="separate"/>
            </w:r>
            <w:r w:rsidR="0015167A">
              <w:rPr>
                <w:noProof/>
                <w:webHidden/>
              </w:rPr>
              <w:t>6</w:t>
            </w:r>
            <w:r>
              <w:rPr>
                <w:noProof/>
                <w:webHidden/>
              </w:rPr>
              <w:fldChar w:fldCharType="end"/>
            </w:r>
          </w:hyperlink>
        </w:p>
        <w:p w14:paraId="4FCCC078" w14:textId="0FC6804D" w:rsidR="00B27F3F" w:rsidRDefault="00B27F3F">
          <w:pPr>
            <w:pStyle w:val="TOC3"/>
            <w:tabs>
              <w:tab w:val="right" w:leader="dot" w:pos="9350"/>
            </w:tabs>
            <w:rPr>
              <w:rFonts w:asciiTheme="minorHAnsi" w:eastAsiaTheme="minorEastAsia" w:hAnsiTheme="minorHAnsi"/>
              <w:noProof/>
              <w:sz w:val="24"/>
              <w:szCs w:val="24"/>
              <w:lang w:val="en-IN" w:eastAsia="en-IN"/>
            </w:rPr>
          </w:pPr>
          <w:hyperlink w:anchor="_Toc216799196" w:history="1">
            <w:r w:rsidRPr="000F200D">
              <w:rPr>
                <w:rStyle w:val="Hyperlink"/>
                <w:noProof/>
                <w:lang w:val="en-GB"/>
              </w:rPr>
              <w:t>ADXOutput</w:t>
            </w:r>
            <w:r>
              <w:rPr>
                <w:noProof/>
                <w:webHidden/>
              </w:rPr>
              <w:tab/>
            </w:r>
            <w:r>
              <w:rPr>
                <w:noProof/>
                <w:webHidden/>
              </w:rPr>
              <w:fldChar w:fldCharType="begin"/>
            </w:r>
            <w:r>
              <w:rPr>
                <w:noProof/>
                <w:webHidden/>
              </w:rPr>
              <w:instrText xml:space="preserve"> PAGEREF _Toc216799196 \h </w:instrText>
            </w:r>
            <w:r>
              <w:rPr>
                <w:noProof/>
                <w:webHidden/>
              </w:rPr>
            </w:r>
            <w:r>
              <w:rPr>
                <w:noProof/>
                <w:webHidden/>
              </w:rPr>
              <w:fldChar w:fldCharType="separate"/>
            </w:r>
            <w:r w:rsidR="0015167A">
              <w:rPr>
                <w:noProof/>
                <w:webHidden/>
              </w:rPr>
              <w:t>7</w:t>
            </w:r>
            <w:r>
              <w:rPr>
                <w:noProof/>
                <w:webHidden/>
              </w:rPr>
              <w:fldChar w:fldCharType="end"/>
            </w:r>
          </w:hyperlink>
        </w:p>
        <w:p w14:paraId="7D009B46" w14:textId="7ECA0E9D" w:rsidR="00B27F3F" w:rsidRDefault="00B27F3F">
          <w:pPr>
            <w:pStyle w:val="TOC1"/>
            <w:tabs>
              <w:tab w:val="right" w:leader="dot" w:pos="9350"/>
            </w:tabs>
            <w:rPr>
              <w:rFonts w:asciiTheme="minorHAnsi" w:eastAsiaTheme="minorEastAsia" w:hAnsiTheme="minorHAnsi"/>
              <w:b w:val="0"/>
              <w:noProof/>
              <w:sz w:val="24"/>
              <w:szCs w:val="24"/>
              <w:lang w:val="en-IN" w:eastAsia="en-IN"/>
            </w:rPr>
          </w:pPr>
          <w:hyperlink w:anchor="_Toc216799197" w:history="1">
            <w:r w:rsidRPr="000F200D">
              <w:rPr>
                <w:rStyle w:val="Hyperlink"/>
                <w:noProof/>
              </w:rPr>
              <w:t>UDF Query</w:t>
            </w:r>
            <w:r>
              <w:rPr>
                <w:noProof/>
                <w:webHidden/>
              </w:rPr>
              <w:tab/>
            </w:r>
            <w:r>
              <w:rPr>
                <w:noProof/>
                <w:webHidden/>
              </w:rPr>
              <w:fldChar w:fldCharType="begin"/>
            </w:r>
            <w:r>
              <w:rPr>
                <w:noProof/>
                <w:webHidden/>
              </w:rPr>
              <w:instrText xml:space="preserve"> PAGEREF _Toc216799197 \h </w:instrText>
            </w:r>
            <w:r>
              <w:rPr>
                <w:noProof/>
                <w:webHidden/>
              </w:rPr>
            </w:r>
            <w:r>
              <w:rPr>
                <w:noProof/>
                <w:webHidden/>
              </w:rPr>
              <w:fldChar w:fldCharType="separate"/>
            </w:r>
            <w:r w:rsidR="0015167A">
              <w:rPr>
                <w:noProof/>
                <w:webHidden/>
              </w:rPr>
              <w:t>8</w:t>
            </w:r>
            <w:r>
              <w:rPr>
                <w:noProof/>
                <w:webHidden/>
              </w:rPr>
              <w:fldChar w:fldCharType="end"/>
            </w:r>
          </w:hyperlink>
        </w:p>
        <w:p w14:paraId="1B51CAE9" w14:textId="0DD04560"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98" w:history="1">
            <w:r w:rsidRPr="000F200D">
              <w:rPr>
                <w:rStyle w:val="Hyperlink"/>
                <w:noProof/>
              </w:rPr>
              <w:t>Transformed CTE</w:t>
            </w:r>
            <w:r>
              <w:rPr>
                <w:noProof/>
                <w:webHidden/>
              </w:rPr>
              <w:tab/>
            </w:r>
            <w:r>
              <w:rPr>
                <w:noProof/>
                <w:webHidden/>
              </w:rPr>
              <w:fldChar w:fldCharType="begin"/>
            </w:r>
            <w:r>
              <w:rPr>
                <w:noProof/>
                <w:webHidden/>
              </w:rPr>
              <w:instrText xml:space="preserve"> PAGEREF _Toc216799198 \h </w:instrText>
            </w:r>
            <w:r>
              <w:rPr>
                <w:noProof/>
                <w:webHidden/>
              </w:rPr>
            </w:r>
            <w:r>
              <w:rPr>
                <w:noProof/>
                <w:webHidden/>
              </w:rPr>
              <w:fldChar w:fldCharType="separate"/>
            </w:r>
            <w:r w:rsidR="0015167A">
              <w:rPr>
                <w:noProof/>
                <w:webHidden/>
              </w:rPr>
              <w:t>8</w:t>
            </w:r>
            <w:r>
              <w:rPr>
                <w:noProof/>
                <w:webHidden/>
              </w:rPr>
              <w:fldChar w:fldCharType="end"/>
            </w:r>
          </w:hyperlink>
        </w:p>
        <w:p w14:paraId="2BE21780" w14:textId="12C8B58C"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199" w:history="1">
            <w:r w:rsidRPr="000F200D">
              <w:rPr>
                <w:rStyle w:val="Hyperlink"/>
                <w:noProof/>
              </w:rPr>
              <w:t>SELECT INTO [ADXOutput]</w:t>
            </w:r>
            <w:r>
              <w:rPr>
                <w:noProof/>
                <w:webHidden/>
              </w:rPr>
              <w:tab/>
            </w:r>
            <w:r>
              <w:rPr>
                <w:noProof/>
                <w:webHidden/>
              </w:rPr>
              <w:fldChar w:fldCharType="begin"/>
            </w:r>
            <w:r>
              <w:rPr>
                <w:noProof/>
                <w:webHidden/>
              </w:rPr>
              <w:instrText xml:space="preserve"> PAGEREF _Toc216799199 \h </w:instrText>
            </w:r>
            <w:r>
              <w:rPr>
                <w:noProof/>
                <w:webHidden/>
              </w:rPr>
            </w:r>
            <w:r>
              <w:rPr>
                <w:noProof/>
                <w:webHidden/>
              </w:rPr>
              <w:fldChar w:fldCharType="separate"/>
            </w:r>
            <w:r w:rsidR="0015167A">
              <w:rPr>
                <w:noProof/>
                <w:webHidden/>
              </w:rPr>
              <w:t>8</w:t>
            </w:r>
            <w:r>
              <w:rPr>
                <w:noProof/>
                <w:webHidden/>
              </w:rPr>
              <w:fldChar w:fldCharType="end"/>
            </w:r>
          </w:hyperlink>
        </w:p>
        <w:p w14:paraId="1BAC4E96" w14:textId="6FB71886" w:rsidR="00B27F3F" w:rsidRDefault="00B27F3F">
          <w:pPr>
            <w:pStyle w:val="TOC2"/>
            <w:tabs>
              <w:tab w:val="right" w:leader="dot" w:pos="9350"/>
            </w:tabs>
            <w:rPr>
              <w:rFonts w:asciiTheme="minorHAnsi" w:eastAsiaTheme="minorEastAsia" w:hAnsiTheme="minorHAnsi"/>
              <w:noProof/>
              <w:sz w:val="24"/>
              <w:szCs w:val="24"/>
              <w:lang w:val="en-IN" w:eastAsia="en-IN"/>
            </w:rPr>
          </w:pPr>
          <w:hyperlink w:anchor="_Toc216799200" w:history="1">
            <w:r w:rsidRPr="000F200D">
              <w:rPr>
                <w:rStyle w:val="Hyperlink"/>
                <w:noProof/>
              </w:rPr>
              <w:t>SELECT INTO [ADTFunctionAppOutput]</w:t>
            </w:r>
            <w:r>
              <w:rPr>
                <w:noProof/>
                <w:webHidden/>
              </w:rPr>
              <w:tab/>
            </w:r>
            <w:r>
              <w:rPr>
                <w:noProof/>
                <w:webHidden/>
              </w:rPr>
              <w:fldChar w:fldCharType="begin"/>
            </w:r>
            <w:r>
              <w:rPr>
                <w:noProof/>
                <w:webHidden/>
              </w:rPr>
              <w:instrText xml:space="preserve"> PAGEREF _Toc216799200 \h </w:instrText>
            </w:r>
            <w:r>
              <w:rPr>
                <w:noProof/>
                <w:webHidden/>
              </w:rPr>
            </w:r>
            <w:r>
              <w:rPr>
                <w:noProof/>
                <w:webHidden/>
              </w:rPr>
              <w:fldChar w:fldCharType="separate"/>
            </w:r>
            <w:r w:rsidR="0015167A">
              <w:rPr>
                <w:noProof/>
                <w:webHidden/>
              </w:rPr>
              <w:t>8</w:t>
            </w:r>
            <w:r>
              <w:rPr>
                <w:noProof/>
                <w:webHidden/>
              </w:rPr>
              <w:fldChar w:fldCharType="end"/>
            </w:r>
          </w:hyperlink>
        </w:p>
        <w:p w14:paraId="3AEDF547" w14:textId="3C4F961A" w:rsidR="00826AFF" w:rsidRDefault="00826AFF" w:rsidP="00826AFF">
          <w:r w:rsidRPr="004871CF">
            <w:rPr>
              <w:b/>
              <w:bCs/>
              <w:noProof/>
            </w:rPr>
            <w:fldChar w:fldCharType="end"/>
          </w:r>
        </w:p>
      </w:sdtContent>
    </w:sdt>
    <w:p w14:paraId="29B35CD7" w14:textId="77777777" w:rsidR="00826AFF" w:rsidRDefault="00826AFF" w:rsidP="00826AFF">
      <w:pPr>
        <w:rPr>
          <w:lang w:val="en-GB"/>
        </w:rPr>
      </w:pPr>
      <w:bookmarkStart w:id="1" w:name="OLE_LINK1"/>
      <w:bookmarkStart w:id="2" w:name="OLE_LINK2"/>
    </w:p>
    <w:p w14:paraId="386AD20A" w14:textId="77777777" w:rsidR="007110C6" w:rsidRDefault="007110C6" w:rsidP="008E21CD">
      <w:pPr>
        <w:pStyle w:val="Heading1"/>
        <w:ind w:right="6126"/>
        <w:sectPr w:rsidR="007110C6" w:rsidSect="00CD654F">
          <w:pgSz w:w="12240" w:h="15840" w:code="1"/>
          <w:pgMar w:top="1440" w:right="1440" w:bottom="1440" w:left="1440" w:header="720" w:footer="720" w:gutter="0"/>
          <w:cols w:sep="1" w:space="1440"/>
          <w:docGrid w:linePitch="360"/>
        </w:sectPr>
      </w:pPr>
    </w:p>
    <w:p w14:paraId="74B382AA" w14:textId="77777777" w:rsidR="00826AFF" w:rsidRDefault="00826AFF" w:rsidP="008E21CD">
      <w:pPr>
        <w:pStyle w:val="Heading1"/>
        <w:ind w:right="6126"/>
      </w:pPr>
      <w:bookmarkStart w:id="3" w:name="_Toc216799183"/>
      <w:r>
        <w:lastRenderedPageBreak/>
        <w:t>Introduction</w:t>
      </w:r>
      <w:bookmarkEnd w:id="3"/>
    </w:p>
    <w:p w14:paraId="53D058E7" w14:textId="77777777" w:rsidR="00826AFF" w:rsidRPr="006872E5" w:rsidRDefault="00826AFF" w:rsidP="006872E5">
      <w:bookmarkStart w:id="4" w:name="OLE_LINK6"/>
      <w:r w:rsidRPr="006872E5">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74D8CAE3" w14:textId="77777777" w:rsidR="00C07377" w:rsidRPr="006872E5" w:rsidRDefault="00C07377" w:rsidP="006872E5">
      <w:bookmarkStart w:id="5" w:name="_Toc142910894"/>
      <w:bookmarkEnd w:id="4"/>
      <w:r w:rsidRPr="006872E5">
        <w:t>Azure Stream Analytics is a real-time data analytics service, designed to process and analyze high volumes of fast streaming data from various sources. It provides a powerful, low-latency solution for transforming raw data into actionable insights, enabling businesses to make timely decisions. With its SQL-like query language, seamless integration with Azure IoT Hub and Event Hubs, and the capability to output to various Azure services, Stream Analytics simplifies complex event processing, analytics, and data-driven applications. Ideal for scenarios like IoT telemetry, web clickstream analytics, and live dashboarding, it offers a scalable, reliable platform for your streaming data needs.</w:t>
      </w:r>
    </w:p>
    <w:p w14:paraId="521D2EED" w14:textId="77D9AD43" w:rsidR="00826AFF" w:rsidRDefault="00826AFF" w:rsidP="00AF077F">
      <w:pPr>
        <w:pStyle w:val="Heading2"/>
      </w:pPr>
      <w:bookmarkStart w:id="6" w:name="_Toc216799184"/>
      <w:r>
        <w:t>Purpose</w:t>
      </w:r>
      <w:bookmarkEnd w:id="6"/>
    </w:p>
    <w:p w14:paraId="2D9B0260" w14:textId="3E6DFDBB" w:rsidR="0008057C" w:rsidRPr="006872E5" w:rsidRDefault="00392050" w:rsidP="006872E5">
      <w:r w:rsidRPr="006872E5">
        <w:t xml:space="preserve">This document </w:t>
      </w:r>
      <w:r w:rsidR="003A66E6" w:rsidRPr="006872E5">
        <w:t>describes the technical</w:t>
      </w:r>
      <w:r w:rsidR="00532A5B" w:rsidRPr="006872E5">
        <w:t xml:space="preserve"> details of how </w:t>
      </w:r>
      <w:r w:rsidRPr="006872E5">
        <w:t>Azure Stream Analytics</w:t>
      </w:r>
      <w:r w:rsidR="00532A5B" w:rsidRPr="006872E5">
        <w:t xml:space="preserve"> is </w:t>
      </w:r>
      <w:r w:rsidR="00C1254B" w:rsidRPr="006872E5">
        <w:t>utilized</w:t>
      </w:r>
      <w:r w:rsidR="00532A5B" w:rsidRPr="006872E5">
        <w:t xml:space="preserve"> by AOT</w:t>
      </w:r>
      <w:r w:rsidR="0008057C" w:rsidRPr="006872E5">
        <w:t>’s Azure version.</w:t>
      </w:r>
    </w:p>
    <w:p w14:paraId="327C7BB7" w14:textId="77777777" w:rsidR="00826AFF" w:rsidRDefault="00826AFF" w:rsidP="00AF077F">
      <w:pPr>
        <w:pStyle w:val="Heading2"/>
      </w:pPr>
      <w:bookmarkStart w:id="7" w:name="_Toc216799185"/>
      <w:r>
        <w:t>Target Audience</w:t>
      </w:r>
      <w:bookmarkEnd w:id="5"/>
      <w:bookmarkEnd w:id="7"/>
    </w:p>
    <w:p w14:paraId="6CA2F099" w14:textId="77777777" w:rsidR="00826AFF" w:rsidRDefault="00826AFF" w:rsidP="000F0BDC">
      <w:pPr>
        <w:pStyle w:val="ListParagraph"/>
        <w:numPr>
          <w:ilvl w:val="0"/>
          <w:numId w:val="7"/>
        </w:numPr>
        <w:tabs>
          <w:tab w:val="left" w:pos="720"/>
        </w:tabs>
        <w:spacing w:before="0" w:after="0"/>
        <w:ind w:right="0"/>
      </w:pPr>
      <w:r>
        <w:t>Developers</w:t>
      </w:r>
    </w:p>
    <w:p w14:paraId="41F5049C" w14:textId="77777777" w:rsidR="00826AFF" w:rsidRDefault="00826AFF" w:rsidP="000F0BDC">
      <w:pPr>
        <w:pStyle w:val="ListParagraph"/>
        <w:numPr>
          <w:ilvl w:val="0"/>
          <w:numId w:val="7"/>
        </w:numPr>
        <w:tabs>
          <w:tab w:val="left" w:pos="720"/>
        </w:tabs>
        <w:spacing w:before="0" w:after="0"/>
        <w:ind w:right="0"/>
      </w:pPr>
      <w:r>
        <w:t>Application Architects</w:t>
      </w:r>
    </w:p>
    <w:p w14:paraId="6FBEA538" w14:textId="77777777" w:rsidR="00826AFF" w:rsidRDefault="00826AFF" w:rsidP="000F0BDC">
      <w:pPr>
        <w:pStyle w:val="ListParagraph"/>
        <w:numPr>
          <w:ilvl w:val="0"/>
          <w:numId w:val="7"/>
        </w:numPr>
        <w:tabs>
          <w:tab w:val="left" w:pos="720"/>
        </w:tabs>
        <w:spacing w:before="0" w:after="0"/>
        <w:ind w:right="0"/>
      </w:pPr>
      <w:r>
        <w:t>DevOps Engineers</w:t>
      </w:r>
    </w:p>
    <w:p w14:paraId="7FD5394B" w14:textId="77777777" w:rsidR="00826AFF" w:rsidRDefault="00826AFF" w:rsidP="00AF077F">
      <w:pPr>
        <w:pStyle w:val="Heading2"/>
      </w:pPr>
      <w:bookmarkStart w:id="8" w:name="_Toc216799186"/>
      <w:r>
        <w:t>Prerequisites</w:t>
      </w:r>
      <w:bookmarkEnd w:id="8"/>
    </w:p>
    <w:p w14:paraId="3203FE70" w14:textId="464F8147" w:rsidR="00826AFF" w:rsidRDefault="00826AFF" w:rsidP="000F0BDC">
      <w:pPr>
        <w:pStyle w:val="ListParagraph"/>
        <w:numPr>
          <w:ilvl w:val="0"/>
          <w:numId w:val="8"/>
        </w:numPr>
        <w:tabs>
          <w:tab w:val="left" w:pos="720"/>
        </w:tabs>
        <w:spacing w:before="0" w:after="0"/>
        <w:ind w:right="0"/>
        <w:rPr>
          <w:shd w:val="clear" w:color="auto" w:fill="FFFFFF"/>
        </w:rPr>
      </w:pPr>
      <w:r>
        <w:rPr>
          <w:shd w:val="clear" w:color="auto" w:fill="FFFFFF"/>
        </w:rPr>
        <w:t>JSON file with attributes to create</w:t>
      </w:r>
      <w:r w:rsidR="00A57D2D">
        <w:rPr>
          <w:shd w:val="clear" w:color="auto" w:fill="FFFFFF"/>
        </w:rPr>
        <w:t xml:space="preserve"> the</w:t>
      </w:r>
      <w:r>
        <w:rPr>
          <w:shd w:val="clear" w:color="auto" w:fill="FFFFFF"/>
        </w:rPr>
        <w:t xml:space="preserve"> asset hierarchy</w:t>
      </w:r>
    </w:p>
    <w:p w14:paraId="5E44E2D5" w14:textId="77777777" w:rsidR="00826AFF" w:rsidRDefault="00826AFF" w:rsidP="000F0BDC">
      <w:pPr>
        <w:pStyle w:val="ListParagraph"/>
        <w:numPr>
          <w:ilvl w:val="0"/>
          <w:numId w:val="8"/>
        </w:numPr>
        <w:tabs>
          <w:tab w:val="left" w:pos="720"/>
        </w:tabs>
        <w:spacing w:before="0" w:after="0"/>
        <w:ind w:right="0"/>
        <w:rPr>
          <w:shd w:val="clear" w:color="auto" w:fill="FFFFFF"/>
        </w:rPr>
      </w:pPr>
      <w:r>
        <w:rPr>
          <w:shd w:val="clear" w:color="auto" w:fill="FFFFFF"/>
        </w:rPr>
        <w:t>Python SDK file as function code</w:t>
      </w:r>
    </w:p>
    <w:p w14:paraId="1C6C5A2F" w14:textId="77777777" w:rsidR="00826AFF" w:rsidRDefault="00826AFF" w:rsidP="000F0BDC">
      <w:pPr>
        <w:pStyle w:val="ListParagraph"/>
        <w:numPr>
          <w:ilvl w:val="0"/>
          <w:numId w:val="8"/>
        </w:numPr>
        <w:tabs>
          <w:tab w:val="left" w:pos="720"/>
        </w:tabs>
        <w:spacing w:before="0" w:after="0"/>
        <w:ind w:right="0"/>
        <w:rPr>
          <w:shd w:val="clear" w:color="auto" w:fill="FFFFFF"/>
        </w:rPr>
      </w:pPr>
      <w:r>
        <w:rPr>
          <w:shd w:val="clear" w:color="auto" w:fill="FFFFFF"/>
        </w:rPr>
        <w:t xml:space="preserve">Access to the </w:t>
      </w:r>
      <w:hyperlink r:id="rId14" w:history="1">
        <w:r w:rsidRPr="001550FC">
          <w:rPr>
            <w:rStyle w:val="Hyperlink"/>
            <w:rFonts w:cs="Arial"/>
            <w:shd w:val="clear" w:color="auto" w:fill="FFFFFF"/>
          </w:rPr>
          <w:t>GIT repository</w:t>
        </w:r>
      </w:hyperlink>
    </w:p>
    <w:p w14:paraId="03CC6ED5" w14:textId="77777777" w:rsidR="00826AFF" w:rsidRDefault="00826AFF" w:rsidP="00AF077F">
      <w:pPr>
        <w:pStyle w:val="Heading2"/>
      </w:pPr>
      <w:bookmarkStart w:id="9" w:name="_Toc216799187"/>
      <w:r>
        <w:t>Contacts</w:t>
      </w:r>
      <w:bookmarkEnd w:id="9"/>
    </w:p>
    <w:p w14:paraId="755C55FC" w14:textId="440A5F42" w:rsidR="009A6012" w:rsidRDefault="009A40FB" w:rsidP="000F0BDC">
      <w:pPr>
        <w:pStyle w:val="ListParagraph"/>
        <w:numPr>
          <w:ilvl w:val="0"/>
          <w:numId w:val="9"/>
        </w:numPr>
        <w:tabs>
          <w:tab w:val="left" w:pos="720"/>
        </w:tabs>
        <w:spacing w:before="0" w:after="0"/>
        <w:ind w:right="0"/>
        <w:rPr>
          <w:lang w:val="en-GB"/>
        </w:rPr>
      </w:pPr>
      <w:hyperlink r:id="rId15" w:history="1">
        <w:r w:rsidRPr="00C87840">
          <w:rPr>
            <w:rStyle w:val="Hyperlink"/>
            <w:rFonts w:cs="Arial"/>
            <w:lang w:val="en-GB"/>
          </w:rPr>
          <w:t>florian.tournier@accenture.com</w:t>
        </w:r>
      </w:hyperlink>
      <w:r>
        <w:rPr>
          <w:lang w:val="en-GB"/>
        </w:rPr>
        <w:t xml:space="preserve"> </w:t>
      </w:r>
    </w:p>
    <w:p w14:paraId="779D4F50" w14:textId="01DBFF79" w:rsidR="00C6286B" w:rsidRDefault="00EC2F3A" w:rsidP="000F0BDC">
      <w:pPr>
        <w:pStyle w:val="ListParagraph"/>
        <w:numPr>
          <w:ilvl w:val="0"/>
          <w:numId w:val="9"/>
        </w:numPr>
        <w:tabs>
          <w:tab w:val="left" w:pos="720"/>
        </w:tabs>
        <w:spacing w:before="0" w:after="0"/>
        <w:ind w:right="0"/>
        <w:rPr>
          <w:lang w:val="en-GB"/>
        </w:rPr>
      </w:pPr>
      <w:hyperlink r:id="rId16" w:history="1">
        <w:r w:rsidRPr="006153CF">
          <w:rPr>
            <w:rStyle w:val="Hyperlink"/>
            <w:lang w:val="en-GB"/>
          </w:rPr>
          <w:t>hanuman.prasad.gali@accenture.com</w:t>
        </w:r>
      </w:hyperlink>
      <w:r>
        <w:rPr>
          <w:lang w:val="en-GB"/>
        </w:rPr>
        <w:t xml:space="preserve"> </w:t>
      </w:r>
    </w:p>
    <w:p w14:paraId="27D06F92" w14:textId="4E79361D" w:rsidR="00813497" w:rsidRPr="009A6012" w:rsidRDefault="00813497" w:rsidP="000F0BDC">
      <w:pPr>
        <w:pStyle w:val="ListParagraph"/>
        <w:numPr>
          <w:ilvl w:val="0"/>
          <w:numId w:val="9"/>
        </w:numPr>
        <w:tabs>
          <w:tab w:val="left" w:pos="720"/>
        </w:tabs>
        <w:spacing w:before="0" w:after="0"/>
        <w:ind w:right="0"/>
        <w:rPr>
          <w:lang w:val="en-GB"/>
        </w:rPr>
      </w:pPr>
      <w:hyperlink r:id="rId17" w:history="1">
        <w:r w:rsidRPr="006153CF">
          <w:rPr>
            <w:rStyle w:val="Hyperlink"/>
            <w:lang w:val="en-GB"/>
          </w:rPr>
          <w:t>s.prathamesh.pingale@accenture.com</w:t>
        </w:r>
      </w:hyperlink>
      <w:r>
        <w:rPr>
          <w:lang w:val="en-GB"/>
        </w:rPr>
        <w:t xml:space="preserve"> </w:t>
      </w:r>
    </w:p>
    <w:p w14:paraId="7C31C560" w14:textId="16DE7D05" w:rsidR="00B94327" w:rsidRDefault="000F0BDC" w:rsidP="000F0BDC">
      <w:pPr>
        <w:pStyle w:val="Heading2"/>
        <w:rPr>
          <w:lang w:val="en-GB"/>
        </w:rPr>
      </w:pPr>
      <w:bookmarkStart w:id="10" w:name="_Toc216799188"/>
      <w:r>
        <w:rPr>
          <w:lang w:val="en-GB"/>
        </w:rPr>
        <w:t>Glossary</w:t>
      </w:r>
      <w:bookmarkEnd w:id="10"/>
    </w:p>
    <w:tbl>
      <w:tblPr>
        <w:tblStyle w:val="TableGridLight"/>
        <w:tblW w:w="0" w:type="auto"/>
        <w:tblInd w:w="0" w:type="dxa"/>
        <w:tblLook w:val="0420" w:firstRow="1" w:lastRow="0" w:firstColumn="0" w:lastColumn="0" w:noHBand="0" w:noVBand="1"/>
      </w:tblPr>
      <w:tblGrid>
        <w:gridCol w:w="2785"/>
        <w:gridCol w:w="6565"/>
      </w:tblGrid>
      <w:tr w:rsidR="000F0BDC" w:rsidRPr="000F0BDC" w14:paraId="18AF6752" w14:textId="77777777" w:rsidTr="00BD02F1">
        <w:tc>
          <w:tcPr>
            <w:tcW w:w="2785" w:type="dxa"/>
            <w:shd w:val="clear" w:color="auto" w:fill="D9D9D9" w:themeFill="background1" w:themeFillShade="D9"/>
          </w:tcPr>
          <w:p w14:paraId="091F883D" w14:textId="1C1B7B73" w:rsidR="000F0BDC" w:rsidRPr="00135454" w:rsidRDefault="000F0BDC" w:rsidP="000F0BDC">
            <w:pPr>
              <w:rPr>
                <w:b/>
                <w:bCs/>
              </w:rPr>
            </w:pPr>
            <w:r w:rsidRPr="00135454">
              <w:rPr>
                <w:b/>
                <w:bCs/>
              </w:rPr>
              <w:t>Term</w:t>
            </w:r>
          </w:p>
        </w:tc>
        <w:tc>
          <w:tcPr>
            <w:tcW w:w="6565" w:type="dxa"/>
            <w:shd w:val="clear" w:color="auto" w:fill="D9D9D9" w:themeFill="background1" w:themeFillShade="D9"/>
          </w:tcPr>
          <w:p w14:paraId="19BA3C7E" w14:textId="655BA944" w:rsidR="000F0BDC" w:rsidRPr="00135454" w:rsidRDefault="000F0BDC" w:rsidP="000F0BDC">
            <w:pPr>
              <w:rPr>
                <w:b/>
                <w:bCs/>
              </w:rPr>
            </w:pPr>
            <w:r w:rsidRPr="00135454">
              <w:rPr>
                <w:b/>
                <w:bCs/>
              </w:rPr>
              <w:t>Definition</w:t>
            </w:r>
          </w:p>
        </w:tc>
      </w:tr>
      <w:tr w:rsidR="000F0BDC" w:rsidRPr="000F0BDC" w14:paraId="44C66BBF" w14:textId="77777777" w:rsidTr="00BD02F1">
        <w:tc>
          <w:tcPr>
            <w:tcW w:w="2785" w:type="dxa"/>
          </w:tcPr>
          <w:p w14:paraId="36D0AB91" w14:textId="0B2060EC" w:rsidR="000F0BDC" w:rsidRDefault="000F0BDC" w:rsidP="00A4021A">
            <w:pPr>
              <w:jc w:val="left"/>
            </w:pPr>
            <w:r>
              <w:t>Azure API Management (APIM)</w:t>
            </w:r>
          </w:p>
        </w:tc>
        <w:tc>
          <w:tcPr>
            <w:tcW w:w="6565" w:type="dxa"/>
          </w:tcPr>
          <w:p w14:paraId="7E52AD11" w14:textId="7432EBBD" w:rsidR="000F0BDC" w:rsidRDefault="000F0BDC" w:rsidP="000F0BDC">
            <w:r>
              <w:t>A platform for managing, publishing, and securing APIs at scale within the Azure ecosystem.</w:t>
            </w:r>
          </w:p>
        </w:tc>
      </w:tr>
      <w:tr w:rsidR="000F0BDC" w:rsidRPr="000F0BDC" w14:paraId="3A334A5F" w14:textId="77777777" w:rsidTr="00BD02F1">
        <w:tc>
          <w:tcPr>
            <w:tcW w:w="2785" w:type="dxa"/>
          </w:tcPr>
          <w:p w14:paraId="6D98B492" w14:textId="5CB8F3C7" w:rsidR="000F0BDC" w:rsidRDefault="000F0BDC" w:rsidP="00A4021A">
            <w:pPr>
              <w:jc w:val="left"/>
            </w:pPr>
            <w:r>
              <w:t>Azure Kubernetes Service (AKS)</w:t>
            </w:r>
          </w:p>
        </w:tc>
        <w:tc>
          <w:tcPr>
            <w:tcW w:w="6565" w:type="dxa"/>
          </w:tcPr>
          <w:p w14:paraId="165446F8" w14:textId="4494E171" w:rsidR="000F0BDC" w:rsidRDefault="000F0BDC" w:rsidP="000F0BDC">
            <w:r>
              <w:t xml:space="preserve">A managed Kubernetes container orchestration service, simplifying the deployment and management of </w:t>
            </w:r>
            <w:r w:rsidR="004779EC">
              <w:t>containerized</w:t>
            </w:r>
            <w:r>
              <w:t xml:space="preserve"> applications.</w:t>
            </w:r>
          </w:p>
        </w:tc>
      </w:tr>
      <w:tr w:rsidR="000F0BDC" w:rsidRPr="000F0BDC" w14:paraId="3C49971D" w14:textId="77777777" w:rsidTr="00BD02F1">
        <w:tc>
          <w:tcPr>
            <w:tcW w:w="2785" w:type="dxa"/>
          </w:tcPr>
          <w:p w14:paraId="1CBB6481" w14:textId="6E36FC83" w:rsidR="000F0BDC" w:rsidRDefault="000F0BDC" w:rsidP="00A4021A">
            <w:pPr>
              <w:jc w:val="left"/>
            </w:pPr>
            <w:r>
              <w:t>Azure Data Explorer (ADX)</w:t>
            </w:r>
          </w:p>
        </w:tc>
        <w:tc>
          <w:tcPr>
            <w:tcW w:w="6565" w:type="dxa"/>
          </w:tcPr>
          <w:p w14:paraId="5C0B65B4" w14:textId="1AAE22A1" w:rsidR="000F0BDC" w:rsidRDefault="000F0BDC" w:rsidP="000F0BDC">
            <w:r>
              <w:t xml:space="preserve">A fast and highly scalable data analytics service </w:t>
            </w:r>
            <w:r w:rsidR="004779EC">
              <w:t>optimized</w:t>
            </w:r>
            <w:r>
              <w:t xml:space="preserve"> for large volumes of structured, semi-structured, and unstructured data.</w:t>
            </w:r>
          </w:p>
        </w:tc>
      </w:tr>
      <w:tr w:rsidR="000F0BDC" w:rsidRPr="000F0BDC" w14:paraId="54E9757B" w14:textId="77777777" w:rsidTr="00BD02F1">
        <w:tc>
          <w:tcPr>
            <w:tcW w:w="2785" w:type="dxa"/>
          </w:tcPr>
          <w:p w14:paraId="00D5B971" w14:textId="1B4CCEF5" w:rsidR="000F0BDC" w:rsidRDefault="000F0BDC" w:rsidP="00A4021A">
            <w:pPr>
              <w:jc w:val="left"/>
            </w:pPr>
            <w:r>
              <w:t>Azure Stream Analytics</w:t>
            </w:r>
          </w:p>
        </w:tc>
        <w:tc>
          <w:tcPr>
            <w:tcW w:w="6565" w:type="dxa"/>
          </w:tcPr>
          <w:p w14:paraId="2237E218" w14:textId="6CAC51EF" w:rsidR="000F0BDC" w:rsidRDefault="000F0BDC" w:rsidP="000F0BDC">
            <w:r>
              <w:t>A real-time analytics service that processes and analyses data streams from various sources, such as IoT devices or cloud applications.</w:t>
            </w:r>
          </w:p>
        </w:tc>
      </w:tr>
      <w:tr w:rsidR="000F0BDC" w:rsidRPr="000F0BDC" w14:paraId="102AEEE6" w14:textId="77777777" w:rsidTr="00BD02F1">
        <w:tc>
          <w:tcPr>
            <w:tcW w:w="2785" w:type="dxa"/>
          </w:tcPr>
          <w:p w14:paraId="146B380C" w14:textId="5A1BA4ED" w:rsidR="000F0BDC" w:rsidRDefault="000F0BDC" w:rsidP="00A4021A">
            <w:pPr>
              <w:jc w:val="left"/>
            </w:pPr>
            <w:r>
              <w:t>Azure IoT Hub</w:t>
            </w:r>
          </w:p>
        </w:tc>
        <w:tc>
          <w:tcPr>
            <w:tcW w:w="6565" w:type="dxa"/>
          </w:tcPr>
          <w:p w14:paraId="7051E0D3" w14:textId="7192FADA" w:rsidR="000F0BDC" w:rsidRDefault="000F0BDC" w:rsidP="000F0BDC">
            <w:r>
              <w:t>A cloud service that acts as a central message hub for secure and reliable communication between IoT applications and devices.</w:t>
            </w:r>
          </w:p>
        </w:tc>
      </w:tr>
      <w:tr w:rsidR="000F0BDC" w:rsidRPr="000F0BDC" w14:paraId="3F09C1F4" w14:textId="77777777" w:rsidTr="00BD02F1">
        <w:tc>
          <w:tcPr>
            <w:tcW w:w="2785" w:type="dxa"/>
          </w:tcPr>
          <w:p w14:paraId="05AB00BC" w14:textId="7462756B" w:rsidR="000F0BDC" w:rsidRDefault="000F0BDC" w:rsidP="00A4021A">
            <w:pPr>
              <w:jc w:val="left"/>
            </w:pPr>
            <w:r>
              <w:t>Telemetry Data</w:t>
            </w:r>
          </w:p>
        </w:tc>
        <w:tc>
          <w:tcPr>
            <w:tcW w:w="6565" w:type="dxa"/>
          </w:tcPr>
          <w:p w14:paraId="0C47F189" w14:textId="003F8A87" w:rsidR="000F0BDC" w:rsidRDefault="000F0BDC" w:rsidP="000F0BDC">
            <w:r>
              <w:t>Data collected from remote devices or sensors, typically used for monitoring, analysis, and decision-making purposes.</w:t>
            </w:r>
          </w:p>
        </w:tc>
      </w:tr>
      <w:tr w:rsidR="000F0BDC" w:rsidRPr="000F0BDC" w14:paraId="775575DB" w14:textId="77777777" w:rsidTr="00BD02F1">
        <w:tc>
          <w:tcPr>
            <w:tcW w:w="2785" w:type="dxa"/>
          </w:tcPr>
          <w:p w14:paraId="23EA220A" w14:textId="249759F5" w:rsidR="000F0BDC" w:rsidRDefault="000F0BDC" w:rsidP="00A4021A">
            <w:pPr>
              <w:jc w:val="left"/>
            </w:pPr>
            <w:r>
              <w:t>User-Defined Functions (UDFs)</w:t>
            </w:r>
          </w:p>
        </w:tc>
        <w:tc>
          <w:tcPr>
            <w:tcW w:w="6565" w:type="dxa"/>
          </w:tcPr>
          <w:p w14:paraId="68289127" w14:textId="5D62C82B" w:rsidR="000F0BDC" w:rsidRDefault="000F0BDC" w:rsidP="000F0BDC">
            <w:r>
              <w:t>Custom functions written by users to extend the capabilities of query languages, enabling bespoke data processing logic.</w:t>
            </w:r>
          </w:p>
        </w:tc>
      </w:tr>
    </w:tbl>
    <w:p w14:paraId="6C8A3426" w14:textId="77777777" w:rsidR="00135454" w:rsidRPr="00135454" w:rsidRDefault="00135454" w:rsidP="00135454">
      <w:bookmarkStart w:id="11" w:name="OLE_LINK28"/>
    </w:p>
    <w:p w14:paraId="42E824FA" w14:textId="77777777" w:rsidR="00BD02F1" w:rsidRDefault="00BD02F1" w:rsidP="00826AFF">
      <w:pPr>
        <w:pStyle w:val="Heading1"/>
        <w:sectPr w:rsidR="00BD02F1" w:rsidSect="00BD02F1">
          <w:pgSz w:w="12240" w:h="20160" w:code="5"/>
          <w:pgMar w:top="1440" w:right="1440" w:bottom="1440" w:left="1440" w:header="720" w:footer="720" w:gutter="0"/>
          <w:cols w:sep="1" w:space="1440"/>
          <w:docGrid w:linePitch="360"/>
        </w:sectPr>
      </w:pPr>
    </w:p>
    <w:p w14:paraId="101F65FC" w14:textId="74C9608F" w:rsidR="00826AFF" w:rsidRDefault="00F24685" w:rsidP="00826AFF">
      <w:pPr>
        <w:pStyle w:val="Heading1"/>
      </w:pPr>
      <w:bookmarkStart w:id="12" w:name="_Toc216799189"/>
      <w:r>
        <w:lastRenderedPageBreak/>
        <w:t>Data Flow</w:t>
      </w:r>
      <w:bookmarkEnd w:id="12"/>
    </w:p>
    <w:p w14:paraId="49A6648E" w14:textId="60A5599B" w:rsidR="00484550" w:rsidRPr="00484550" w:rsidRDefault="00484550" w:rsidP="00484550">
      <w:pPr>
        <w:rPr>
          <w:lang w:val="en-GB"/>
        </w:rPr>
      </w:pPr>
      <w:r>
        <w:rPr>
          <w:lang w:val="en-GB"/>
        </w:rPr>
        <w:t>The Azure Stream Analytics data flow</w:t>
      </w:r>
      <w:r w:rsidR="00753AA0">
        <w:rPr>
          <w:lang w:val="en-GB"/>
        </w:rPr>
        <w:t xml:space="preserve"> consists of ingestion, processing, and routing of </w:t>
      </w:r>
      <w:r w:rsidR="000C3401">
        <w:rPr>
          <w:lang w:val="en-GB"/>
        </w:rPr>
        <w:t>data</w:t>
      </w:r>
      <w:r w:rsidR="00753AA0">
        <w:rPr>
          <w:lang w:val="en-GB"/>
        </w:rPr>
        <w:t xml:space="preserve"> as follows.</w:t>
      </w:r>
    </w:p>
    <w:p w14:paraId="6EDDA078" w14:textId="0A07BE69" w:rsidR="006F4D76" w:rsidRPr="00753AA0" w:rsidRDefault="006F4D76" w:rsidP="00753AA0">
      <w:pPr>
        <w:spacing w:after="120"/>
        <w:rPr>
          <w:b/>
          <w:bCs/>
        </w:rPr>
      </w:pPr>
      <w:r w:rsidRPr="00753AA0">
        <w:rPr>
          <w:b/>
          <w:bCs/>
        </w:rPr>
        <w:t>Data Ingestion</w:t>
      </w:r>
    </w:p>
    <w:p w14:paraId="5D125E28" w14:textId="78F2922B" w:rsidR="006F4D76" w:rsidRPr="006F4D76" w:rsidRDefault="007715CE" w:rsidP="006F4D76">
      <w:pPr>
        <w:pStyle w:val="ListParagraph"/>
        <w:numPr>
          <w:ilvl w:val="0"/>
          <w:numId w:val="24"/>
        </w:numPr>
        <w:rPr>
          <w:lang w:val="en-GB"/>
        </w:rPr>
      </w:pPr>
      <w:r>
        <w:rPr>
          <w:lang w:val="en-GB"/>
        </w:rPr>
        <w:t>The s</w:t>
      </w:r>
      <w:r w:rsidR="006F4D76">
        <w:rPr>
          <w:lang w:val="en-GB"/>
        </w:rPr>
        <w:t xml:space="preserve">imulator </w:t>
      </w:r>
      <w:r w:rsidR="002A70BA">
        <w:rPr>
          <w:lang w:val="en-GB"/>
        </w:rPr>
        <w:t>transmits the</w:t>
      </w:r>
      <w:r w:rsidR="006F4D76" w:rsidRPr="006F4D76">
        <w:rPr>
          <w:lang w:val="en-GB"/>
        </w:rPr>
        <w:t xml:space="preserve"> telemetry data.</w:t>
      </w:r>
    </w:p>
    <w:p w14:paraId="10966222" w14:textId="4BBC38DB" w:rsidR="006F4D76" w:rsidRDefault="006F4D76" w:rsidP="006F4D76">
      <w:pPr>
        <w:pStyle w:val="ListParagraph"/>
        <w:numPr>
          <w:ilvl w:val="0"/>
          <w:numId w:val="24"/>
        </w:numPr>
        <w:rPr>
          <w:lang w:val="en-GB"/>
        </w:rPr>
      </w:pPr>
      <w:r w:rsidRPr="006F4D76">
        <w:rPr>
          <w:lang w:val="en-GB"/>
        </w:rPr>
        <w:t>Azure IoT Hub acts as the entry point, securely receiving th</w:t>
      </w:r>
      <w:r w:rsidR="002A70BA">
        <w:rPr>
          <w:lang w:val="en-GB"/>
        </w:rPr>
        <w:t>e</w:t>
      </w:r>
      <w:r w:rsidRPr="006F4D76">
        <w:rPr>
          <w:lang w:val="en-GB"/>
        </w:rPr>
        <w:t xml:space="preserve"> telemetry</w:t>
      </w:r>
      <w:r w:rsidR="002A70BA">
        <w:rPr>
          <w:lang w:val="en-GB"/>
        </w:rPr>
        <w:t xml:space="preserve"> data</w:t>
      </w:r>
      <w:r w:rsidRPr="006F4D76">
        <w:rPr>
          <w:lang w:val="en-GB"/>
        </w:rPr>
        <w:t xml:space="preserve"> in real</w:t>
      </w:r>
      <w:r w:rsidR="007715CE">
        <w:rPr>
          <w:lang w:val="en-GB"/>
        </w:rPr>
        <w:t xml:space="preserve"> </w:t>
      </w:r>
      <w:r w:rsidRPr="006F4D76">
        <w:rPr>
          <w:lang w:val="en-GB"/>
        </w:rPr>
        <w:t>time</w:t>
      </w:r>
      <w:r>
        <w:rPr>
          <w:lang w:val="en-GB"/>
        </w:rPr>
        <w:t>.</w:t>
      </w:r>
    </w:p>
    <w:p w14:paraId="6B940EED" w14:textId="546AB240" w:rsidR="006F4D76" w:rsidRPr="00753AA0" w:rsidRDefault="006F4D76" w:rsidP="00753AA0">
      <w:pPr>
        <w:spacing w:before="120" w:after="120"/>
        <w:rPr>
          <w:b/>
          <w:bCs/>
        </w:rPr>
      </w:pPr>
      <w:r w:rsidRPr="00753AA0">
        <w:rPr>
          <w:b/>
          <w:bCs/>
        </w:rPr>
        <w:t>Data Processing</w:t>
      </w:r>
    </w:p>
    <w:p w14:paraId="63577857" w14:textId="69F47846" w:rsidR="006F4D76" w:rsidRPr="006F4D76" w:rsidRDefault="006F4D76" w:rsidP="006F4D76">
      <w:pPr>
        <w:pStyle w:val="ListParagraph"/>
        <w:numPr>
          <w:ilvl w:val="0"/>
          <w:numId w:val="25"/>
        </w:numPr>
        <w:rPr>
          <w:lang w:val="en-GB"/>
        </w:rPr>
      </w:pPr>
      <w:r w:rsidRPr="006F4D76">
        <w:rPr>
          <w:lang w:val="en-GB"/>
        </w:rPr>
        <w:t xml:space="preserve">The raw data is then </w:t>
      </w:r>
      <w:r w:rsidR="004779EC" w:rsidRPr="006F4D76">
        <w:rPr>
          <w:lang w:val="en-GB"/>
        </w:rPr>
        <w:t>channelled</w:t>
      </w:r>
      <w:r w:rsidRPr="006F4D76">
        <w:rPr>
          <w:lang w:val="en-GB"/>
        </w:rPr>
        <w:t xml:space="preserve"> into Azure Stream Analytics Job, where it is processed.</w:t>
      </w:r>
    </w:p>
    <w:p w14:paraId="24B0F60F" w14:textId="2DB08017" w:rsidR="006F4D76" w:rsidRDefault="006F4D76" w:rsidP="006F4D76">
      <w:pPr>
        <w:pStyle w:val="ListParagraph"/>
        <w:numPr>
          <w:ilvl w:val="0"/>
          <w:numId w:val="25"/>
        </w:numPr>
        <w:rPr>
          <w:lang w:val="en-GB"/>
        </w:rPr>
      </w:pPr>
      <w:r w:rsidRPr="006F4D76">
        <w:rPr>
          <w:lang w:val="en-GB"/>
        </w:rPr>
        <w:t>Real-time analytics is performed through SQL-like queries and User-Defined Functions (UDFs) to extract actionable insights and detect anomalies or patterns.</w:t>
      </w:r>
    </w:p>
    <w:p w14:paraId="68007013" w14:textId="3447C139" w:rsidR="006F4D76" w:rsidRPr="00753AA0" w:rsidRDefault="006F4D76" w:rsidP="00753AA0">
      <w:pPr>
        <w:spacing w:after="120"/>
        <w:rPr>
          <w:b/>
          <w:bCs/>
        </w:rPr>
      </w:pPr>
      <w:r w:rsidRPr="00753AA0">
        <w:rPr>
          <w:b/>
          <w:bCs/>
        </w:rPr>
        <w:t>Data Routing</w:t>
      </w:r>
    </w:p>
    <w:p w14:paraId="00EFBA18" w14:textId="77777777" w:rsidR="006F4D76" w:rsidRPr="00753AA0" w:rsidRDefault="006F4D76" w:rsidP="00753AA0">
      <w:pPr>
        <w:rPr>
          <w:lang w:val="en-GB"/>
        </w:rPr>
      </w:pPr>
      <w:r w:rsidRPr="00753AA0">
        <w:rPr>
          <w:lang w:val="en-GB"/>
        </w:rPr>
        <w:t>Upon processing, the data is bifurcated along two paths:</w:t>
      </w:r>
    </w:p>
    <w:p w14:paraId="07C2E817" w14:textId="0D65C352" w:rsidR="006F4D76" w:rsidRPr="00753AA0" w:rsidRDefault="006F4D76" w:rsidP="00753AA0">
      <w:pPr>
        <w:pStyle w:val="ListParagraph"/>
        <w:numPr>
          <w:ilvl w:val="0"/>
          <w:numId w:val="27"/>
        </w:numPr>
        <w:rPr>
          <w:lang w:val="en-GB"/>
        </w:rPr>
      </w:pPr>
      <w:r w:rsidRPr="00753AA0">
        <w:rPr>
          <w:lang w:val="en-GB"/>
        </w:rPr>
        <w:t>One stream goes to Azure Data Explorer, where it</w:t>
      </w:r>
      <w:r w:rsidR="009E5ADA">
        <w:rPr>
          <w:lang w:val="en-GB"/>
        </w:rPr>
        <w:t xml:space="preserve"> i</w:t>
      </w:r>
      <w:r w:rsidRPr="00753AA0">
        <w:rPr>
          <w:lang w:val="en-GB"/>
        </w:rPr>
        <w:t>s stored for long-term analysis, historical trend monitoring, and complex querying.</w:t>
      </w:r>
    </w:p>
    <w:p w14:paraId="22117ADD" w14:textId="5B4E64C4" w:rsidR="006F4D76" w:rsidRPr="00753AA0" w:rsidRDefault="006F4D76" w:rsidP="00753AA0">
      <w:pPr>
        <w:pStyle w:val="ListParagraph"/>
        <w:numPr>
          <w:ilvl w:val="0"/>
          <w:numId w:val="27"/>
        </w:numPr>
        <w:rPr>
          <w:lang w:val="en-GB"/>
        </w:rPr>
      </w:pPr>
      <w:r w:rsidRPr="00753AA0">
        <w:rPr>
          <w:lang w:val="en-GB"/>
        </w:rPr>
        <w:t>Simultaneously, another stream heads towards the Azure Function App.</w:t>
      </w:r>
    </w:p>
    <w:p w14:paraId="787869A5" w14:textId="28E2C046" w:rsidR="00C279F0" w:rsidRDefault="008815AD" w:rsidP="008815AD">
      <w:pPr>
        <w:pStyle w:val="Heading2"/>
        <w:rPr>
          <w:lang w:val="en-GB"/>
        </w:rPr>
      </w:pPr>
      <w:bookmarkStart w:id="13" w:name="_Toc216799190"/>
      <w:r>
        <w:rPr>
          <w:lang w:val="en-GB"/>
        </w:rPr>
        <w:t>Data Flow Diagram</w:t>
      </w:r>
      <w:bookmarkEnd w:id="13"/>
    </w:p>
    <w:p w14:paraId="5FB6FBF9" w14:textId="16AC516F" w:rsidR="00C279F0" w:rsidRDefault="008815AD" w:rsidP="00461CD1">
      <w:pPr>
        <w:ind w:left="-720"/>
        <w:jc w:val="center"/>
        <w:rPr>
          <w:lang w:val="en-GB"/>
        </w:rPr>
      </w:pPr>
      <w:r w:rsidRPr="00C279F0">
        <w:rPr>
          <w:noProof/>
          <w:sz w:val="4"/>
          <w:szCs w:val="6"/>
        </w:rPr>
        <w:drawing>
          <wp:inline distT="0" distB="0" distL="0" distR="0" wp14:anchorId="6BBCCD10" wp14:editId="7B68FA93">
            <wp:extent cx="6837462" cy="2238375"/>
            <wp:effectExtent l="0" t="0" r="1905" b="0"/>
            <wp:docPr id="1" name="Picture 1" descr="Azure Stream Analytics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zure Stream Analytics Data Flow"/>
                    <pic:cNvPicPr/>
                  </pic:nvPicPr>
                  <pic:blipFill>
                    <a:blip r:embed="rId18"/>
                    <a:stretch>
                      <a:fillRect/>
                    </a:stretch>
                  </pic:blipFill>
                  <pic:spPr>
                    <a:xfrm>
                      <a:off x="0" y="0"/>
                      <a:ext cx="6847075" cy="2241522"/>
                    </a:xfrm>
                    <a:prstGeom prst="rect">
                      <a:avLst/>
                    </a:prstGeom>
                  </pic:spPr>
                </pic:pic>
              </a:graphicData>
            </a:graphic>
          </wp:inline>
        </w:drawing>
      </w:r>
    </w:p>
    <w:p w14:paraId="04C54ACC" w14:textId="4FB957A3" w:rsidR="008815AD" w:rsidRDefault="008815AD" w:rsidP="008815AD">
      <w:pPr>
        <w:pStyle w:val="Heading3"/>
        <w:rPr>
          <w:lang w:val="en-GB"/>
        </w:rPr>
      </w:pPr>
      <w:bookmarkStart w:id="14" w:name="_Toc216799191"/>
      <w:r>
        <w:rPr>
          <w:lang w:val="en-GB"/>
        </w:rPr>
        <w:t>Data Flow Diagram Key</w:t>
      </w:r>
      <w:bookmarkEnd w:id="14"/>
    </w:p>
    <w:tbl>
      <w:tblPr>
        <w:tblStyle w:val="TableGridLight"/>
        <w:tblW w:w="9445" w:type="dxa"/>
        <w:tblInd w:w="0" w:type="dxa"/>
        <w:tblLook w:val="04A0" w:firstRow="1" w:lastRow="0" w:firstColumn="1" w:lastColumn="0" w:noHBand="0" w:noVBand="1"/>
      </w:tblPr>
      <w:tblGrid>
        <w:gridCol w:w="1651"/>
        <w:gridCol w:w="7794"/>
      </w:tblGrid>
      <w:tr w:rsidR="00C279F0" w14:paraId="487C87B3" w14:textId="77777777" w:rsidTr="00EC2BA0">
        <w:trPr>
          <w:trHeight w:val="191"/>
        </w:trPr>
        <w:tc>
          <w:tcPr>
            <w:tcW w:w="1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037A863" w14:textId="77777777" w:rsidR="00C279F0" w:rsidRDefault="00C279F0">
            <w:pPr>
              <w:spacing w:afterLines="40" w:after="96"/>
              <w:jc w:val="left"/>
              <w:rPr>
                <w:b/>
                <w:bCs/>
                <w:color w:val="000000" w:themeColor="text1"/>
              </w:rPr>
            </w:pPr>
            <w:r>
              <w:rPr>
                <w:b/>
                <w:bCs/>
                <w:color w:val="000000" w:themeColor="text1"/>
              </w:rPr>
              <w:t>Component</w:t>
            </w:r>
          </w:p>
        </w:tc>
        <w:tc>
          <w:tcPr>
            <w:tcW w:w="7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243A779" w14:textId="77777777" w:rsidR="00C279F0" w:rsidRDefault="00C279F0">
            <w:pPr>
              <w:spacing w:afterLines="40" w:after="96"/>
              <w:jc w:val="left"/>
              <w:rPr>
                <w:b/>
                <w:bCs/>
                <w:color w:val="000000" w:themeColor="text1"/>
              </w:rPr>
            </w:pPr>
            <w:r>
              <w:rPr>
                <w:b/>
                <w:bCs/>
                <w:color w:val="000000" w:themeColor="text1"/>
              </w:rPr>
              <w:t>Description</w:t>
            </w:r>
          </w:p>
        </w:tc>
      </w:tr>
      <w:tr w:rsidR="00C279F0" w14:paraId="5459D996" w14:textId="77777777" w:rsidTr="00EC2BA0">
        <w:trPr>
          <w:trHeight w:val="300"/>
        </w:trPr>
        <w:tc>
          <w:tcPr>
            <w:tcW w:w="1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6EC773" w14:textId="77777777" w:rsidR="00C279F0" w:rsidRDefault="00C279F0">
            <w:pPr>
              <w:spacing w:afterLines="40" w:after="96"/>
              <w:jc w:val="left"/>
              <w:rPr>
                <w:color w:val="000000" w:themeColor="text1"/>
              </w:rPr>
            </w:pPr>
            <w:r>
              <w:rPr>
                <w:color w:val="000000" w:themeColor="text1"/>
              </w:rPr>
              <w:t>Simulator</w:t>
            </w:r>
          </w:p>
        </w:tc>
        <w:tc>
          <w:tcPr>
            <w:tcW w:w="7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E6766B" w14:textId="010D8458" w:rsidR="00C279F0" w:rsidRDefault="00FC04AC">
            <w:pPr>
              <w:spacing w:afterLines="40" w:after="96"/>
              <w:rPr>
                <w:color w:val="000000" w:themeColor="text1"/>
              </w:rPr>
            </w:pPr>
            <w:r w:rsidRPr="00FC04AC">
              <w:rPr>
                <w:color w:val="000000" w:themeColor="text1"/>
              </w:rPr>
              <w:t>The source of telemetry data that</w:t>
            </w:r>
            <w:r>
              <w:rPr>
                <w:color w:val="000000" w:themeColor="text1"/>
              </w:rPr>
              <w:t xml:space="preserve"> is</w:t>
            </w:r>
            <w:r w:rsidRPr="00FC04AC">
              <w:rPr>
                <w:color w:val="000000" w:themeColor="text1"/>
              </w:rPr>
              <w:t xml:space="preserve"> sent to Azure IoT Hub.</w:t>
            </w:r>
          </w:p>
        </w:tc>
      </w:tr>
      <w:tr w:rsidR="00C279F0" w14:paraId="2DBC9C5E" w14:textId="77777777" w:rsidTr="00EC2BA0">
        <w:trPr>
          <w:trHeight w:val="300"/>
        </w:trPr>
        <w:tc>
          <w:tcPr>
            <w:tcW w:w="1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FD2CEE" w14:textId="77777777" w:rsidR="00C279F0" w:rsidRDefault="00C279F0">
            <w:pPr>
              <w:spacing w:afterLines="40" w:after="96"/>
              <w:jc w:val="left"/>
              <w:rPr>
                <w:color w:val="000000" w:themeColor="text1"/>
              </w:rPr>
            </w:pPr>
            <w:r>
              <w:rPr>
                <w:color w:val="000000" w:themeColor="text1"/>
              </w:rPr>
              <w:t>Azure IoT Hub</w:t>
            </w:r>
          </w:p>
        </w:tc>
        <w:tc>
          <w:tcPr>
            <w:tcW w:w="7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B16D58" w14:textId="77777777" w:rsidR="00C279F0" w:rsidRDefault="00C279F0">
            <w:pPr>
              <w:spacing w:afterLines="40" w:after="96"/>
              <w:rPr>
                <w:color w:val="000000" w:themeColor="text1"/>
              </w:rPr>
            </w:pPr>
            <w:r>
              <w:rPr>
                <w:color w:val="000000" w:themeColor="text1"/>
              </w:rPr>
              <w:t>Acts as the central entry point for IoT device data, securely ingesting real-time telemetry from a wide network of connected devices.</w:t>
            </w:r>
          </w:p>
        </w:tc>
      </w:tr>
      <w:tr w:rsidR="00C279F0" w14:paraId="63083034" w14:textId="77777777" w:rsidTr="00EC2BA0">
        <w:trPr>
          <w:trHeight w:val="416"/>
        </w:trPr>
        <w:tc>
          <w:tcPr>
            <w:tcW w:w="1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C77BFE" w14:textId="77777777" w:rsidR="00C279F0" w:rsidRDefault="00C279F0">
            <w:pPr>
              <w:spacing w:afterLines="40" w:after="96"/>
              <w:jc w:val="left"/>
              <w:rPr>
                <w:color w:val="000000" w:themeColor="text1"/>
              </w:rPr>
            </w:pPr>
            <w:r>
              <w:rPr>
                <w:color w:val="000000" w:themeColor="text1"/>
              </w:rPr>
              <w:t>Azure Stream Analytics</w:t>
            </w:r>
          </w:p>
        </w:tc>
        <w:tc>
          <w:tcPr>
            <w:tcW w:w="7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ECA1CD" w14:textId="48BF0F1A" w:rsidR="00C279F0" w:rsidRDefault="00C279F0">
            <w:pPr>
              <w:spacing w:afterLines="40" w:after="96"/>
              <w:rPr>
                <w:color w:val="000000" w:themeColor="text1"/>
              </w:rPr>
            </w:pPr>
            <w:r>
              <w:rPr>
                <w:color w:val="000000" w:themeColor="text1"/>
              </w:rPr>
              <w:t>Processes and analyzes streaming data in real</w:t>
            </w:r>
            <w:r w:rsidR="007715CE">
              <w:rPr>
                <w:color w:val="000000" w:themeColor="text1"/>
              </w:rPr>
              <w:t xml:space="preserve"> </w:t>
            </w:r>
            <w:r>
              <w:rPr>
                <w:color w:val="000000" w:themeColor="text1"/>
              </w:rPr>
              <w:t>time, applying custom transformations and analytics to extract actionable insights from raw telemetry.</w:t>
            </w:r>
          </w:p>
        </w:tc>
      </w:tr>
      <w:tr w:rsidR="00C279F0" w14:paraId="74A664F5" w14:textId="77777777" w:rsidTr="00EC2BA0">
        <w:trPr>
          <w:trHeight w:val="300"/>
        </w:trPr>
        <w:tc>
          <w:tcPr>
            <w:tcW w:w="1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2E291C" w14:textId="77777777" w:rsidR="00C279F0" w:rsidRDefault="00C279F0">
            <w:pPr>
              <w:spacing w:afterLines="40" w:after="96"/>
              <w:jc w:val="left"/>
              <w:rPr>
                <w:color w:val="000000" w:themeColor="text1"/>
              </w:rPr>
            </w:pPr>
            <w:r>
              <w:rPr>
                <w:color w:val="000000" w:themeColor="text1"/>
              </w:rPr>
              <w:t>Azure Data Explorer</w:t>
            </w:r>
          </w:p>
        </w:tc>
        <w:tc>
          <w:tcPr>
            <w:tcW w:w="7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EBF86E" w14:textId="77777777" w:rsidR="00C279F0" w:rsidRDefault="00C279F0">
            <w:pPr>
              <w:spacing w:afterLines="40" w:after="96"/>
              <w:rPr>
                <w:color w:val="000000" w:themeColor="text1"/>
              </w:rPr>
            </w:pPr>
            <w:r>
              <w:rPr>
                <w:color w:val="000000" w:themeColor="text1"/>
              </w:rPr>
              <w:t>Receives processed data for long-term storage and complex analysis, enabling deep insights into historical data patterns and trends.</w:t>
            </w:r>
          </w:p>
        </w:tc>
      </w:tr>
      <w:tr w:rsidR="00C279F0" w14:paraId="39FF90AE" w14:textId="77777777" w:rsidTr="00EC2BA0">
        <w:trPr>
          <w:trHeight w:val="291"/>
        </w:trPr>
        <w:tc>
          <w:tcPr>
            <w:tcW w:w="165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7BF268" w14:textId="77777777" w:rsidR="00C279F0" w:rsidRDefault="00C279F0">
            <w:pPr>
              <w:spacing w:afterLines="40" w:after="96"/>
              <w:jc w:val="left"/>
              <w:rPr>
                <w:color w:val="000000" w:themeColor="text1"/>
              </w:rPr>
            </w:pPr>
            <w:r>
              <w:rPr>
                <w:color w:val="000000" w:themeColor="text1"/>
              </w:rPr>
              <w:t>Azure Function App</w:t>
            </w:r>
          </w:p>
        </w:tc>
        <w:tc>
          <w:tcPr>
            <w:tcW w:w="77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0F4CBB" w14:textId="77777777" w:rsidR="00C279F0" w:rsidRDefault="00C279F0">
            <w:pPr>
              <w:spacing w:afterLines="40" w:after="96"/>
              <w:rPr>
                <w:color w:val="000000" w:themeColor="text1"/>
              </w:rPr>
            </w:pPr>
            <w:r>
              <w:rPr>
                <w:lang w:val="en-GB"/>
              </w:rPr>
              <w:t>Receives processed data, interacts with Azure Digital Twins to synchronize digital twin states, and manages twin relationships.</w:t>
            </w:r>
          </w:p>
        </w:tc>
      </w:tr>
      <w:bookmarkEnd w:id="11"/>
    </w:tbl>
    <w:p w14:paraId="16C61857" w14:textId="77777777" w:rsidR="00C279F0" w:rsidRDefault="00C279F0" w:rsidP="00826AFF">
      <w:pPr>
        <w:spacing w:after="240"/>
        <w:jc w:val="center"/>
        <w:rPr>
          <w:sz w:val="4"/>
          <w:szCs w:val="6"/>
        </w:rPr>
      </w:pPr>
    </w:p>
    <w:p w14:paraId="4E0EDFEE" w14:textId="77777777" w:rsidR="00C279F0" w:rsidRDefault="00C279F0" w:rsidP="00826AFF">
      <w:pPr>
        <w:spacing w:after="240"/>
        <w:jc w:val="center"/>
        <w:rPr>
          <w:sz w:val="4"/>
          <w:szCs w:val="6"/>
        </w:rPr>
      </w:pPr>
    </w:p>
    <w:p w14:paraId="52CEED85" w14:textId="77777777" w:rsidR="00826AFF" w:rsidRDefault="00826AFF" w:rsidP="00826AFF">
      <w:pPr>
        <w:spacing w:after="240"/>
        <w:jc w:val="center"/>
        <w:rPr>
          <w:sz w:val="2"/>
          <w:szCs w:val="2"/>
        </w:rPr>
      </w:pPr>
    </w:p>
    <w:p w14:paraId="677AF742" w14:textId="77777777" w:rsidR="00826AFF" w:rsidRDefault="00826AFF" w:rsidP="00826AFF">
      <w:pPr>
        <w:jc w:val="left"/>
      </w:pPr>
    </w:p>
    <w:p w14:paraId="61ACE21A" w14:textId="77777777" w:rsidR="00413072" w:rsidRDefault="00413072" w:rsidP="00DE7177">
      <w:pPr>
        <w:pStyle w:val="Heading1"/>
        <w:rPr>
          <w:rStyle w:val="Heading2Char"/>
          <w:rFonts w:eastAsiaTheme="minorHAnsi" w:cstheme="minorBidi"/>
          <w:b/>
          <w:bCs w:val="0"/>
          <w:color w:val="auto"/>
          <w:sz w:val="28"/>
          <w:szCs w:val="20"/>
        </w:rPr>
        <w:sectPr w:rsidR="00413072" w:rsidSect="00BD02F1">
          <w:pgSz w:w="12240" w:h="20160" w:code="5"/>
          <w:pgMar w:top="1440" w:right="1440" w:bottom="1440" w:left="1440" w:header="720" w:footer="720" w:gutter="0"/>
          <w:cols w:sep="1" w:space="1440"/>
          <w:docGrid w:linePitch="360"/>
        </w:sectPr>
      </w:pPr>
      <w:bookmarkStart w:id="15" w:name="OLE_LINK31"/>
    </w:p>
    <w:p w14:paraId="7C6CB37B" w14:textId="5E047BB5" w:rsidR="00FD5DBD" w:rsidRPr="002B3425" w:rsidRDefault="00190211" w:rsidP="00DE7177">
      <w:pPr>
        <w:pStyle w:val="Heading1"/>
        <w:rPr>
          <w:rStyle w:val="Heading2Char"/>
          <w:rFonts w:eastAsiaTheme="minorHAnsi" w:cstheme="minorBidi"/>
          <w:b/>
          <w:bCs w:val="0"/>
          <w:color w:val="auto"/>
          <w:sz w:val="28"/>
          <w:szCs w:val="20"/>
        </w:rPr>
      </w:pPr>
      <w:bookmarkStart w:id="16" w:name="_Toc216799192"/>
      <w:r>
        <w:rPr>
          <w:rStyle w:val="Heading2Char"/>
          <w:rFonts w:eastAsiaTheme="minorHAnsi" w:cstheme="minorBidi"/>
          <w:b/>
          <w:bCs w:val="0"/>
          <w:color w:val="auto"/>
          <w:sz w:val="28"/>
          <w:szCs w:val="20"/>
        </w:rPr>
        <w:lastRenderedPageBreak/>
        <w:t>Configuration</w:t>
      </w:r>
      <w:bookmarkEnd w:id="16"/>
    </w:p>
    <w:p w14:paraId="7D581B42" w14:textId="1EB01564" w:rsidR="000B1976" w:rsidRDefault="00F30336" w:rsidP="00DE7177">
      <w:pPr>
        <w:pStyle w:val="Paragraph"/>
        <w:rPr>
          <w:lang w:val="en-GB"/>
        </w:rPr>
      </w:pPr>
      <w:r>
        <w:rPr>
          <w:lang w:val="en-GB"/>
        </w:rPr>
        <w:t>T</w:t>
      </w:r>
      <w:r w:rsidRPr="00D166F7">
        <w:rPr>
          <w:lang w:val="en-GB"/>
        </w:rPr>
        <w:t>o reference the real-time telemetry data streamed from IoT devices</w:t>
      </w:r>
      <w:r>
        <w:rPr>
          <w:lang w:val="en-GB"/>
        </w:rPr>
        <w:t xml:space="preserve">, </w:t>
      </w:r>
      <w:r w:rsidR="00B454A1">
        <w:rPr>
          <w:lang w:val="en-GB"/>
        </w:rPr>
        <w:t>A</w:t>
      </w:r>
      <w:r w:rsidR="00D166F7" w:rsidRPr="00D166F7">
        <w:rPr>
          <w:lang w:val="en-GB"/>
        </w:rPr>
        <w:t xml:space="preserve">zure IoT Hub </w:t>
      </w:r>
      <w:r w:rsidR="00B454A1">
        <w:rPr>
          <w:lang w:val="en-GB"/>
        </w:rPr>
        <w:t xml:space="preserve">has been designated </w:t>
      </w:r>
      <w:r w:rsidR="00D166F7" w:rsidRPr="00D166F7">
        <w:rPr>
          <w:lang w:val="en-GB"/>
        </w:rPr>
        <w:t>as an input source for Azure Stream Analytics</w:t>
      </w:r>
      <w:r w:rsidR="00846821">
        <w:rPr>
          <w:lang w:val="en-GB"/>
        </w:rPr>
        <w:t>.</w:t>
      </w:r>
    </w:p>
    <w:p w14:paraId="08C2F6FA" w14:textId="77777777" w:rsidR="005B1044" w:rsidRDefault="00190211" w:rsidP="00AF077F">
      <w:pPr>
        <w:pStyle w:val="Heading2"/>
      </w:pPr>
      <w:bookmarkStart w:id="17" w:name="_Toc216799193"/>
      <w:r>
        <w:t>Input</w:t>
      </w:r>
      <w:bookmarkEnd w:id="17"/>
    </w:p>
    <w:tbl>
      <w:tblPr>
        <w:tblStyle w:val="TableGridLight"/>
        <w:tblW w:w="0" w:type="auto"/>
        <w:tblInd w:w="0" w:type="dxa"/>
        <w:tblLook w:val="04A0" w:firstRow="1" w:lastRow="0" w:firstColumn="1" w:lastColumn="0" w:noHBand="0" w:noVBand="1"/>
      </w:tblPr>
      <w:tblGrid>
        <w:gridCol w:w="2074"/>
        <w:gridCol w:w="1971"/>
        <w:gridCol w:w="5305"/>
      </w:tblGrid>
      <w:tr w:rsidR="00DA4839" w14:paraId="52B950D1" w14:textId="77777777" w:rsidTr="00EC2BA0">
        <w:tc>
          <w:tcPr>
            <w:tcW w:w="2074" w:type="dxa"/>
            <w:shd w:val="clear" w:color="auto" w:fill="E7E6E6" w:themeFill="background2"/>
          </w:tcPr>
          <w:p w14:paraId="46AB921D" w14:textId="7DE7F9F9" w:rsidR="00DA4839" w:rsidRPr="00DA4839" w:rsidRDefault="00DA4839" w:rsidP="00537F1E">
            <w:pPr>
              <w:spacing w:before="40" w:after="40"/>
              <w:jc w:val="left"/>
              <w:rPr>
                <w:b/>
                <w:bCs/>
                <w:lang w:val="en-GB"/>
              </w:rPr>
            </w:pPr>
            <w:r w:rsidRPr="00DA4839">
              <w:rPr>
                <w:b/>
                <w:bCs/>
                <w:lang w:val="en-GB"/>
              </w:rPr>
              <w:t>Property</w:t>
            </w:r>
          </w:p>
        </w:tc>
        <w:tc>
          <w:tcPr>
            <w:tcW w:w="1971" w:type="dxa"/>
            <w:shd w:val="clear" w:color="auto" w:fill="E7E6E6" w:themeFill="background2"/>
          </w:tcPr>
          <w:p w14:paraId="3F112A2B" w14:textId="30DBE472" w:rsidR="00DA4839" w:rsidRPr="00DA4839" w:rsidRDefault="00DA4839" w:rsidP="00537F1E">
            <w:pPr>
              <w:spacing w:before="40" w:after="40"/>
              <w:jc w:val="left"/>
              <w:rPr>
                <w:b/>
                <w:bCs/>
                <w:lang w:val="en-GB"/>
              </w:rPr>
            </w:pPr>
            <w:r w:rsidRPr="00DA4839">
              <w:rPr>
                <w:b/>
                <w:bCs/>
                <w:lang w:val="en-GB"/>
              </w:rPr>
              <w:t>Value</w:t>
            </w:r>
          </w:p>
        </w:tc>
        <w:tc>
          <w:tcPr>
            <w:tcW w:w="5305" w:type="dxa"/>
            <w:shd w:val="clear" w:color="auto" w:fill="E7E6E6" w:themeFill="background2"/>
          </w:tcPr>
          <w:p w14:paraId="108B7FFA" w14:textId="3CAD6ADB" w:rsidR="00DA4839" w:rsidRPr="00DA4839" w:rsidRDefault="00DA4839" w:rsidP="00537F1E">
            <w:pPr>
              <w:spacing w:before="40" w:after="40"/>
              <w:jc w:val="left"/>
              <w:rPr>
                <w:b/>
                <w:bCs/>
                <w:lang w:val="en-GB"/>
              </w:rPr>
            </w:pPr>
            <w:r w:rsidRPr="00DA4839">
              <w:rPr>
                <w:b/>
                <w:bCs/>
                <w:lang w:val="en-GB"/>
              </w:rPr>
              <w:t>Description</w:t>
            </w:r>
          </w:p>
        </w:tc>
      </w:tr>
      <w:tr w:rsidR="00DA4839" w14:paraId="5EBD8829" w14:textId="77777777" w:rsidTr="00EC2BA0">
        <w:tc>
          <w:tcPr>
            <w:tcW w:w="2074" w:type="dxa"/>
          </w:tcPr>
          <w:p w14:paraId="2A5E4834" w14:textId="60DF03D6" w:rsidR="00DA4839" w:rsidRDefault="00DA4839" w:rsidP="00537F1E">
            <w:pPr>
              <w:spacing w:before="40" w:after="40"/>
              <w:jc w:val="left"/>
              <w:rPr>
                <w:lang w:val="en-GB"/>
              </w:rPr>
            </w:pPr>
            <w:r w:rsidRPr="001A0BE2">
              <w:rPr>
                <w:lang w:val="en-GB"/>
              </w:rPr>
              <w:t>Input Alias</w:t>
            </w:r>
          </w:p>
        </w:tc>
        <w:tc>
          <w:tcPr>
            <w:tcW w:w="1971" w:type="dxa"/>
          </w:tcPr>
          <w:p w14:paraId="7E04CA67" w14:textId="587184EE" w:rsidR="00DA4839" w:rsidRDefault="00DA4839" w:rsidP="00537F1E">
            <w:pPr>
              <w:spacing w:before="40" w:after="40"/>
              <w:jc w:val="left"/>
              <w:rPr>
                <w:lang w:val="en-GB"/>
              </w:rPr>
            </w:pPr>
            <w:r w:rsidRPr="001A0BE2">
              <w:rPr>
                <w:lang w:val="en-GB"/>
              </w:rPr>
              <w:t>iot-hub-input</w:t>
            </w:r>
          </w:p>
        </w:tc>
        <w:tc>
          <w:tcPr>
            <w:tcW w:w="5305" w:type="dxa"/>
          </w:tcPr>
          <w:p w14:paraId="18D5D79E" w14:textId="7E6F8CF6" w:rsidR="00DA4839" w:rsidRDefault="00DA4839" w:rsidP="00537F1E">
            <w:pPr>
              <w:spacing w:before="40" w:after="40"/>
              <w:jc w:val="left"/>
              <w:rPr>
                <w:lang w:val="en-GB"/>
              </w:rPr>
            </w:pPr>
            <w:r w:rsidRPr="001A0BE2">
              <w:rPr>
                <w:lang w:val="en-GB"/>
              </w:rPr>
              <w:t>This is the reference name used within the Azure Stream Analytics job to identify the input source coming from an Azure IoT Hub.</w:t>
            </w:r>
          </w:p>
        </w:tc>
      </w:tr>
      <w:tr w:rsidR="00DA4839" w14:paraId="60E78916" w14:textId="77777777" w:rsidTr="00EC2BA0">
        <w:tc>
          <w:tcPr>
            <w:tcW w:w="2074" w:type="dxa"/>
          </w:tcPr>
          <w:p w14:paraId="281D7CD7" w14:textId="4B6147A8" w:rsidR="00DA4839" w:rsidRDefault="00DA4839" w:rsidP="00537F1E">
            <w:pPr>
              <w:spacing w:before="40" w:after="40"/>
              <w:jc w:val="left"/>
              <w:rPr>
                <w:lang w:val="en-GB"/>
              </w:rPr>
            </w:pPr>
            <w:r w:rsidRPr="001A0BE2">
              <w:rPr>
                <w:lang w:val="en-GB"/>
              </w:rPr>
              <w:t>Subscription</w:t>
            </w:r>
          </w:p>
        </w:tc>
        <w:tc>
          <w:tcPr>
            <w:tcW w:w="1971" w:type="dxa"/>
          </w:tcPr>
          <w:p w14:paraId="0E4B05D2" w14:textId="1EA4B3D7" w:rsidR="00DA4839" w:rsidRDefault="00DA4839" w:rsidP="00537F1E">
            <w:pPr>
              <w:spacing w:before="40" w:after="40"/>
              <w:jc w:val="left"/>
              <w:rPr>
                <w:lang w:val="en-GB"/>
              </w:rPr>
            </w:pPr>
            <w:r w:rsidRPr="001A0BE2">
              <w:rPr>
                <w:lang w:val="en-GB"/>
              </w:rPr>
              <w:t>Microsoft Azure Enterprise</w:t>
            </w:r>
          </w:p>
        </w:tc>
        <w:tc>
          <w:tcPr>
            <w:tcW w:w="5305" w:type="dxa"/>
          </w:tcPr>
          <w:p w14:paraId="6F2B083A" w14:textId="1113FA09" w:rsidR="00DA4839" w:rsidRDefault="00DA4839" w:rsidP="00537F1E">
            <w:pPr>
              <w:spacing w:before="40" w:after="40"/>
              <w:jc w:val="left"/>
              <w:rPr>
                <w:lang w:val="en-GB"/>
              </w:rPr>
            </w:pPr>
            <w:r w:rsidRPr="001A0BE2">
              <w:rPr>
                <w:lang w:val="en-GB"/>
              </w:rPr>
              <w:t>Indicates the Azure subscription that the IoT Hub is associated with. This determines the billing context for the service.</w:t>
            </w:r>
          </w:p>
        </w:tc>
      </w:tr>
      <w:tr w:rsidR="00DA4839" w14:paraId="336A3359" w14:textId="77777777" w:rsidTr="00EC2BA0">
        <w:tc>
          <w:tcPr>
            <w:tcW w:w="2074" w:type="dxa"/>
          </w:tcPr>
          <w:p w14:paraId="2D83001D" w14:textId="569C15C6" w:rsidR="00DA4839" w:rsidRDefault="00DA4839" w:rsidP="00537F1E">
            <w:pPr>
              <w:spacing w:before="40" w:after="40"/>
              <w:jc w:val="left"/>
              <w:rPr>
                <w:lang w:val="en-GB"/>
              </w:rPr>
            </w:pPr>
            <w:r w:rsidRPr="001A0BE2">
              <w:rPr>
                <w:lang w:val="en-GB"/>
              </w:rPr>
              <w:t>IoT Hub</w:t>
            </w:r>
          </w:p>
        </w:tc>
        <w:tc>
          <w:tcPr>
            <w:tcW w:w="1971" w:type="dxa"/>
          </w:tcPr>
          <w:p w14:paraId="15A81A53" w14:textId="42D791D4" w:rsidR="00DA4839" w:rsidRDefault="00DA4839" w:rsidP="00537F1E">
            <w:pPr>
              <w:spacing w:before="40" w:after="40"/>
              <w:jc w:val="left"/>
              <w:rPr>
                <w:lang w:val="en-GB"/>
              </w:rPr>
            </w:pPr>
            <w:r w:rsidRPr="001A0BE2">
              <w:rPr>
                <w:lang w:val="en-GB"/>
              </w:rPr>
              <w:t>iot-aot-azure-dev</w:t>
            </w:r>
          </w:p>
        </w:tc>
        <w:tc>
          <w:tcPr>
            <w:tcW w:w="5305" w:type="dxa"/>
          </w:tcPr>
          <w:p w14:paraId="6D06A80F" w14:textId="117DB99A" w:rsidR="00DA4839" w:rsidRDefault="00DA4839" w:rsidP="00537F1E">
            <w:pPr>
              <w:spacing w:before="40" w:after="40"/>
              <w:jc w:val="left"/>
              <w:rPr>
                <w:lang w:val="en-GB"/>
              </w:rPr>
            </w:pPr>
            <w:r w:rsidRPr="001A0BE2">
              <w:rPr>
                <w:lang w:val="en-GB"/>
              </w:rPr>
              <w:t>The specific IoT Hub from which the data is being ingested. The name suggests that this IoT Hub is part of a development environment.</w:t>
            </w:r>
          </w:p>
        </w:tc>
      </w:tr>
      <w:tr w:rsidR="00DA4839" w14:paraId="4909020A" w14:textId="77777777" w:rsidTr="00EC2BA0">
        <w:tc>
          <w:tcPr>
            <w:tcW w:w="2074" w:type="dxa"/>
          </w:tcPr>
          <w:p w14:paraId="0C40A664" w14:textId="3356E0A7" w:rsidR="00DA4839" w:rsidRDefault="00DA4839" w:rsidP="00537F1E">
            <w:pPr>
              <w:spacing w:before="40" w:after="40"/>
              <w:jc w:val="left"/>
              <w:rPr>
                <w:lang w:val="en-GB"/>
              </w:rPr>
            </w:pPr>
            <w:r w:rsidRPr="001A0BE2">
              <w:rPr>
                <w:lang w:val="en-GB"/>
              </w:rPr>
              <w:t>Consumer Group</w:t>
            </w:r>
          </w:p>
        </w:tc>
        <w:tc>
          <w:tcPr>
            <w:tcW w:w="1971" w:type="dxa"/>
          </w:tcPr>
          <w:p w14:paraId="273C01A1" w14:textId="4052EBF5" w:rsidR="00DA4839" w:rsidRDefault="00DA4839" w:rsidP="00537F1E">
            <w:pPr>
              <w:spacing w:before="40" w:after="40"/>
              <w:jc w:val="left"/>
              <w:rPr>
                <w:lang w:val="en-GB"/>
              </w:rPr>
            </w:pPr>
            <w:r w:rsidRPr="001A0BE2">
              <w:rPr>
                <w:lang w:val="en-GB"/>
              </w:rPr>
              <w:t>$Default</w:t>
            </w:r>
          </w:p>
        </w:tc>
        <w:tc>
          <w:tcPr>
            <w:tcW w:w="5305" w:type="dxa"/>
          </w:tcPr>
          <w:p w14:paraId="441732EA" w14:textId="2C739945" w:rsidR="00DA4839" w:rsidRDefault="00DA4839" w:rsidP="00537F1E">
            <w:pPr>
              <w:spacing w:before="40" w:after="40"/>
              <w:jc w:val="left"/>
              <w:rPr>
                <w:lang w:val="en-GB"/>
              </w:rPr>
            </w:pPr>
            <w:r w:rsidRPr="001A0BE2">
              <w:rPr>
                <w:lang w:val="en-GB"/>
              </w:rPr>
              <w:t>The name of the consumer group within the IoT Hub that is being used to read the events. Consumer groups are used to enable multiple consuming applications to each have a separate view of the event stream, and to read the stream independently at their own pace and with their offsets.</w:t>
            </w:r>
          </w:p>
        </w:tc>
      </w:tr>
      <w:tr w:rsidR="00DA4839" w14:paraId="481438FB" w14:textId="77777777" w:rsidTr="00EC2BA0">
        <w:tc>
          <w:tcPr>
            <w:tcW w:w="2074" w:type="dxa"/>
          </w:tcPr>
          <w:p w14:paraId="79A01AF6" w14:textId="0C017692" w:rsidR="00DA4839" w:rsidRDefault="00DA4839" w:rsidP="00537F1E">
            <w:pPr>
              <w:spacing w:before="40" w:after="40"/>
              <w:jc w:val="left"/>
              <w:rPr>
                <w:lang w:val="en-GB"/>
              </w:rPr>
            </w:pPr>
            <w:r w:rsidRPr="001A0BE2">
              <w:rPr>
                <w:lang w:val="en-GB"/>
              </w:rPr>
              <w:t>Shared Access Policy Name</w:t>
            </w:r>
          </w:p>
        </w:tc>
        <w:tc>
          <w:tcPr>
            <w:tcW w:w="1971" w:type="dxa"/>
          </w:tcPr>
          <w:p w14:paraId="0E374DB3" w14:textId="59130C6A" w:rsidR="00DA4839" w:rsidRDefault="00DA4839" w:rsidP="00537F1E">
            <w:pPr>
              <w:spacing w:before="40" w:after="40"/>
              <w:jc w:val="left"/>
              <w:rPr>
                <w:lang w:val="en-GB"/>
              </w:rPr>
            </w:pPr>
            <w:r w:rsidRPr="001A0BE2">
              <w:rPr>
                <w:lang w:val="en-GB"/>
              </w:rPr>
              <w:t>iothubowner</w:t>
            </w:r>
          </w:p>
        </w:tc>
        <w:tc>
          <w:tcPr>
            <w:tcW w:w="5305" w:type="dxa"/>
          </w:tcPr>
          <w:p w14:paraId="7AAC8917" w14:textId="24517207" w:rsidR="00DA4839" w:rsidRDefault="00DA4839" w:rsidP="00537F1E">
            <w:pPr>
              <w:spacing w:before="40" w:after="40"/>
              <w:jc w:val="left"/>
              <w:rPr>
                <w:lang w:val="en-GB"/>
              </w:rPr>
            </w:pPr>
            <w:r w:rsidRPr="001A0BE2">
              <w:rPr>
                <w:lang w:val="en-GB"/>
              </w:rPr>
              <w:t>Specifies the name of the shared access policy used to authenticate with the IoT Hub. This policy will dictate the permissions that the Stream Analytics job has over the IoT Hub.</w:t>
            </w:r>
          </w:p>
        </w:tc>
      </w:tr>
      <w:tr w:rsidR="00DA4839" w14:paraId="4118CFDC" w14:textId="77777777" w:rsidTr="00EC2BA0">
        <w:tc>
          <w:tcPr>
            <w:tcW w:w="2074" w:type="dxa"/>
          </w:tcPr>
          <w:p w14:paraId="4ADAD850" w14:textId="20304BDC" w:rsidR="00DA4839" w:rsidRDefault="00DA4839" w:rsidP="00537F1E">
            <w:pPr>
              <w:spacing w:before="40" w:after="40"/>
              <w:jc w:val="left"/>
              <w:rPr>
                <w:lang w:val="en-GB"/>
              </w:rPr>
            </w:pPr>
            <w:r w:rsidRPr="001A0BE2">
              <w:rPr>
                <w:lang w:val="en-GB"/>
              </w:rPr>
              <w:t>Shared Access Policy Key</w:t>
            </w:r>
          </w:p>
        </w:tc>
        <w:tc>
          <w:tcPr>
            <w:tcW w:w="1971" w:type="dxa"/>
          </w:tcPr>
          <w:p w14:paraId="48A95AD1" w14:textId="510ED122" w:rsidR="00DA4839" w:rsidRDefault="00B172FF" w:rsidP="00537F1E">
            <w:pPr>
              <w:spacing w:before="40" w:after="40"/>
              <w:jc w:val="left"/>
              <w:rPr>
                <w:lang w:val="en-GB"/>
              </w:rPr>
            </w:pPr>
            <w:r>
              <w:rPr>
                <w:lang w:val="en-GB"/>
              </w:rPr>
              <w:t>***********</w:t>
            </w:r>
          </w:p>
        </w:tc>
        <w:tc>
          <w:tcPr>
            <w:tcW w:w="5305" w:type="dxa"/>
          </w:tcPr>
          <w:p w14:paraId="240DD107" w14:textId="39A57A89" w:rsidR="00DA4839" w:rsidRDefault="00DA4839" w:rsidP="00537F1E">
            <w:pPr>
              <w:spacing w:before="40" w:after="40"/>
              <w:jc w:val="left"/>
              <w:rPr>
                <w:lang w:val="en-GB"/>
              </w:rPr>
            </w:pPr>
            <w:r w:rsidRPr="001A0BE2">
              <w:rPr>
                <w:lang w:val="en-GB"/>
              </w:rPr>
              <w:t>The key associated with the shared access policy, which is not displayed for security purposes. This key is necessary to establish a secure connection between the Stream Analytics service and the IoT Hub.</w:t>
            </w:r>
          </w:p>
        </w:tc>
      </w:tr>
      <w:tr w:rsidR="00DA4839" w14:paraId="5863851A" w14:textId="77777777" w:rsidTr="00EC2BA0">
        <w:tc>
          <w:tcPr>
            <w:tcW w:w="2074" w:type="dxa"/>
          </w:tcPr>
          <w:p w14:paraId="6FEB0E59" w14:textId="35B4DAD1" w:rsidR="00DA4839" w:rsidRDefault="00B172FF" w:rsidP="00537F1E">
            <w:pPr>
              <w:spacing w:before="40" w:after="40"/>
              <w:jc w:val="left"/>
              <w:rPr>
                <w:lang w:val="en-GB"/>
              </w:rPr>
            </w:pPr>
            <w:r w:rsidRPr="001A0BE2">
              <w:rPr>
                <w:lang w:val="en-GB"/>
              </w:rPr>
              <w:t>Endpoint</w:t>
            </w:r>
          </w:p>
        </w:tc>
        <w:tc>
          <w:tcPr>
            <w:tcW w:w="1971" w:type="dxa"/>
          </w:tcPr>
          <w:p w14:paraId="27926DF6" w14:textId="0CACFA80" w:rsidR="00DA4839" w:rsidRDefault="00B172FF" w:rsidP="00537F1E">
            <w:pPr>
              <w:spacing w:before="40" w:after="40"/>
              <w:jc w:val="left"/>
              <w:rPr>
                <w:lang w:val="en-GB"/>
              </w:rPr>
            </w:pPr>
            <w:r w:rsidRPr="001A0BE2">
              <w:rPr>
                <w:lang w:val="en-GB"/>
              </w:rPr>
              <w:t>Messaging</w:t>
            </w:r>
          </w:p>
        </w:tc>
        <w:tc>
          <w:tcPr>
            <w:tcW w:w="5305" w:type="dxa"/>
          </w:tcPr>
          <w:p w14:paraId="37913323" w14:textId="5274BAE6" w:rsidR="00DA4839" w:rsidRDefault="00B172FF" w:rsidP="00537F1E">
            <w:pPr>
              <w:spacing w:before="40" w:after="40"/>
              <w:jc w:val="left"/>
              <w:rPr>
                <w:lang w:val="en-GB"/>
              </w:rPr>
            </w:pPr>
            <w:r w:rsidRPr="001A0BE2">
              <w:rPr>
                <w:lang w:val="en-GB"/>
              </w:rPr>
              <w:t>Defines the endpoint type that is being used to connect to the IoT Hub. The Messaging endpoint is used for cloud-to-device and device-to-cloud messages.</w:t>
            </w:r>
          </w:p>
        </w:tc>
      </w:tr>
      <w:tr w:rsidR="00B172FF" w14:paraId="30903F46" w14:textId="77777777" w:rsidTr="00EC2BA0">
        <w:tc>
          <w:tcPr>
            <w:tcW w:w="2074" w:type="dxa"/>
          </w:tcPr>
          <w:p w14:paraId="2ACBE717" w14:textId="43C71DD2" w:rsidR="00B172FF" w:rsidRPr="001A0BE2" w:rsidRDefault="00B172FF" w:rsidP="00537F1E">
            <w:pPr>
              <w:spacing w:before="40" w:after="40"/>
              <w:jc w:val="left"/>
              <w:rPr>
                <w:lang w:val="en-GB"/>
              </w:rPr>
            </w:pPr>
            <w:r w:rsidRPr="001A0BE2">
              <w:rPr>
                <w:lang w:val="en-GB"/>
              </w:rPr>
              <w:t>Partition Key</w:t>
            </w:r>
          </w:p>
        </w:tc>
        <w:tc>
          <w:tcPr>
            <w:tcW w:w="1971" w:type="dxa"/>
          </w:tcPr>
          <w:p w14:paraId="6B6D1793" w14:textId="768AFCE8" w:rsidR="00B172FF" w:rsidRPr="001A0BE2" w:rsidRDefault="00B172FF" w:rsidP="00537F1E">
            <w:pPr>
              <w:spacing w:before="40" w:after="40"/>
              <w:jc w:val="left"/>
              <w:rPr>
                <w:lang w:val="en-GB"/>
              </w:rPr>
            </w:pPr>
            <w:r w:rsidRPr="001A0BE2">
              <w:rPr>
                <w:lang w:val="en-GB"/>
              </w:rPr>
              <w:t>(Not specified)</w:t>
            </w:r>
          </w:p>
        </w:tc>
        <w:tc>
          <w:tcPr>
            <w:tcW w:w="5305" w:type="dxa"/>
          </w:tcPr>
          <w:p w14:paraId="532E4169" w14:textId="4C2209DF" w:rsidR="00B172FF" w:rsidRPr="001A0BE2" w:rsidRDefault="00B172FF" w:rsidP="00537F1E">
            <w:pPr>
              <w:spacing w:before="40" w:after="40"/>
              <w:jc w:val="left"/>
              <w:rPr>
                <w:lang w:val="en-GB"/>
              </w:rPr>
            </w:pPr>
            <w:r w:rsidRPr="001A0BE2">
              <w:rPr>
                <w:lang w:val="en-GB"/>
              </w:rPr>
              <w:t>An optional field that can be used to specify a partition key for incoming events.</w:t>
            </w:r>
            <w:r>
              <w:rPr>
                <w:lang w:val="en-GB"/>
              </w:rPr>
              <w:t xml:space="preserve"> Here we have not specified.</w:t>
            </w:r>
            <w:r w:rsidRPr="001A0BE2">
              <w:rPr>
                <w:lang w:val="en-GB"/>
              </w:rPr>
              <w:t xml:space="preserve"> </w:t>
            </w:r>
          </w:p>
        </w:tc>
      </w:tr>
      <w:tr w:rsidR="00B172FF" w14:paraId="071B4AF4" w14:textId="77777777" w:rsidTr="00EC2BA0">
        <w:tc>
          <w:tcPr>
            <w:tcW w:w="2074" w:type="dxa"/>
          </w:tcPr>
          <w:p w14:paraId="28D82A03" w14:textId="07B3EA58" w:rsidR="00B172FF" w:rsidRPr="001A0BE2" w:rsidRDefault="00B172FF" w:rsidP="00537F1E">
            <w:pPr>
              <w:spacing w:before="40" w:after="40"/>
              <w:jc w:val="left"/>
              <w:rPr>
                <w:lang w:val="en-GB"/>
              </w:rPr>
            </w:pPr>
            <w:r w:rsidRPr="001A0BE2">
              <w:rPr>
                <w:lang w:val="en-GB"/>
              </w:rPr>
              <w:t>Event Serialization Format</w:t>
            </w:r>
          </w:p>
        </w:tc>
        <w:tc>
          <w:tcPr>
            <w:tcW w:w="1971" w:type="dxa"/>
          </w:tcPr>
          <w:p w14:paraId="07D076CE" w14:textId="5D48F91A" w:rsidR="00B172FF" w:rsidRPr="001A0BE2" w:rsidRDefault="00B172FF" w:rsidP="00537F1E">
            <w:pPr>
              <w:spacing w:before="40" w:after="40"/>
              <w:jc w:val="left"/>
              <w:rPr>
                <w:lang w:val="en-GB"/>
              </w:rPr>
            </w:pPr>
            <w:r w:rsidRPr="001A0BE2">
              <w:rPr>
                <w:lang w:val="en-GB"/>
              </w:rPr>
              <w:t>JSON</w:t>
            </w:r>
          </w:p>
        </w:tc>
        <w:tc>
          <w:tcPr>
            <w:tcW w:w="5305" w:type="dxa"/>
          </w:tcPr>
          <w:p w14:paraId="636A7BC6" w14:textId="7799F66B" w:rsidR="00B172FF" w:rsidRPr="001A0BE2" w:rsidRDefault="00B172FF" w:rsidP="00537F1E">
            <w:pPr>
              <w:spacing w:before="40" w:after="40"/>
              <w:jc w:val="left"/>
              <w:rPr>
                <w:lang w:val="en-GB"/>
              </w:rPr>
            </w:pPr>
            <w:r w:rsidRPr="001A0BE2">
              <w:rPr>
                <w:lang w:val="en-GB"/>
              </w:rPr>
              <w:t>The format in which event data is serialized. Here it is set to JSON, indicating that incoming events are expected to be in JSON format.</w:t>
            </w:r>
          </w:p>
        </w:tc>
      </w:tr>
      <w:tr w:rsidR="00B172FF" w14:paraId="7CDEABC0" w14:textId="77777777" w:rsidTr="00EC2BA0">
        <w:tc>
          <w:tcPr>
            <w:tcW w:w="2074" w:type="dxa"/>
          </w:tcPr>
          <w:p w14:paraId="3D1714F5" w14:textId="0D4850AD" w:rsidR="00B172FF" w:rsidRPr="001A0BE2" w:rsidRDefault="00B172FF" w:rsidP="00537F1E">
            <w:pPr>
              <w:spacing w:before="40" w:after="40"/>
              <w:jc w:val="left"/>
              <w:rPr>
                <w:lang w:val="en-GB"/>
              </w:rPr>
            </w:pPr>
            <w:r w:rsidRPr="001A0BE2">
              <w:rPr>
                <w:lang w:val="en-GB"/>
              </w:rPr>
              <w:t>Encoding</w:t>
            </w:r>
          </w:p>
        </w:tc>
        <w:tc>
          <w:tcPr>
            <w:tcW w:w="1971" w:type="dxa"/>
          </w:tcPr>
          <w:p w14:paraId="398BDC30" w14:textId="1786CAD3" w:rsidR="00B172FF" w:rsidRPr="001A0BE2" w:rsidRDefault="00B172FF" w:rsidP="00537F1E">
            <w:pPr>
              <w:spacing w:before="40" w:after="40"/>
              <w:jc w:val="left"/>
              <w:rPr>
                <w:lang w:val="en-GB"/>
              </w:rPr>
            </w:pPr>
            <w:r w:rsidRPr="001A0BE2">
              <w:rPr>
                <w:lang w:val="en-GB"/>
              </w:rPr>
              <w:t>UTF-8</w:t>
            </w:r>
          </w:p>
        </w:tc>
        <w:tc>
          <w:tcPr>
            <w:tcW w:w="5305" w:type="dxa"/>
          </w:tcPr>
          <w:p w14:paraId="458AE777" w14:textId="509CD15A" w:rsidR="00B172FF" w:rsidRPr="001A0BE2" w:rsidRDefault="00B172FF" w:rsidP="00537F1E">
            <w:pPr>
              <w:spacing w:before="40" w:after="40"/>
              <w:jc w:val="left"/>
              <w:rPr>
                <w:lang w:val="en-GB"/>
              </w:rPr>
            </w:pPr>
            <w:r w:rsidRPr="001A0BE2">
              <w:rPr>
                <w:lang w:val="en-GB"/>
              </w:rPr>
              <w:t>The character encoding used for the incoming event data. UTF-8 is the standard encoding that supports all characters and symbols.</w:t>
            </w:r>
          </w:p>
        </w:tc>
      </w:tr>
      <w:tr w:rsidR="00B172FF" w14:paraId="1620B443" w14:textId="77777777" w:rsidTr="00EC2BA0">
        <w:tc>
          <w:tcPr>
            <w:tcW w:w="2074" w:type="dxa"/>
          </w:tcPr>
          <w:p w14:paraId="056FD7B2" w14:textId="36A750B8" w:rsidR="00B172FF" w:rsidRPr="001A0BE2" w:rsidRDefault="00B172FF" w:rsidP="00537F1E">
            <w:pPr>
              <w:spacing w:before="40" w:after="40"/>
              <w:jc w:val="left"/>
              <w:rPr>
                <w:lang w:val="en-GB"/>
              </w:rPr>
            </w:pPr>
            <w:r w:rsidRPr="001A0BE2">
              <w:rPr>
                <w:lang w:val="en-GB"/>
              </w:rPr>
              <w:t>Event Compression Type</w:t>
            </w:r>
          </w:p>
        </w:tc>
        <w:tc>
          <w:tcPr>
            <w:tcW w:w="1971" w:type="dxa"/>
          </w:tcPr>
          <w:p w14:paraId="2EB26D5B" w14:textId="0063ADDA" w:rsidR="00B172FF" w:rsidRPr="001A0BE2" w:rsidRDefault="00B172FF" w:rsidP="00537F1E">
            <w:pPr>
              <w:spacing w:before="40" w:after="40"/>
              <w:jc w:val="left"/>
              <w:rPr>
                <w:lang w:val="en-GB"/>
              </w:rPr>
            </w:pPr>
            <w:r w:rsidRPr="001A0BE2">
              <w:rPr>
                <w:lang w:val="en-GB"/>
              </w:rPr>
              <w:t>None</w:t>
            </w:r>
          </w:p>
        </w:tc>
        <w:tc>
          <w:tcPr>
            <w:tcW w:w="5305" w:type="dxa"/>
          </w:tcPr>
          <w:p w14:paraId="0E19FD8D" w14:textId="60B709DA" w:rsidR="00B172FF" w:rsidRPr="001A0BE2" w:rsidRDefault="00B172FF" w:rsidP="00537F1E">
            <w:pPr>
              <w:spacing w:before="40" w:after="40"/>
              <w:jc w:val="left"/>
              <w:rPr>
                <w:lang w:val="en-GB"/>
              </w:rPr>
            </w:pPr>
            <w:r w:rsidRPr="001A0BE2">
              <w:rPr>
                <w:lang w:val="en-GB"/>
              </w:rPr>
              <w:t>Specifies if any compression is applied to the incoming event data. In this case, it is set to None, meaning there is no compression, and the data will be ingested as is.</w:t>
            </w:r>
          </w:p>
        </w:tc>
      </w:tr>
      <w:bookmarkEnd w:id="15"/>
    </w:tbl>
    <w:p w14:paraId="159C9F6E" w14:textId="18CC77E7" w:rsidR="005B54FA" w:rsidRDefault="005B54FA" w:rsidP="00115E39">
      <w:pPr>
        <w:pStyle w:val="Paragraph"/>
        <w:rPr>
          <w:lang w:val="en-GB"/>
        </w:rPr>
      </w:pPr>
      <w:r>
        <w:rPr>
          <w:lang w:val="en-GB"/>
        </w:rPr>
        <w:br w:type="page"/>
      </w:r>
    </w:p>
    <w:p w14:paraId="2135EF4F" w14:textId="6AA82A5C" w:rsidR="002A1DE9" w:rsidRDefault="009B45AD" w:rsidP="00AF077F">
      <w:pPr>
        <w:pStyle w:val="Heading2"/>
      </w:pPr>
      <w:bookmarkStart w:id="18" w:name="_Toc216799194"/>
      <w:r>
        <w:lastRenderedPageBreak/>
        <w:t>Output</w:t>
      </w:r>
      <w:bookmarkEnd w:id="18"/>
    </w:p>
    <w:p w14:paraId="5CFC0AB1" w14:textId="731F66FE" w:rsidR="001E1C69" w:rsidRPr="00B97DD1" w:rsidRDefault="006852BB" w:rsidP="00B97DD1">
      <w:r w:rsidRPr="00B97DD1">
        <w:t xml:space="preserve">Two outputs must be configured </w:t>
      </w:r>
      <w:r w:rsidR="00573176" w:rsidRPr="00B97DD1">
        <w:t>–</w:t>
      </w:r>
      <w:r w:rsidRPr="00B97DD1">
        <w:t xml:space="preserve"> </w:t>
      </w:r>
      <w:bookmarkStart w:id="19" w:name="OLE_LINK3"/>
      <w:r w:rsidR="00573176" w:rsidRPr="00B97DD1">
        <w:t>ADTFunctionAppOutput</w:t>
      </w:r>
      <w:bookmarkEnd w:id="19"/>
      <w:r w:rsidR="00573176" w:rsidRPr="00B97DD1">
        <w:t xml:space="preserve">, and </w:t>
      </w:r>
      <w:r w:rsidR="005A2C0B" w:rsidRPr="00B97DD1">
        <w:t>ADXOutput.</w:t>
      </w:r>
      <w:r w:rsidR="001E1C69" w:rsidRPr="00B97DD1">
        <w:t xml:space="preserve"> For processed telemetry data to be sent to Azure Data Explorer (ADX), the output alias must be set to ADXOutput. This configuration ensures that the telemetry data is automatically forwarded to ADX after processing and analysis. </w:t>
      </w:r>
    </w:p>
    <w:p w14:paraId="4A9F0BDE" w14:textId="5AA883DC" w:rsidR="000B7DBC" w:rsidRDefault="00B97DD1" w:rsidP="00B97DD1">
      <w:pPr>
        <w:pStyle w:val="Heading3"/>
      </w:pPr>
      <w:bookmarkStart w:id="20" w:name="OLE_LINK33"/>
      <w:bookmarkStart w:id="21" w:name="_Toc216799195"/>
      <w:r w:rsidRPr="00B97DD1">
        <w:t>ADTFunctionAppOutput</w:t>
      </w:r>
      <w:bookmarkEnd w:id="21"/>
    </w:p>
    <w:p w14:paraId="004BF862" w14:textId="77777777" w:rsidR="007356BD" w:rsidRDefault="007356BD" w:rsidP="007356BD">
      <w:r>
        <w:t xml:space="preserve">The table below includes the </w:t>
      </w:r>
      <w:bookmarkStart w:id="22" w:name="OLE_LINK5"/>
      <w:r>
        <w:t>configuration values for the ADTFunctionAppOutput</w:t>
      </w:r>
      <w:bookmarkEnd w:id="22"/>
      <w:r>
        <w:t>.</w:t>
      </w:r>
    </w:p>
    <w:tbl>
      <w:tblPr>
        <w:tblStyle w:val="TableGridLight"/>
        <w:tblW w:w="9403" w:type="dxa"/>
        <w:tblInd w:w="0" w:type="dxa"/>
        <w:tblLayout w:type="fixed"/>
        <w:tblLook w:val="04A0" w:firstRow="1" w:lastRow="0" w:firstColumn="1" w:lastColumn="0" w:noHBand="0" w:noVBand="1"/>
      </w:tblPr>
      <w:tblGrid>
        <w:gridCol w:w="1932"/>
        <w:gridCol w:w="3373"/>
        <w:gridCol w:w="4098"/>
      </w:tblGrid>
      <w:tr w:rsidR="00954191" w:rsidRPr="00954191" w14:paraId="2C6F729F" w14:textId="77777777" w:rsidTr="00B97DD1">
        <w:trPr>
          <w:trHeight w:val="266"/>
        </w:trPr>
        <w:tc>
          <w:tcPr>
            <w:tcW w:w="1932" w:type="dxa"/>
            <w:shd w:val="clear" w:color="auto" w:fill="E7E6E6" w:themeFill="background2"/>
            <w:hideMark/>
          </w:tcPr>
          <w:p w14:paraId="03FC36C1" w14:textId="77777777" w:rsidR="00954191" w:rsidRPr="00954191" w:rsidRDefault="00954191" w:rsidP="000E5787">
            <w:pPr>
              <w:spacing w:before="60" w:after="60" w:line="259" w:lineRule="auto"/>
              <w:rPr>
                <w:b/>
                <w:bCs/>
              </w:rPr>
            </w:pPr>
            <w:bookmarkStart w:id="23" w:name="OLE_LINK4"/>
            <w:r w:rsidRPr="00954191">
              <w:rPr>
                <w:b/>
                <w:bCs/>
              </w:rPr>
              <w:t>Property</w:t>
            </w:r>
          </w:p>
        </w:tc>
        <w:tc>
          <w:tcPr>
            <w:tcW w:w="3373" w:type="dxa"/>
            <w:shd w:val="clear" w:color="auto" w:fill="E7E6E6" w:themeFill="background2"/>
            <w:hideMark/>
          </w:tcPr>
          <w:p w14:paraId="7DCD424E" w14:textId="77777777" w:rsidR="00954191" w:rsidRPr="00954191" w:rsidRDefault="00954191" w:rsidP="000E5787">
            <w:pPr>
              <w:spacing w:before="60" w:after="60" w:line="259" w:lineRule="auto"/>
              <w:rPr>
                <w:b/>
                <w:bCs/>
              </w:rPr>
            </w:pPr>
            <w:r w:rsidRPr="00954191">
              <w:rPr>
                <w:b/>
                <w:bCs/>
              </w:rPr>
              <w:t>Value</w:t>
            </w:r>
          </w:p>
        </w:tc>
        <w:tc>
          <w:tcPr>
            <w:tcW w:w="4098" w:type="dxa"/>
            <w:shd w:val="clear" w:color="auto" w:fill="E7E6E6" w:themeFill="background2"/>
            <w:hideMark/>
          </w:tcPr>
          <w:p w14:paraId="4675B361" w14:textId="77777777" w:rsidR="00954191" w:rsidRPr="00954191" w:rsidRDefault="00954191" w:rsidP="000E5787">
            <w:pPr>
              <w:spacing w:before="60" w:after="60" w:line="259" w:lineRule="auto"/>
              <w:rPr>
                <w:b/>
                <w:bCs/>
              </w:rPr>
            </w:pPr>
            <w:r w:rsidRPr="00954191">
              <w:rPr>
                <w:b/>
                <w:bCs/>
              </w:rPr>
              <w:t>Description</w:t>
            </w:r>
          </w:p>
        </w:tc>
      </w:tr>
      <w:tr w:rsidR="00954191" w:rsidRPr="00954191" w14:paraId="5B17DD17" w14:textId="77777777" w:rsidTr="00B97DD1">
        <w:trPr>
          <w:trHeight w:val="794"/>
        </w:trPr>
        <w:tc>
          <w:tcPr>
            <w:tcW w:w="1932" w:type="dxa"/>
            <w:hideMark/>
          </w:tcPr>
          <w:p w14:paraId="4A8D0432" w14:textId="77777777" w:rsidR="00954191" w:rsidRPr="00954191" w:rsidRDefault="00954191" w:rsidP="000E5787">
            <w:pPr>
              <w:spacing w:before="60" w:after="60" w:line="259" w:lineRule="auto"/>
            </w:pPr>
            <w:r w:rsidRPr="00954191">
              <w:rPr>
                <w:lang w:val="en-GB"/>
              </w:rPr>
              <w:t>Output Alias</w:t>
            </w:r>
          </w:p>
        </w:tc>
        <w:tc>
          <w:tcPr>
            <w:tcW w:w="3373" w:type="dxa"/>
            <w:hideMark/>
          </w:tcPr>
          <w:p w14:paraId="1EE6C21D" w14:textId="77777777" w:rsidR="00954191" w:rsidRPr="00954191" w:rsidRDefault="00954191" w:rsidP="000E5787">
            <w:pPr>
              <w:spacing w:before="60" w:after="60" w:line="259" w:lineRule="auto"/>
            </w:pPr>
            <w:r w:rsidRPr="00954191">
              <w:rPr>
                <w:lang w:val="en-GB"/>
              </w:rPr>
              <w:t>ADTFunctionAppOutput</w:t>
            </w:r>
          </w:p>
        </w:tc>
        <w:tc>
          <w:tcPr>
            <w:tcW w:w="4098" w:type="dxa"/>
            <w:hideMark/>
          </w:tcPr>
          <w:p w14:paraId="15B1A51C" w14:textId="77777777" w:rsidR="00954191" w:rsidRPr="00954191" w:rsidRDefault="00954191" w:rsidP="000E5787">
            <w:pPr>
              <w:spacing w:before="60" w:after="60" w:line="259" w:lineRule="auto"/>
              <w:rPr>
                <w:lang w:val="en-GB"/>
              </w:rPr>
            </w:pPr>
            <w:r w:rsidRPr="00954191">
              <w:rPr>
                <w:lang w:val="en-GB"/>
              </w:rPr>
              <w:t>This is the identifier used within the Azure Stream Analytics job to refer to the specific output stream being sent to an Azure Function App.</w:t>
            </w:r>
          </w:p>
        </w:tc>
      </w:tr>
      <w:tr w:rsidR="00954191" w:rsidRPr="00954191" w14:paraId="07EFAFF5" w14:textId="77777777" w:rsidTr="00B97DD1">
        <w:trPr>
          <w:trHeight w:val="285"/>
        </w:trPr>
        <w:tc>
          <w:tcPr>
            <w:tcW w:w="1932" w:type="dxa"/>
            <w:hideMark/>
          </w:tcPr>
          <w:p w14:paraId="3D89A4DB" w14:textId="77777777" w:rsidR="00954191" w:rsidRPr="00954191" w:rsidRDefault="00954191" w:rsidP="000E5787">
            <w:pPr>
              <w:spacing w:before="60" w:after="60" w:line="259" w:lineRule="auto"/>
            </w:pPr>
            <w:r w:rsidRPr="00954191">
              <w:rPr>
                <w:lang w:val="en-GB"/>
              </w:rPr>
              <w:t>Subscription</w:t>
            </w:r>
          </w:p>
        </w:tc>
        <w:tc>
          <w:tcPr>
            <w:tcW w:w="3373" w:type="dxa"/>
            <w:hideMark/>
          </w:tcPr>
          <w:p w14:paraId="648635CE" w14:textId="77777777" w:rsidR="00954191" w:rsidRPr="00954191" w:rsidRDefault="00954191" w:rsidP="000E5787">
            <w:pPr>
              <w:spacing w:before="60" w:after="60" w:line="259" w:lineRule="auto"/>
            </w:pPr>
            <w:r w:rsidRPr="00954191">
              <w:rPr>
                <w:lang w:val="en-GB"/>
              </w:rPr>
              <w:t>Microsoft Azure Enterprise</w:t>
            </w:r>
          </w:p>
        </w:tc>
        <w:tc>
          <w:tcPr>
            <w:tcW w:w="4098" w:type="dxa"/>
            <w:hideMark/>
          </w:tcPr>
          <w:p w14:paraId="0BCB0E49" w14:textId="77777777" w:rsidR="00954191" w:rsidRPr="00954191" w:rsidRDefault="00954191" w:rsidP="000E5787">
            <w:pPr>
              <w:spacing w:before="60" w:after="60" w:line="259" w:lineRule="auto"/>
              <w:rPr>
                <w:lang w:val="en-GB"/>
              </w:rPr>
            </w:pPr>
            <w:r w:rsidRPr="00954191">
              <w:rPr>
                <w:lang w:val="en-GB"/>
              </w:rPr>
              <w:t>The Azure subscription under which the Function App is hosted and billed.</w:t>
            </w:r>
          </w:p>
        </w:tc>
      </w:tr>
      <w:tr w:rsidR="00954191" w:rsidRPr="00954191" w14:paraId="3E100570" w14:textId="77777777" w:rsidTr="00B97DD1">
        <w:trPr>
          <w:trHeight w:val="156"/>
        </w:trPr>
        <w:tc>
          <w:tcPr>
            <w:tcW w:w="1932" w:type="dxa"/>
            <w:hideMark/>
          </w:tcPr>
          <w:p w14:paraId="113E0EA4" w14:textId="77777777" w:rsidR="00954191" w:rsidRPr="00954191" w:rsidRDefault="00954191" w:rsidP="000E5787">
            <w:pPr>
              <w:spacing w:before="60" w:after="60" w:line="259" w:lineRule="auto"/>
            </w:pPr>
            <w:r w:rsidRPr="00954191">
              <w:rPr>
                <w:lang w:val="en-GB"/>
              </w:rPr>
              <w:t>Function App</w:t>
            </w:r>
          </w:p>
        </w:tc>
        <w:tc>
          <w:tcPr>
            <w:tcW w:w="3373" w:type="dxa"/>
            <w:hideMark/>
          </w:tcPr>
          <w:p w14:paraId="14C46BBE" w14:textId="77777777" w:rsidR="00954191" w:rsidRPr="00954191" w:rsidRDefault="00954191" w:rsidP="000E5787">
            <w:pPr>
              <w:spacing w:before="60" w:after="60" w:line="259" w:lineRule="auto"/>
            </w:pPr>
            <w:r w:rsidRPr="00954191">
              <w:rPr>
                <w:lang w:val="en-GB"/>
              </w:rPr>
              <w:t>func-aot-parameter-metadata-dev</w:t>
            </w:r>
          </w:p>
        </w:tc>
        <w:tc>
          <w:tcPr>
            <w:tcW w:w="4098" w:type="dxa"/>
            <w:hideMark/>
          </w:tcPr>
          <w:p w14:paraId="4E661A69" w14:textId="77777777" w:rsidR="00954191" w:rsidRPr="00954191" w:rsidRDefault="00954191" w:rsidP="000E5787">
            <w:pPr>
              <w:spacing w:before="60" w:after="60" w:line="259" w:lineRule="auto"/>
              <w:rPr>
                <w:lang w:val="en-GB"/>
              </w:rPr>
            </w:pPr>
            <w:r w:rsidRPr="00954191">
              <w:rPr>
                <w:lang w:val="en-GB"/>
              </w:rPr>
              <w:t>The name of the Azure Function App that receives the output data.</w:t>
            </w:r>
          </w:p>
        </w:tc>
      </w:tr>
      <w:tr w:rsidR="00954191" w:rsidRPr="00954191" w14:paraId="7AC49CE2" w14:textId="77777777" w:rsidTr="00B97DD1">
        <w:trPr>
          <w:trHeight w:val="794"/>
        </w:trPr>
        <w:tc>
          <w:tcPr>
            <w:tcW w:w="1932" w:type="dxa"/>
            <w:hideMark/>
          </w:tcPr>
          <w:p w14:paraId="07AD649F" w14:textId="77777777" w:rsidR="00954191" w:rsidRPr="00954191" w:rsidRDefault="00954191" w:rsidP="000E5787">
            <w:pPr>
              <w:spacing w:before="60" w:after="60" w:line="259" w:lineRule="auto"/>
            </w:pPr>
            <w:r w:rsidRPr="00954191">
              <w:rPr>
                <w:lang w:val="en-GB"/>
              </w:rPr>
              <w:t>Function</w:t>
            </w:r>
          </w:p>
        </w:tc>
        <w:tc>
          <w:tcPr>
            <w:tcW w:w="3373" w:type="dxa"/>
            <w:hideMark/>
          </w:tcPr>
          <w:p w14:paraId="21F9CD74" w14:textId="77777777" w:rsidR="00954191" w:rsidRPr="00954191" w:rsidRDefault="00954191" w:rsidP="000E5787">
            <w:pPr>
              <w:spacing w:before="60" w:after="60" w:line="259" w:lineRule="auto"/>
            </w:pPr>
            <w:r w:rsidRPr="00954191">
              <w:rPr>
                <w:lang w:val="en-GB"/>
              </w:rPr>
              <w:t>func_parameter_create_update</w:t>
            </w:r>
          </w:p>
        </w:tc>
        <w:tc>
          <w:tcPr>
            <w:tcW w:w="4098" w:type="dxa"/>
            <w:hideMark/>
          </w:tcPr>
          <w:p w14:paraId="074B9CA2" w14:textId="51CF8840" w:rsidR="00954191" w:rsidRPr="00954191" w:rsidRDefault="00954191" w:rsidP="000E5787">
            <w:pPr>
              <w:spacing w:before="60" w:after="60" w:line="259" w:lineRule="auto"/>
              <w:rPr>
                <w:lang w:val="en-GB"/>
              </w:rPr>
            </w:pPr>
            <w:r w:rsidRPr="00954191">
              <w:rPr>
                <w:lang w:val="en-GB"/>
              </w:rPr>
              <w:t xml:space="preserve">This is the </w:t>
            </w:r>
            <w:r w:rsidR="004F1645" w:rsidRPr="00954191">
              <w:rPr>
                <w:lang w:val="en-GB"/>
              </w:rPr>
              <w:t>function</w:t>
            </w:r>
            <w:r w:rsidRPr="00954191">
              <w:rPr>
                <w:lang w:val="en-GB"/>
              </w:rPr>
              <w:t xml:space="preserve"> within the Function App that will be triggered when data is received.</w:t>
            </w:r>
          </w:p>
        </w:tc>
      </w:tr>
      <w:tr w:rsidR="00954191" w:rsidRPr="00954191" w14:paraId="0B21E4C9" w14:textId="77777777" w:rsidTr="00B97DD1">
        <w:trPr>
          <w:trHeight w:val="433"/>
        </w:trPr>
        <w:tc>
          <w:tcPr>
            <w:tcW w:w="1932" w:type="dxa"/>
            <w:hideMark/>
          </w:tcPr>
          <w:p w14:paraId="63C3867B" w14:textId="77777777" w:rsidR="00954191" w:rsidRPr="00954191" w:rsidRDefault="00954191" w:rsidP="000E5787">
            <w:pPr>
              <w:spacing w:before="60" w:after="60" w:line="259" w:lineRule="auto"/>
            </w:pPr>
            <w:r w:rsidRPr="00954191">
              <w:rPr>
                <w:lang w:val="en-GB"/>
              </w:rPr>
              <w:t>Key Name</w:t>
            </w:r>
          </w:p>
        </w:tc>
        <w:tc>
          <w:tcPr>
            <w:tcW w:w="3373" w:type="dxa"/>
            <w:hideMark/>
          </w:tcPr>
          <w:p w14:paraId="5F0B0A9A" w14:textId="77777777" w:rsidR="00954191" w:rsidRPr="00954191" w:rsidRDefault="00954191" w:rsidP="000E5787">
            <w:pPr>
              <w:spacing w:before="60" w:after="60" w:line="259" w:lineRule="auto"/>
            </w:pPr>
            <w:r w:rsidRPr="00954191">
              <w:rPr>
                <w:lang w:val="en-GB"/>
              </w:rPr>
              <w:t>(Saved Key)</w:t>
            </w:r>
          </w:p>
        </w:tc>
        <w:tc>
          <w:tcPr>
            <w:tcW w:w="4098" w:type="dxa"/>
            <w:hideMark/>
          </w:tcPr>
          <w:p w14:paraId="45A2A1B1" w14:textId="77777777" w:rsidR="00954191" w:rsidRPr="00954191" w:rsidRDefault="00954191" w:rsidP="000E5787">
            <w:pPr>
              <w:spacing w:before="60" w:after="60" w:line="259" w:lineRule="auto"/>
              <w:rPr>
                <w:lang w:val="en-GB"/>
              </w:rPr>
            </w:pPr>
            <w:r w:rsidRPr="00954191">
              <w:rPr>
                <w:lang w:val="en-GB"/>
              </w:rPr>
              <w:t>A reference to the authentication key that has been previously set up and saved, used to authorize the data transfer from the Stream Analytics job to the Azure Function App.</w:t>
            </w:r>
          </w:p>
        </w:tc>
      </w:tr>
      <w:tr w:rsidR="00954191" w:rsidRPr="00954191" w14:paraId="118924BB" w14:textId="77777777" w:rsidTr="00B97DD1">
        <w:trPr>
          <w:trHeight w:val="820"/>
        </w:trPr>
        <w:tc>
          <w:tcPr>
            <w:tcW w:w="1932" w:type="dxa"/>
            <w:hideMark/>
          </w:tcPr>
          <w:p w14:paraId="2E52B28F" w14:textId="77777777" w:rsidR="00954191" w:rsidRPr="00954191" w:rsidRDefault="00954191" w:rsidP="000E5787">
            <w:pPr>
              <w:spacing w:before="60" w:after="60" w:line="259" w:lineRule="auto"/>
            </w:pPr>
            <w:r w:rsidRPr="00954191">
              <w:rPr>
                <w:lang w:val="en-GB"/>
              </w:rPr>
              <w:t>Key</w:t>
            </w:r>
          </w:p>
        </w:tc>
        <w:tc>
          <w:tcPr>
            <w:tcW w:w="3373" w:type="dxa"/>
            <w:hideMark/>
          </w:tcPr>
          <w:p w14:paraId="3598F2FD" w14:textId="77777777" w:rsidR="00954191" w:rsidRPr="00954191" w:rsidRDefault="00954191" w:rsidP="000E5787">
            <w:pPr>
              <w:spacing w:before="60" w:after="60" w:line="259" w:lineRule="auto"/>
            </w:pPr>
            <w:r w:rsidRPr="00954191">
              <w:t>***************</w:t>
            </w:r>
          </w:p>
        </w:tc>
        <w:tc>
          <w:tcPr>
            <w:tcW w:w="4098" w:type="dxa"/>
            <w:hideMark/>
          </w:tcPr>
          <w:p w14:paraId="47AEA1FC" w14:textId="77777777" w:rsidR="00954191" w:rsidRPr="00954191" w:rsidRDefault="00954191" w:rsidP="000E5787">
            <w:pPr>
              <w:spacing w:before="60" w:after="60" w:line="259" w:lineRule="auto"/>
              <w:rPr>
                <w:lang w:val="en-GB"/>
              </w:rPr>
            </w:pPr>
            <w:r w:rsidRPr="00954191">
              <w:rPr>
                <w:lang w:val="en-GB"/>
              </w:rPr>
              <w:t>The actual value of the authentication key is obscured for security purposes. This key is crucial to authenticate the data transfer between services.</w:t>
            </w:r>
          </w:p>
        </w:tc>
      </w:tr>
      <w:tr w:rsidR="00954191" w:rsidRPr="00954191" w14:paraId="7374C771" w14:textId="77777777" w:rsidTr="00B97DD1">
        <w:trPr>
          <w:trHeight w:val="794"/>
        </w:trPr>
        <w:tc>
          <w:tcPr>
            <w:tcW w:w="1932" w:type="dxa"/>
            <w:hideMark/>
          </w:tcPr>
          <w:p w14:paraId="5552C7CA" w14:textId="77777777" w:rsidR="00954191" w:rsidRPr="00954191" w:rsidRDefault="00954191" w:rsidP="000E5787">
            <w:pPr>
              <w:spacing w:before="60" w:after="60" w:line="259" w:lineRule="auto"/>
            </w:pPr>
            <w:r w:rsidRPr="00954191">
              <w:rPr>
                <w:lang w:val="en-GB"/>
              </w:rPr>
              <w:t>Max batch size</w:t>
            </w:r>
          </w:p>
        </w:tc>
        <w:tc>
          <w:tcPr>
            <w:tcW w:w="3373" w:type="dxa"/>
          </w:tcPr>
          <w:p w14:paraId="63C77084" w14:textId="7B98B894" w:rsidR="00954191" w:rsidRPr="00954191" w:rsidRDefault="004F09DB" w:rsidP="000E5787">
            <w:pPr>
              <w:spacing w:before="60" w:after="60" w:line="259" w:lineRule="auto"/>
            </w:pPr>
            <w:r>
              <w:t>(blank by default)</w:t>
            </w:r>
          </w:p>
        </w:tc>
        <w:tc>
          <w:tcPr>
            <w:tcW w:w="4098" w:type="dxa"/>
            <w:hideMark/>
          </w:tcPr>
          <w:p w14:paraId="75345383" w14:textId="77777777" w:rsidR="00954191" w:rsidRPr="00954191" w:rsidRDefault="00954191" w:rsidP="000E5787">
            <w:pPr>
              <w:spacing w:before="60" w:after="60" w:line="259" w:lineRule="auto"/>
              <w:rPr>
                <w:lang w:val="en-GB"/>
              </w:rPr>
            </w:pPr>
            <w:r w:rsidRPr="00954191">
              <w:rPr>
                <w:lang w:val="en-GB"/>
              </w:rPr>
              <w:t>This optional setting allows specifying the maximum size of each data batch sent to the Function App. It is default in this case.</w:t>
            </w:r>
          </w:p>
        </w:tc>
      </w:tr>
      <w:tr w:rsidR="00954191" w:rsidRPr="00954191" w14:paraId="60997EE1" w14:textId="77777777" w:rsidTr="00B97DD1">
        <w:trPr>
          <w:trHeight w:val="794"/>
        </w:trPr>
        <w:tc>
          <w:tcPr>
            <w:tcW w:w="1932" w:type="dxa"/>
            <w:hideMark/>
          </w:tcPr>
          <w:p w14:paraId="621427D2" w14:textId="77777777" w:rsidR="00954191" w:rsidRPr="00954191" w:rsidRDefault="00954191" w:rsidP="000E5787">
            <w:pPr>
              <w:spacing w:before="60" w:after="60" w:line="259" w:lineRule="auto"/>
              <w:rPr>
                <w:lang w:val="en-GB"/>
              </w:rPr>
            </w:pPr>
            <w:r w:rsidRPr="00954191">
              <w:rPr>
                <w:lang w:val="en-GB"/>
              </w:rPr>
              <w:t>Max batch count</w:t>
            </w:r>
          </w:p>
        </w:tc>
        <w:tc>
          <w:tcPr>
            <w:tcW w:w="3373" w:type="dxa"/>
            <w:hideMark/>
          </w:tcPr>
          <w:p w14:paraId="3A48812D" w14:textId="77777777" w:rsidR="00954191" w:rsidRPr="00954191" w:rsidRDefault="00954191" w:rsidP="000E5787">
            <w:pPr>
              <w:spacing w:before="60" w:after="60" w:line="259" w:lineRule="auto"/>
            </w:pPr>
            <w:r w:rsidRPr="00954191">
              <w:rPr>
                <w:lang w:val="en-GB"/>
              </w:rPr>
              <w:t>10</w:t>
            </w:r>
          </w:p>
        </w:tc>
        <w:tc>
          <w:tcPr>
            <w:tcW w:w="4098" w:type="dxa"/>
            <w:hideMark/>
          </w:tcPr>
          <w:p w14:paraId="0A9065AE" w14:textId="77777777" w:rsidR="00954191" w:rsidRPr="00954191" w:rsidRDefault="00954191" w:rsidP="000E5787">
            <w:pPr>
              <w:spacing w:before="60" w:after="60" w:line="259" w:lineRule="auto"/>
              <w:rPr>
                <w:lang w:val="en-GB"/>
              </w:rPr>
            </w:pPr>
            <w:r w:rsidRPr="00954191">
              <w:rPr>
                <w:lang w:val="en-GB"/>
              </w:rPr>
              <w:t>Specifies the maximum number of events in a batch sent to the Function App. Here, a maximum of 10 events will be grouped and sent together.</w:t>
            </w:r>
          </w:p>
        </w:tc>
        <w:bookmarkEnd w:id="23"/>
      </w:tr>
      <w:bookmarkEnd w:id="20"/>
    </w:tbl>
    <w:p w14:paraId="361667A7" w14:textId="7A396E50" w:rsidR="000B7DBC" w:rsidRPr="000436B6" w:rsidRDefault="000B7DBC" w:rsidP="000436B6"/>
    <w:p w14:paraId="5C5CDD75" w14:textId="77777777" w:rsidR="00843ABC" w:rsidRDefault="00843ABC" w:rsidP="007356BD">
      <w:pPr>
        <w:pStyle w:val="Heading3"/>
        <w:rPr>
          <w:lang w:val="en-GB"/>
        </w:rPr>
        <w:sectPr w:rsidR="00843ABC" w:rsidSect="00BD02F1">
          <w:pgSz w:w="12240" w:h="20160" w:code="5"/>
          <w:pgMar w:top="1440" w:right="1440" w:bottom="1440" w:left="1440" w:header="720" w:footer="720" w:gutter="0"/>
          <w:cols w:sep="1" w:space="1440"/>
          <w:docGrid w:linePitch="360"/>
        </w:sectPr>
      </w:pPr>
    </w:p>
    <w:p w14:paraId="159296B3" w14:textId="46711A86" w:rsidR="00AA1CA5" w:rsidRDefault="007356BD" w:rsidP="007356BD">
      <w:pPr>
        <w:pStyle w:val="Heading3"/>
        <w:rPr>
          <w:lang w:val="en-GB"/>
        </w:rPr>
      </w:pPr>
      <w:bookmarkStart w:id="24" w:name="_Toc216799196"/>
      <w:r w:rsidRPr="007356BD">
        <w:rPr>
          <w:lang w:val="en-GB"/>
        </w:rPr>
        <w:lastRenderedPageBreak/>
        <w:t>ADXOutput</w:t>
      </w:r>
      <w:bookmarkEnd w:id="24"/>
    </w:p>
    <w:p w14:paraId="755F3C56" w14:textId="2B8F73CF" w:rsidR="00D74440" w:rsidRDefault="00D74440" w:rsidP="00D74440">
      <w:r>
        <w:t xml:space="preserve">The table below includes the </w:t>
      </w:r>
      <w:bookmarkStart w:id="25" w:name="OLE_LINK7"/>
      <w:r>
        <w:t xml:space="preserve">configuration values for the </w:t>
      </w:r>
      <w:r w:rsidRPr="00EC6F64">
        <w:rPr>
          <w:lang w:val="en-GB"/>
        </w:rPr>
        <w:t>ADXOutput</w:t>
      </w:r>
      <w:r>
        <w:t>.</w:t>
      </w:r>
      <w:bookmarkEnd w:id="25"/>
    </w:p>
    <w:tbl>
      <w:tblPr>
        <w:tblStyle w:val="TableGridLight"/>
        <w:tblW w:w="9675" w:type="dxa"/>
        <w:tblInd w:w="0" w:type="dxa"/>
        <w:tblLayout w:type="fixed"/>
        <w:tblLook w:val="04A0" w:firstRow="1" w:lastRow="0" w:firstColumn="1" w:lastColumn="0" w:noHBand="0" w:noVBand="1"/>
      </w:tblPr>
      <w:tblGrid>
        <w:gridCol w:w="1795"/>
        <w:gridCol w:w="3150"/>
        <w:gridCol w:w="4730"/>
      </w:tblGrid>
      <w:tr w:rsidR="00D74440" w:rsidRPr="00954191" w14:paraId="4AD29747" w14:textId="77777777" w:rsidTr="00843ABC">
        <w:trPr>
          <w:trHeight w:val="265"/>
        </w:trPr>
        <w:tc>
          <w:tcPr>
            <w:tcW w:w="1795" w:type="dxa"/>
            <w:shd w:val="clear" w:color="auto" w:fill="E7E6E6" w:themeFill="background2"/>
            <w:hideMark/>
          </w:tcPr>
          <w:p w14:paraId="1F06F3F4" w14:textId="77777777" w:rsidR="00D74440" w:rsidRPr="00954191" w:rsidRDefault="00D74440" w:rsidP="00100862">
            <w:pPr>
              <w:spacing w:before="60" w:after="60" w:line="259" w:lineRule="auto"/>
              <w:jc w:val="left"/>
              <w:rPr>
                <w:b/>
                <w:bCs/>
              </w:rPr>
            </w:pPr>
            <w:r w:rsidRPr="00954191">
              <w:rPr>
                <w:b/>
                <w:bCs/>
              </w:rPr>
              <w:t>Property</w:t>
            </w:r>
          </w:p>
        </w:tc>
        <w:tc>
          <w:tcPr>
            <w:tcW w:w="3150" w:type="dxa"/>
            <w:shd w:val="clear" w:color="auto" w:fill="E7E6E6" w:themeFill="background2"/>
            <w:hideMark/>
          </w:tcPr>
          <w:p w14:paraId="68C9978D" w14:textId="77777777" w:rsidR="00D74440" w:rsidRPr="00954191" w:rsidRDefault="00D74440" w:rsidP="00100862">
            <w:pPr>
              <w:spacing w:before="60" w:after="60" w:line="259" w:lineRule="auto"/>
              <w:jc w:val="left"/>
              <w:rPr>
                <w:b/>
                <w:bCs/>
              </w:rPr>
            </w:pPr>
            <w:r w:rsidRPr="00954191">
              <w:rPr>
                <w:b/>
                <w:bCs/>
              </w:rPr>
              <w:t>Value</w:t>
            </w:r>
          </w:p>
        </w:tc>
        <w:tc>
          <w:tcPr>
            <w:tcW w:w="4730" w:type="dxa"/>
            <w:shd w:val="clear" w:color="auto" w:fill="E7E6E6" w:themeFill="background2"/>
            <w:hideMark/>
          </w:tcPr>
          <w:p w14:paraId="18C7FA1B" w14:textId="77777777" w:rsidR="00D74440" w:rsidRPr="00954191" w:rsidRDefault="00D74440" w:rsidP="00100862">
            <w:pPr>
              <w:spacing w:before="60" w:after="60" w:line="259" w:lineRule="auto"/>
              <w:jc w:val="left"/>
              <w:rPr>
                <w:b/>
                <w:bCs/>
              </w:rPr>
            </w:pPr>
            <w:r w:rsidRPr="00954191">
              <w:rPr>
                <w:b/>
                <w:bCs/>
              </w:rPr>
              <w:t>Description</w:t>
            </w:r>
          </w:p>
        </w:tc>
      </w:tr>
      <w:tr w:rsidR="00D74440" w:rsidRPr="00954191" w14:paraId="269497D1" w14:textId="77777777" w:rsidTr="00843ABC">
        <w:trPr>
          <w:trHeight w:val="790"/>
        </w:trPr>
        <w:tc>
          <w:tcPr>
            <w:tcW w:w="1795" w:type="dxa"/>
            <w:hideMark/>
          </w:tcPr>
          <w:p w14:paraId="0C0264D9" w14:textId="77777777" w:rsidR="00D74440" w:rsidRPr="00954191" w:rsidRDefault="00D74440" w:rsidP="00100862">
            <w:pPr>
              <w:spacing w:before="60" w:after="60" w:line="259" w:lineRule="auto"/>
              <w:jc w:val="left"/>
            </w:pPr>
            <w:r w:rsidRPr="00954191">
              <w:rPr>
                <w:lang w:val="en-GB"/>
              </w:rPr>
              <w:t>Output Alias</w:t>
            </w:r>
          </w:p>
        </w:tc>
        <w:tc>
          <w:tcPr>
            <w:tcW w:w="3150" w:type="dxa"/>
            <w:hideMark/>
          </w:tcPr>
          <w:p w14:paraId="52E39B71" w14:textId="48115179" w:rsidR="00D74440" w:rsidRPr="00954191" w:rsidRDefault="00A33597" w:rsidP="00100862">
            <w:pPr>
              <w:spacing w:before="60" w:after="60" w:line="259" w:lineRule="auto"/>
              <w:jc w:val="left"/>
            </w:pPr>
            <w:r w:rsidRPr="00A33597">
              <w:rPr>
                <w:lang w:val="en-GB"/>
              </w:rPr>
              <w:t>ADXOutput</w:t>
            </w:r>
          </w:p>
        </w:tc>
        <w:tc>
          <w:tcPr>
            <w:tcW w:w="4730" w:type="dxa"/>
          </w:tcPr>
          <w:p w14:paraId="00CF2A40" w14:textId="16F4D1CB" w:rsidR="00D74440" w:rsidRPr="00954191" w:rsidRDefault="00AE73D2" w:rsidP="00100862">
            <w:pPr>
              <w:spacing w:before="60" w:after="60"/>
              <w:jc w:val="left"/>
              <w:rPr>
                <w:lang w:val="en-GB"/>
              </w:rPr>
            </w:pPr>
            <w:r w:rsidRPr="00EC6F64">
              <w:rPr>
                <w:lang w:val="en-GB"/>
              </w:rPr>
              <w:t>This is the reference name within Azure Stream Analytics for the destination where processed data will be sent.</w:t>
            </w:r>
          </w:p>
        </w:tc>
      </w:tr>
      <w:tr w:rsidR="00D74440" w:rsidRPr="00954191" w14:paraId="3CAF0961" w14:textId="77777777" w:rsidTr="00843ABC">
        <w:trPr>
          <w:trHeight w:val="283"/>
        </w:trPr>
        <w:tc>
          <w:tcPr>
            <w:tcW w:w="1795" w:type="dxa"/>
            <w:hideMark/>
          </w:tcPr>
          <w:p w14:paraId="2D90FA1B" w14:textId="77777777" w:rsidR="00D74440" w:rsidRPr="00954191" w:rsidRDefault="00D74440" w:rsidP="00100862">
            <w:pPr>
              <w:spacing w:before="60" w:after="60" w:line="259" w:lineRule="auto"/>
              <w:jc w:val="left"/>
            </w:pPr>
            <w:r w:rsidRPr="00954191">
              <w:rPr>
                <w:lang w:val="en-GB"/>
              </w:rPr>
              <w:t>Subscription</w:t>
            </w:r>
          </w:p>
        </w:tc>
        <w:tc>
          <w:tcPr>
            <w:tcW w:w="3150" w:type="dxa"/>
            <w:hideMark/>
          </w:tcPr>
          <w:p w14:paraId="2DD7A03C" w14:textId="77777777" w:rsidR="00D74440" w:rsidRPr="00954191" w:rsidRDefault="00D74440" w:rsidP="00100862">
            <w:pPr>
              <w:spacing w:before="60" w:after="60" w:line="259" w:lineRule="auto"/>
              <w:jc w:val="left"/>
            </w:pPr>
            <w:r w:rsidRPr="00954191">
              <w:rPr>
                <w:lang w:val="en-GB"/>
              </w:rPr>
              <w:t>Microsoft Azure Enterprise</w:t>
            </w:r>
          </w:p>
        </w:tc>
        <w:tc>
          <w:tcPr>
            <w:tcW w:w="4730" w:type="dxa"/>
          </w:tcPr>
          <w:p w14:paraId="442AE564" w14:textId="54A5B4EA" w:rsidR="00D74440" w:rsidRPr="00954191" w:rsidRDefault="00AE73D2" w:rsidP="00100862">
            <w:pPr>
              <w:spacing w:before="60" w:after="60"/>
              <w:jc w:val="left"/>
              <w:rPr>
                <w:lang w:val="en-GB"/>
              </w:rPr>
            </w:pPr>
            <w:r w:rsidRPr="00EC6F64">
              <w:rPr>
                <w:lang w:val="en-GB"/>
              </w:rPr>
              <w:t>This indicates under which Azure subscription the ADX instance is provisioned, which would be used for billing and management purposes.</w:t>
            </w:r>
          </w:p>
        </w:tc>
      </w:tr>
      <w:tr w:rsidR="00D74440" w:rsidRPr="00954191" w14:paraId="1F2A6F4B" w14:textId="77777777" w:rsidTr="00843ABC">
        <w:trPr>
          <w:trHeight w:val="155"/>
        </w:trPr>
        <w:tc>
          <w:tcPr>
            <w:tcW w:w="1795" w:type="dxa"/>
          </w:tcPr>
          <w:p w14:paraId="22079A84" w14:textId="4F893744" w:rsidR="00D74440" w:rsidRPr="00954191" w:rsidRDefault="00100862" w:rsidP="00100862">
            <w:pPr>
              <w:spacing w:before="60" w:after="60" w:line="259" w:lineRule="auto"/>
              <w:jc w:val="left"/>
            </w:pPr>
            <w:r w:rsidRPr="00EC6F64">
              <w:rPr>
                <w:lang w:val="en-GB"/>
              </w:rPr>
              <w:t>Cluster</w:t>
            </w:r>
          </w:p>
        </w:tc>
        <w:tc>
          <w:tcPr>
            <w:tcW w:w="3150" w:type="dxa"/>
          </w:tcPr>
          <w:p w14:paraId="18BF9059" w14:textId="6C7E012E" w:rsidR="00D74440" w:rsidRPr="00954191" w:rsidRDefault="00100862" w:rsidP="00100862">
            <w:pPr>
              <w:spacing w:before="60" w:after="60" w:line="259" w:lineRule="auto"/>
              <w:jc w:val="left"/>
            </w:pPr>
            <w:r w:rsidRPr="00EC6F64">
              <w:rPr>
                <w:lang w:val="en-GB"/>
              </w:rPr>
              <w:t>adx-aot-test</w:t>
            </w:r>
          </w:p>
        </w:tc>
        <w:tc>
          <w:tcPr>
            <w:tcW w:w="4730" w:type="dxa"/>
          </w:tcPr>
          <w:p w14:paraId="08116A5F" w14:textId="1F953025" w:rsidR="00D74440" w:rsidRPr="00954191" w:rsidRDefault="00100862" w:rsidP="00100862">
            <w:pPr>
              <w:spacing w:before="60" w:after="60"/>
              <w:jc w:val="left"/>
              <w:rPr>
                <w:lang w:val="en-GB"/>
              </w:rPr>
            </w:pPr>
            <w:r w:rsidRPr="00EC6F64">
              <w:rPr>
                <w:lang w:val="en-GB"/>
              </w:rPr>
              <w:t>This refers to the specific Azure Data Explorer cluster that the data will be sent to. The cluster provides the compute and storage resources required to perform data analytics.</w:t>
            </w:r>
          </w:p>
        </w:tc>
      </w:tr>
      <w:tr w:rsidR="00D74440" w:rsidRPr="00954191" w14:paraId="2D59DFF7" w14:textId="77777777" w:rsidTr="00843ABC">
        <w:trPr>
          <w:trHeight w:val="790"/>
        </w:trPr>
        <w:tc>
          <w:tcPr>
            <w:tcW w:w="1795" w:type="dxa"/>
          </w:tcPr>
          <w:p w14:paraId="39FC4D3D" w14:textId="7AE0B5C2" w:rsidR="00D74440" w:rsidRPr="00954191" w:rsidRDefault="00100862" w:rsidP="00100862">
            <w:pPr>
              <w:spacing w:before="60" w:after="60" w:line="259" w:lineRule="auto"/>
              <w:jc w:val="left"/>
            </w:pPr>
            <w:r w:rsidRPr="00EC6F64">
              <w:rPr>
                <w:lang w:val="en-GB"/>
              </w:rPr>
              <w:t>Database</w:t>
            </w:r>
          </w:p>
        </w:tc>
        <w:tc>
          <w:tcPr>
            <w:tcW w:w="3150" w:type="dxa"/>
          </w:tcPr>
          <w:p w14:paraId="1F2BF175" w14:textId="41855BEC" w:rsidR="00D74440" w:rsidRPr="00954191" w:rsidRDefault="00100862" w:rsidP="00100862">
            <w:pPr>
              <w:spacing w:before="60" w:after="60" w:line="259" w:lineRule="auto"/>
              <w:jc w:val="left"/>
            </w:pPr>
            <w:r w:rsidRPr="00EC6F64">
              <w:rPr>
                <w:lang w:val="en-GB"/>
              </w:rPr>
              <w:t>adx-aot-test/AOTIAADX</w:t>
            </w:r>
          </w:p>
        </w:tc>
        <w:tc>
          <w:tcPr>
            <w:tcW w:w="4730" w:type="dxa"/>
          </w:tcPr>
          <w:p w14:paraId="73DAD63D" w14:textId="69D7E8EE" w:rsidR="00D74440" w:rsidRPr="00954191" w:rsidRDefault="00100862" w:rsidP="00100862">
            <w:pPr>
              <w:spacing w:before="60" w:after="60"/>
              <w:jc w:val="left"/>
              <w:rPr>
                <w:lang w:val="en-GB"/>
              </w:rPr>
            </w:pPr>
            <w:r w:rsidRPr="00EC6F64">
              <w:rPr>
                <w:lang w:val="en-GB"/>
              </w:rPr>
              <w:t>Th</w:t>
            </w:r>
            <w:r w:rsidR="00850F36">
              <w:rPr>
                <w:lang w:val="en-GB"/>
              </w:rPr>
              <w:t xml:space="preserve">is is the </w:t>
            </w:r>
            <w:r w:rsidRPr="00EC6F64">
              <w:rPr>
                <w:lang w:val="en-GB"/>
              </w:rPr>
              <w:t xml:space="preserve">target database </w:t>
            </w:r>
            <w:r w:rsidR="00142B34">
              <w:rPr>
                <w:lang w:val="en-GB"/>
              </w:rPr>
              <w:t xml:space="preserve">present </w:t>
            </w:r>
            <w:r w:rsidR="00850F36">
              <w:rPr>
                <w:lang w:val="en-GB"/>
              </w:rPr>
              <w:t>in</w:t>
            </w:r>
            <w:r w:rsidRPr="00EC6F64">
              <w:rPr>
                <w:lang w:val="en-GB"/>
              </w:rPr>
              <w:t xml:space="preserve"> the Azure Data Explorer cluster where the data </w:t>
            </w:r>
            <w:r w:rsidR="00142B34">
              <w:rPr>
                <w:lang w:val="en-GB"/>
              </w:rPr>
              <w:t>is</w:t>
            </w:r>
            <w:r w:rsidRPr="00EC6F64">
              <w:rPr>
                <w:lang w:val="en-GB"/>
              </w:rPr>
              <w:t xml:space="preserve"> stored. This database hold</w:t>
            </w:r>
            <w:r w:rsidR="00142B34">
              <w:rPr>
                <w:lang w:val="en-GB"/>
              </w:rPr>
              <w:t>s</w:t>
            </w:r>
            <w:r w:rsidRPr="00EC6F64">
              <w:rPr>
                <w:lang w:val="en-GB"/>
              </w:rPr>
              <w:t xml:space="preserve"> the tables that are used for running queries and storing data.</w:t>
            </w:r>
          </w:p>
        </w:tc>
      </w:tr>
      <w:tr w:rsidR="00D74440" w:rsidRPr="00954191" w14:paraId="3220ABC3" w14:textId="77777777" w:rsidTr="00843ABC">
        <w:trPr>
          <w:trHeight w:val="430"/>
        </w:trPr>
        <w:tc>
          <w:tcPr>
            <w:tcW w:w="1795" w:type="dxa"/>
          </w:tcPr>
          <w:p w14:paraId="6BF1DFAB" w14:textId="73D624C9" w:rsidR="00D74440" w:rsidRPr="00954191" w:rsidRDefault="00100862" w:rsidP="00100862">
            <w:pPr>
              <w:spacing w:before="60" w:after="60" w:line="259" w:lineRule="auto"/>
              <w:jc w:val="left"/>
            </w:pPr>
            <w:r w:rsidRPr="00EC6F64">
              <w:rPr>
                <w:lang w:val="en-GB"/>
              </w:rPr>
              <w:t>Authentication Mode</w:t>
            </w:r>
          </w:p>
        </w:tc>
        <w:tc>
          <w:tcPr>
            <w:tcW w:w="3150" w:type="dxa"/>
          </w:tcPr>
          <w:p w14:paraId="391E9443" w14:textId="65DC4029" w:rsidR="00D74440" w:rsidRPr="00954191" w:rsidRDefault="00100862" w:rsidP="00100862">
            <w:pPr>
              <w:spacing w:before="60" w:after="60" w:line="259" w:lineRule="auto"/>
              <w:jc w:val="left"/>
            </w:pPr>
            <w:r w:rsidRPr="00EC6F64">
              <w:rPr>
                <w:lang w:val="en-GB"/>
              </w:rPr>
              <w:t>Managed Identity: System assigned</w:t>
            </w:r>
          </w:p>
        </w:tc>
        <w:tc>
          <w:tcPr>
            <w:tcW w:w="4730" w:type="dxa"/>
          </w:tcPr>
          <w:p w14:paraId="652AB2F7" w14:textId="0CDA75F0" w:rsidR="00D74440" w:rsidRPr="00954191" w:rsidRDefault="00100862" w:rsidP="00100862">
            <w:pPr>
              <w:spacing w:before="60" w:after="60"/>
              <w:jc w:val="left"/>
              <w:rPr>
                <w:lang w:val="en-GB"/>
              </w:rPr>
            </w:pPr>
            <w:r w:rsidRPr="00EC6F64">
              <w:rPr>
                <w:lang w:val="en-GB"/>
              </w:rPr>
              <w:t>This specifies the authentication method being used to access Azure Data Explorer. A system-assigned managed identity is an Azure Active Directory identity automatically created and managed by Azure. It's used by the Stream Analytics job to authenticate to the ADX cluster securely.</w:t>
            </w:r>
          </w:p>
        </w:tc>
      </w:tr>
      <w:tr w:rsidR="00D74440" w:rsidRPr="00954191" w14:paraId="1025121F" w14:textId="77777777" w:rsidTr="00843ABC">
        <w:trPr>
          <w:trHeight w:val="815"/>
        </w:trPr>
        <w:tc>
          <w:tcPr>
            <w:tcW w:w="1795" w:type="dxa"/>
          </w:tcPr>
          <w:p w14:paraId="2A6A1F40" w14:textId="09ACADCB" w:rsidR="00D74440" w:rsidRPr="00954191" w:rsidRDefault="00100862" w:rsidP="00100862">
            <w:pPr>
              <w:spacing w:before="60" w:after="60" w:line="259" w:lineRule="auto"/>
              <w:jc w:val="left"/>
            </w:pPr>
            <w:r w:rsidRPr="00EC6F64">
              <w:rPr>
                <w:lang w:val="en-GB"/>
              </w:rPr>
              <w:t>Table</w:t>
            </w:r>
          </w:p>
        </w:tc>
        <w:tc>
          <w:tcPr>
            <w:tcW w:w="3150" w:type="dxa"/>
          </w:tcPr>
          <w:p w14:paraId="443D91B2" w14:textId="1F61DF7F" w:rsidR="00D74440" w:rsidRPr="00954191" w:rsidRDefault="00100862" w:rsidP="00100862">
            <w:pPr>
              <w:spacing w:before="60" w:after="60" w:line="259" w:lineRule="auto"/>
              <w:jc w:val="left"/>
            </w:pPr>
            <w:r w:rsidRPr="00EC6F64">
              <w:rPr>
                <w:lang w:val="en-GB"/>
              </w:rPr>
              <w:t>AllParametersTimeseriesData</w:t>
            </w:r>
          </w:p>
        </w:tc>
        <w:tc>
          <w:tcPr>
            <w:tcW w:w="4730" w:type="dxa"/>
          </w:tcPr>
          <w:p w14:paraId="090B4364" w14:textId="70AB7E62" w:rsidR="00D74440" w:rsidRPr="00954191" w:rsidRDefault="00100862" w:rsidP="00100862">
            <w:pPr>
              <w:spacing w:before="60" w:after="60"/>
              <w:jc w:val="left"/>
              <w:rPr>
                <w:lang w:val="en-GB"/>
              </w:rPr>
            </w:pPr>
            <w:r w:rsidRPr="00EC6F64">
              <w:rPr>
                <w:lang w:val="en-GB"/>
              </w:rPr>
              <w:t>The name of the table within the specified database of Azure Data Explorer where the data will be inserted.</w:t>
            </w:r>
          </w:p>
        </w:tc>
      </w:tr>
    </w:tbl>
    <w:p w14:paraId="2A522DA0" w14:textId="77777777" w:rsidR="00590836" w:rsidRDefault="00590836" w:rsidP="00826AFF">
      <w:pPr>
        <w:pStyle w:val="Heading1"/>
        <w:sectPr w:rsidR="00590836" w:rsidSect="00BD02F1">
          <w:pgSz w:w="12240" w:h="20160" w:code="5"/>
          <w:pgMar w:top="1440" w:right="1440" w:bottom="1440" w:left="1440" w:header="720" w:footer="720" w:gutter="0"/>
          <w:cols w:sep="1" w:space="1440"/>
          <w:docGrid w:linePitch="360"/>
        </w:sectPr>
      </w:pPr>
      <w:bookmarkStart w:id="26" w:name="OLE_LINK9"/>
    </w:p>
    <w:p w14:paraId="2585E307" w14:textId="4E71EB89" w:rsidR="00826AFF" w:rsidRDefault="00E51C9B" w:rsidP="00826AFF">
      <w:pPr>
        <w:pStyle w:val="Heading1"/>
      </w:pPr>
      <w:bookmarkStart w:id="27" w:name="_Toc216799197"/>
      <w:r>
        <w:lastRenderedPageBreak/>
        <w:t xml:space="preserve">UDF </w:t>
      </w:r>
      <w:r w:rsidR="00D2765E">
        <w:t>Query</w:t>
      </w:r>
      <w:bookmarkEnd w:id="27"/>
    </w:p>
    <w:p w14:paraId="48124AB2" w14:textId="17DA11F3" w:rsidR="00C27834" w:rsidRPr="00C27834" w:rsidRDefault="00BE3A00" w:rsidP="00C27834">
      <w:pPr>
        <w:spacing w:after="240"/>
        <w:rPr>
          <w:color w:val="000000" w:themeColor="text1"/>
        </w:rPr>
      </w:pPr>
      <w:r w:rsidRPr="006A1932">
        <w:t>This Azure Stream Analytics query transforms and routes data from Azure IoT Hub to Azure Data Explorer (ADX) and an Azure Function App using a series of SQL-like statements, incorporating a User-Defined Function (UDF) for data transformation</w:t>
      </w:r>
      <w:r w:rsidR="00B910AB" w:rsidRPr="006A1932">
        <w:t>.</w:t>
      </w:r>
      <w:r w:rsidR="00D81400" w:rsidRPr="006A1932">
        <w:t xml:space="preserve"> The extractParameters User-Defined Function (UDF) in Azure Stream Analytics is a component for preprocessing and transforming raw IoT data into a structured format. Written in JavaScript, this UDF takes a single record from </w:t>
      </w:r>
      <w:r w:rsidR="004F1645" w:rsidRPr="006A1932">
        <w:t>the</w:t>
      </w:r>
      <w:r w:rsidR="00D81400" w:rsidRPr="006A1932">
        <w:t xml:space="preserve"> data stream as its argument and performs several key operations to extract and organize data</w:t>
      </w:r>
      <w:r w:rsidR="00E251CB">
        <w:t>.</w:t>
      </w:r>
    </w:p>
    <w:p w14:paraId="00C86150" w14:textId="5F122837" w:rsidR="00C27834" w:rsidRPr="00C1254B" w:rsidRDefault="00C27834" w:rsidP="00D80206">
      <w:pPr>
        <w:pStyle w:val="Heading2"/>
      </w:pPr>
      <w:bookmarkStart w:id="28" w:name="_Toc216799198"/>
      <w:r w:rsidRPr="00C1254B">
        <w:t>Transformed</w:t>
      </w:r>
      <w:r w:rsidR="00E92D98">
        <w:t xml:space="preserve"> CTE</w:t>
      </w:r>
      <w:bookmarkEnd w:id="28"/>
    </w:p>
    <w:p w14:paraId="2249FAF4" w14:textId="23191C12" w:rsidR="00C27834" w:rsidRPr="00C27834" w:rsidRDefault="00C27834" w:rsidP="00D80206">
      <w:pPr>
        <w:spacing w:after="0"/>
        <w:rPr>
          <w:color w:val="000000" w:themeColor="text1"/>
        </w:rPr>
      </w:pPr>
      <w:r w:rsidRPr="00C27834">
        <w:rPr>
          <w:color w:val="000000" w:themeColor="text1"/>
        </w:rPr>
        <w:t xml:space="preserve">The query begins with a </w:t>
      </w:r>
      <w:r w:rsidR="005A3FC5" w:rsidRPr="005A3FC5">
        <w:rPr>
          <w:color w:val="000000" w:themeColor="text1"/>
        </w:rPr>
        <w:t>Common Table Expression (CTE)</w:t>
      </w:r>
      <w:r w:rsidR="005A3FC5">
        <w:rPr>
          <w:color w:val="000000" w:themeColor="text1"/>
        </w:rPr>
        <w:t xml:space="preserve"> </w:t>
      </w:r>
      <w:r w:rsidRPr="00C27834">
        <w:rPr>
          <w:color w:val="000000" w:themeColor="text1"/>
        </w:rPr>
        <w:t xml:space="preserve">named </w:t>
      </w:r>
      <w:r w:rsidRPr="00B91B49">
        <w:rPr>
          <w:i/>
          <w:iCs/>
          <w:color w:val="000000" w:themeColor="text1"/>
        </w:rPr>
        <w:t>Transformed</w:t>
      </w:r>
      <w:r w:rsidR="00B91B49">
        <w:rPr>
          <w:color w:val="000000" w:themeColor="text1"/>
        </w:rPr>
        <w:t xml:space="preserve"> that </w:t>
      </w:r>
      <w:r w:rsidRPr="00C27834">
        <w:rPr>
          <w:color w:val="000000" w:themeColor="text1"/>
        </w:rPr>
        <w:t xml:space="preserve">serves as a preprocessing step. It applies a UDF called </w:t>
      </w:r>
      <w:r w:rsidRPr="006C5C78">
        <w:rPr>
          <w:i/>
          <w:iCs/>
          <w:color w:val="000000" w:themeColor="text1"/>
        </w:rPr>
        <w:t>extractParameters</w:t>
      </w:r>
      <w:r w:rsidRPr="00C27834">
        <w:rPr>
          <w:color w:val="000000" w:themeColor="text1"/>
        </w:rPr>
        <w:t xml:space="preserve"> to each piece of input data from the Azure IoT Hub [iot-hub-input]. This function transforms the raw input data into a more structured format, encapsulating it within the </w:t>
      </w:r>
      <w:r w:rsidRPr="006C5C78">
        <w:rPr>
          <w:i/>
          <w:iCs/>
          <w:color w:val="000000" w:themeColor="text1"/>
        </w:rPr>
        <w:t>TransformedData</w:t>
      </w:r>
      <w:r w:rsidRPr="00C27834">
        <w:rPr>
          <w:color w:val="000000" w:themeColor="text1"/>
        </w:rPr>
        <w:t xml:space="preserve"> alias. This transformation process includes extracting and restructuring key information from the raw IoT data, making it ready for further analysis and processing.</w:t>
      </w:r>
    </w:p>
    <w:p w14:paraId="0B2D21A9" w14:textId="77777777" w:rsidR="00C27834" w:rsidRPr="00C27834" w:rsidRDefault="00C27834" w:rsidP="00C27834">
      <w:pPr>
        <w:spacing w:after="240"/>
        <w:rPr>
          <w:color w:val="000000" w:themeColor="text1"/>
          <w:sz w:val="2"/>
          <w:szCs w:val="4"/>
        </w:rPr>
      </w:pPr>
    </w:p>
    <w:p w14:paraId="5D710627"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WITH Transformed AS (</w:t>
      </w:r>
    </w:p>
    <w:p w14:paraId="5405FFBD"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xml:space="preserve">    SELECT </w:t>
      </w:r>
    </w:p>
    <w:p w14:paraId="0530D7AC"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UDF.extractParameters(input) AS TransformedData</w:t>
      </w:r>
    </w:p>
    <w:p w14:paraId="3DCE8513"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xml:space="preserve">    FROM </w:t>
      </w:r>
    </w:p>
    <w:p w14:paraId="36D40E75"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[iot-hub-input] as input</w:t>
      </w:r>
    </w:p>
    <w:p w14:paraId="003B6F35"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w:t>
      </w:r>
    </w:p>
    <w:p w14:paraId="0ECDC7AF" w14:textId="77777777" w:rsidR="00C27834" w:rsidRPr="00C1254B" w:rsidRDefault="00C27834" w:rsidP="00D80206">
      <w:pPr>
        <w:pStyle w:val="Heading2"/>
      </w:pPr>
      <w:bookmarkStart w:id="29" w:name="_Toc216799199"/>
      <w:r w:rsidRPr="00C1254B">
        <w:t>SELECT INTO [ADXOutput]</w:t>
      </w:r>
      <w:bookmarkEnd w:id="29"/>
    </w:p>
    <w:p w14:paraId="07722D6A" w14:textId="77777777" w:rsidR="00C27834" w:rsidRPr="00C27834" w:rsidRDefault="00C27834" w:rsidP="00C27834">
      <w:pPr>
        <w:spacing w:after="240"/>
        <w:rPr>
          <w:color w:val="000000" w:themeColor="text1"/>
        </w:rPr>
      </w:pPr>
      <w:r w:rsidRPr="00C27834">
        <w:rPr>
          <w:color w:val="000000" w:themeColor="text1"/>
        </w:rPr>
        <w:t>This part of the query takes the structured data (TransformedData) from the CTE and selects specific fields: external_id, timestamp, value, the system processing timestamp (as system_timestamp), and an attribute from the metadata. It then outputs this selected data into Azure Data Explorer ([ADXOutput]). Here, the data can be stored, further analyzed, and queried over time to uncover insights.</w:t>
      </w:r>
    </w:p>
    <w:p w14:paraId="69886B9B"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xml:space="preserve">SELECT </w:t>
      </w:r>
    </w:p>
    <w:p w14:paraId="3194FF10"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TransformedData.external_id AS external_id,</w:t>
      </w:r>
    </w:p>
    <w:p w14:paraId="3C09D5EA"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TransformedData.timestamp AS timestamp,</w:t>
      </w:r>
    </w:p>
    <w:p w14:paraId="60604853"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TransformedData.value AS value,</w:t>
      </w:r>
    </w:p>
    <w:p w14:paraId="68C37B94"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System.Timestamp() AS system_timestamp,</w:t>
      </w:r>
    </w:p>
    <w:p w14:paraId="2E68DE65"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TransformedData.metadata.attribute AS attribute</w:t>
      </w:r>
    </w:p>
    <w:p w14:paraId="08288550"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INTO</w:t>
      </w:r>
    </w:p>
    <w:p w14:paraId="158EFF85"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[ADXOutput]</w:t>
      </w:r>
    </w:p>
    <w:p w14:paraId="29ED404C"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xml:space="preserve">FROM </w:t>
      </w:r>
    </w:p>
    <w:p w14:paraId="0DC8792E"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w:t>
      </w:r>
    </w:p>
    <w:p w14:paraId="4AE4AB4A" w14:textId="77777777" w:rsidR="00C27834" w:rsidRPr="00D80206" w:rsidRDefault="00C27834" w:rsidP="00D80206">
      <w:pPr>
        <w:pStyle w:val="Heading2"/>
      </w:pPr>
      <w:bookmarkStart w:id="30" w:name="_Toc216799200"/>
      <w:r w:rsidRPr="00D80206">
        <w:t>SELECT INTO [ADTFunctionAppOutput]</w:t>
      </w:r>
      <w:bookmarkEnd w:id="30"/>
    </w:p>
    <w:p w14:paraId="418C0AA0" w14:textId="77777777" w:rsidR="00C27834" w:rsidRPr="00C27834" w:rsidRDefault="00C27834" w:rsidP="00C27834">
      <w:pPr>
        <w:spacing w:after="240"/>
        <w:rPr>
          <w:color w:val="000000" w:themeColor="text1"/>
        </w:rPr>
      </w:pPr>
      <w:r w:rsidRPr="00C27834">
        <w:rPr>
          <w:color w:val="000000" w:themeColor="text1"/>
        </w:rPr>
        <w:t>The query also includes a second output action, which selects the entire TransformedData from the CTE without specifying individual fields. This complete dataset is then routed into an Azure Function App ([</w:t>
      </w:r>
      <w:bookmarkStart w:id="31" w:name="OLE_LINK21"/>
      <w:r w:rsidRPr="00C27834">
        <w:rPr>
          <w:color w:val="000000" w:themeColor="text1"/>
        </w:rPr>
        <w:t>ADTFunctionAppOutput</w:t>
      </w:r>
      <w:bookmarkEnd w:id="31"/>
      <w:r w:rsidRPr="00C27834">
        <w:rPr>
          <w:color w:val="000000" w:themeColor="text1"/>
        </w:rPr>
        <w:t>]). Azure Function Apps can execute custom logic or processes based on the incoming data, such as sending notifications, automating responses, or integrating with other services or databases.</w:t>
      </w:r>
    </w:p>
    <w:p w14:paraId="41BB5990"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xml:space="preserve">SELECT </w:t>
      </w:r>
    </w:p>
    <w:p w14:paraId="4B67C46D"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TransformedData.external_id AS external_id,</w:t>
      </w:r>
    </w:p>
    <w:p w14:paraId="66E75EA4"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TransformedData.timestamp AS timestamp,</w:t>
      </w:r>
    </w:p>
    <w:p w14:paraId="552699A3"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TransformedData.value AS value,</w:t>
      </w:r>
    </w:p>
    <w:p w14:paraId="44E0D6CF"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System.Timestamp() AS system_timestamp,</w:t>
      </w:r>
    </w:p>
    <w:p w14:paraId="009D9FD1"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TransformedData.metadata.attribute AS attribute</w:t>
      </w:r>
    </w:p>
    <w:p w14:paraId="3A08B585"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INTO</w:t>
      </w:r>
    </w:p>
    <w:p w14:paraId="7B2889AE" w14:textId="77777777" w:rsidR="00C27834" w:rsidRPr="00C27834" w:rsidRDefault="00C27834" w:rsidP="008C0CD0">
      <w:pPr>
        <w:spacing w:after="0"/>
        <w:ind w:left="720"/>
        <w:rPr>
          <w:rFonts w:ascii="Consolas" w:hAnsi="Consolas"/>
          <w:color w:val="000000" w:themeColor="text1"/>
        </w:rPr>
      </w:pPr>
      <w:r w:rsidRPr="00C27834">
        <w:rPr>
          <w:rFonts w:ascii="Consolas" w:hAnsi="Consolas"/>
          <w:color w:val="000000" w:themeColor="text1"/>
        </w:rPr>
        <w:t>    [ADXOutput] FROM Transformed</w:t>
      </w:r>
      <w:bookmarkEnd w:id="0"/>
      <w:bookmarkEnd w:id="1"/>
      <w:bookmarkEnd w:id="2"/>
      <w:bookmarkEnd w:id="26"/>
    </w:p>
    <w:sectPr w:rsidR="00C27834" w:rsidRPr="00C27834" w:rsidSect="00BD02F1">
      <w:pgSz w:w="12240" w:h="20160" w:code="5"/>
      <w:pgMar w:top="1440" w:right="1440" w:bottom="144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D2A7B" w14:textId="77777777" w:rsidR="002045E7" w:rsidRDefault="002045E7" w:rsidP="00C1254B">
      <w:pPr>
        <w:spacing w:after="0" w:line="240" w:lineRule="auto"/>
      </w:pPr>
      <w:r>
        <w:separator/>
      </w:r>
    </w:p>
  </w:endnote>
  <w:endnote w:type="continuationSeparator" w:id="0">
    <w:p w14:paraId="7069D253" w14:textId="77777777" w:rsidR="002045E7" w:rsidRDefault="002045E7" w:rsidP="00C1254B">
      <w:pPr>
        <w:spacing w:after="0" w:line="240" w:lineRule="auto"/>
      </w:pPr>
      <w:r>
        <w:continuationSeparator/>
      </w:r>
    </w:p>
  </w:endnote>
  <w:endnote w:type="continuationNotice" w:id="1">
    <w:p w14:paraId="47D66C4F" w14:textId="77777777" w:rsidR="002045E7" w:rsidRDefault="002045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637D3" w14:textId="46A99E38" w:rsidR="00C1254B" w:rsidRDefault="00C1254B">
    <w:pPr>
      <w:pStyle w:val="Footer"/>
    </w:pPr>
    <w:r>
      <w:t>© 202</w:t>
    </w:r>
    <w:r w:rsidR="00AB230C">
      <w:t>5</w:t>
    </w:r>
    <w:r>
      <w:t xml:space="preserve"> Accenture. All rights reserved.</w:t>
    </w:r>
    <w:r>
      <w:ptab w:relativeTo="margin" w:alignment="center" w:leader="none"/>
    </w:r>
    <w:r w:rsidR="00AB230C">
      <w:t xml:space="preserve"> </w:t>
    </w:r>
    <w:r w:rsidR="00CD654F">
      <w:t xml:space="preserve">            </w:t>
    </w:r>
    <w:r>
      <w:t xml:space="preserve">Document Version: </w:t>
    </w:r>
    <w:sdt>
      <w:sdtPr>
        <w:alias w:val="Label"/>
        <w:tag w:val="DLCPolicyLabelValue"/>
        <w:id w:val="-417782559"/>
        <w:lock w:val="contentLocked"/>
        <w:placeholder>
          <w:docPart w:val="CA2862E5902B4A49A10E61B50BDA8DCB"/>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A2A5BBEF-A99B-42DD-AA63-9B6146310602}"/>
        <w:text w:multiLine="1"/>
      </w:sdtPr>
      <w:sdtEndPr/>
      <w:sdtContent>
        <w:r w:rsidR="00BD5916">
          <w:t>9.0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50805" w14:textId="77777777" w:rsidR="002045E7" w:rsidRDefault="002045E7" w:rsidP="00C1254B">
      <w:pPr>
        <w:spacing w:after="0" w:line="240" w:lineRule="auto"/>
      </w:pPr>
      <w:r>
        <w:separator/>
      </w:r>
    </w:p>
  </w:footnote>
  <w:footnote w:type="continuationSeparator" w:id="0">
    <w:p w14:paraId="2A8468D3" w14:textId="77777777" w:rsidR="002045E7" w:rsidRDefault="002045E7" w:rsidP="00C1254B">
      <w:pPr>
        <w:spacing w:after="0" w:line="240" w:lineRule="auto"/>
      </w:pPr>
      <w:r>
        <w:continuationSeparator/>
      </w:r>
    </w:p>
  </w:footnote>
  <w:footnote w:type="continuationNotice" w:id="1">
    <w:p w14:paraId="4DF1F4AA" w14:textId="77777777" w:rsidR="002045E7" w:rsidRDefault="002045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55D" w14:textId="7798E0F9" w:rsidR="00F77DFF" w:rsidRDefault="00F77DFF">
    <w:pPr>
      <w:pStyle w:val="Header"/>
    </w:pPr>
    <w:r>
      <w:rPr>
        <w:noProof/>
      </w:rPr>
      <w:drawing>
        <wp:inline distT="0" distB="0" distL="0" distR="0" wp14:anchorId="0E25DBD7" wp14:editId="37F6E670">
          <wp:extent cx="1499610" cy="144000"/>
          <wp:effectExtent l="0" t="0" r="0" b="8890"/>
          <wp:docPr id="1878903605"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231785"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10"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2780"/>
        </w:tabs>
        <w:ind w:left="27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F5A3A6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32B2BAF"/>
    <w:multiLevelType w:val="hybridMultilevel"/>
    <w:tmpl w:val="1214E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3655C98"/>
    <w:multiLevelType w:val="hybridMultilevel"/>
    <w:tmpl w:val="E8021A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0578743C"/>
    <w:multiLevelType w:val="hybridMultilevel"/>
    <w:tmpl w:val="F564BF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95B9762"/>
    <w:multiLevelType w:val="hybridMultilevel"/>
    <w:tmpl w:val="E7C87032"/>
    <w:lvl w:ilvl="0" w:tplc="A8CE75DA">
      <w:start w:val="1"/>
      <w:numFmt w:val="bullet"/>
      <w:lvlText w:val="·"/>
      <w:lvlJc w:val="left"/>
      <w:pPr>
        <w:ind w:left="720" w:hanging="360"/>
      </w:pPr>
      <w:rPr>
        <w:rFonts w:ascii="Symbol" w:hAnsi="Symbol" w:hint="default"/>
      </w:rPr>
    </w:lvl>
    <w:lvl w:ilvl="1" w:tplc="D1F8A72E">
      <w:start w:val="1"/>
      <w:numFmt w:val="bullet"/>
      <w:lvlText w:val="o"/>
      <w:lvlJc w:val="left"/>
      <w:pPr>
        <w:ind w:left="1440" w:hanging="360"/>
      </w:pPr>
      <w:rPr>
        <w:rFonts w:ascii="Courier New" w:hAnsi="Courier New" w:cs="Times New Roman" w:hint="default"/>
      </w:rPr>
    </w:lvl>
    <w:lvl w:ilvl="2" w:tplc="0F94EEFA">
      <w:start w:val="1"/>
      <w:numFmt w:val="bullet"/>
      <w:lvlText w:val=""/>
      <w:lvlJc w:val="left"/>
      <w:pPr>
        <w:ind w:left="2160" w:hanging="360"/>
      </w:pPr>
      <w:rPr>
        <w:rFonts w:ascii="Wingdings" w:hAnsi="Wingdings" w:hint="default"/>
      </w:rPr>
    </w:lvl>
    <w:lvl w:ilvl="3" w:tplc="A712FAB4">
      <w:start w:val="1"/>
      <w:numFmt w:val="bullet"/>
      <w:lvlText w:val=""/>
      <w:lvlJc w:val="left"/>
      <w:pPr>
        <w:ind w:left="2880" w:hanging="360"/>
      </w:pPr>
      <w:rPr>
        <w:rFonts w:ascii="Symbol" w:hAnsi="Symbol" w:hint="default"/>
      </w:rPr>
    </w:lvl>
    <w:lvl w:ilvl="4" w:tplc="67D25172">
      <w:start w:val="1"/>
      <w:numFmt w:val="bullet"/>
      <w:lvlText w:val="o"/>
      <w:lvlJc w:val="left"/>
      <w:pPr>
        <w:ind w:left="3600" w:hanging="360"/>
      </w:pPr>
      <w:rPr>
        <w:rFonts w:ascii="Courier New" w:hAnsi="Courier New" w:cs="Times New Roman" w:hint="default"/>
      </w:rPr>
    </w:lvl>
    <w:lvl w:ilvl="5" w:tplc="E9A0214E">
      <w:start w:val="1"/>
      <w:numFmt w:val="bullet"/>
      <w:lvlText w:val=""/>
      <w:lvlJc w:val="left"/>
      <w:pPr>
        <w:ind w:left="4320" w:hanging="360"/>
      </w:pPr>
      <w:rPr>
        <w:rFonts w:ascii="Wingdings" w:hAnsi="Wingdings" w:hint="default"/>
      </w:rPr>
    </w:lvl>
    <w:lvl w:ilvl="6" w:tplc="03A64BCC">
      <w:start w:val="1"/>
      <w:numFmt w:val="bullet"/>
      <w:lvlText w:val=""/>
      <w:lvlJc w:val="left"/>
      <w:pPr>
        <w:ind w:left="5040" w:hanging="360"/>
      </w:pPr>
      <w:rPr>
        <w:rFonts w:ascii="Symbol" w:hAnsi="Symbol" w:hint="default"/>
      </w:rPr>
    </w:lvl>
    <w:lvl w:ilvl="7" w:tplc="25F0ABB2">
      <w:start w:val="1"/>
      <w:numFmt w:val="bullet"/>
      <w:lvlText w:val="o"/>
      <w:lvlJc w:val="left"/>
      <w:pPr>
        <w:ind w:left="5760" w:hanging="360"/>
      </w:pPr>
      <w:rPr>
        <w:rFonts w:ascii="Courier New" w:hAnsi="Courier New" w:cs="Times New Roman" w:hint="default"/>
      </w:rPr>
    </w:lvl>
    <w:lvl w:ilvl="8" w:tplc="798EB4AC">
      <w:start w:val="1"/>
      <w:numFmt w:val="bullet"/>
      <w:lvlText w:val=""/>
      <w:lvlJc w:val="left"/>
      <w:pPr>
        <w:ind w:left="6480" w:hanging="360"/>
      </w:pPr>
      <w:rPr>
        <w:rFonts w:ascii="Wingdings" w:hAnsi="Wingdings" w:hint="default"/>
      </w:rPr>
    </w:lvl>
  </w:abstractNum>
  <w:abstractNum w:abstractNumId="8" w15:restartNumberingAfterBreak="0">
    <w:nsid w:val="1DC96390"/>
    <w:multiLevelType w:val="hybridMultilevel"/>
    <w:tmpl w:val="D244262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5467D2D"/>
    <w:multiLevelType w:val="hybridMultilevel"/>
    <w:tmpl w:val="00D0A8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AF67FD9"/>
    <w:multiLevelType w:val="hybridMultilevel"/>
    <w:tmpl w:val="4B8213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4CF47F4E"/>
    <w:multiLevelType w:val="hybridMultilevel"/>
    <w:tmpl w:val="5360F5A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3" w15:restartNumberingAfterBreak="0">
    <w:nsid w:val="54D40F65"/>
    <w:multiLevelType w:val="hybridMultilevel"/>
    <w:tmpl w:val="8A58B266"/>
    <w:lvl w:ilvl="0" w:tplc="04090001">
      <w:start w:val="1"/>
      <w:numFmt w:val="bullet"/>
      <w:lvlText w:val=""/>
      <w:lvlJc w:val="left"/>
      <w:pPr>
        <w:ind w:left="630" w:hanging="360"/>
      </w:pPr>
      <w:rPr>
        <w:rFonts w:ascii="Symbol" w:hAnsi="Symbol" w:hint="default"/>
      </w:rPr>
    </w:lvl>
    <w:lvl w:ilvl="1" w:tplc="FFFFFFFF">
      <w:start w:val="1"/>
      <w:numFmt w:val="lowerLetter"/>
      <w:lvlText w:val="%2."/>
      <w:lvlJc w:val="left"/>
      <w:pPr>
        <w:ind w:left="1350" w:hanging="360"/>
      </w:pPr>
    </w:lvl>
    <w:lvl w:ilvl="2" w:tplc="FFFFFFFF">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14"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5" w15:restartNumberingAfterBreak="0">
    <w:nsid w:val="5C160873"/>
    <w:multiLevelType w:val="hybridMultilevel"/>
    <w:tmpl w:val="5F14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F660E1D"/>
    <w:multiLevelType w:val="hybridMultilevel"/>
    <w:tmpl w:val="6F964DA0"/>
    <w:lvl w:ilvl="0" w:tplc="0409000F">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15:restartNumberingAfterBreak="0">
    <w:nsid w:val="60BC538C"/>
    <w:multiLevelType w:val="hybridMultilevel"/>
    <w:tmpl w:val="D1903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9F65E6"/>
    <w:multiLevelType w:val="hybridMultilevel"/>
    <w:tmpl w:val="CCF0AB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0" w15:restartNumberingAfterBreak="0">
    <w:nsid w:val="64BD72EC"/>
    <w:multiLevelType w:val="hybridMultilevel"/>
    <w:tmpl w:val="4A46D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1C3722"/>
    <w:multiLevelType w:val="hybridMultilevel"/>
    <w:tmpl w:val="A7C272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7E7091"/>
    <w:multiLevelType w:val="hybridMultilevel"/>
    <w:tmpl w:val="92F8D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B95839"/>
    <w:multiLevelType w:val="hybridMultilevel"/>
    <w:tmpl w:val="F77AB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983BB6"/>
    <w:multiLevelType w:val="hybridMultilevel"/>
    <w:tmpl w:val="9F1C8052"/>
    <w:lvl w:ilvl="0" w:tplc="2D08EB3A">
      <w:start w:val="1"/>
      <w:numFmt w:val="decimal"/>
      <w:lvlText w:val="%1."/>
      <w:lvlJc w:val="left"/>
      <w:pPr>
        <w:tabs>
          <w:tab w:val="num" w:pos="360"/>
        </w:tabs>
        <w:ind w:left="36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0794502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55485770">
    <w:abstractNumId w:val="2"/>
  </w:num>
  <w:num w:numId="3" w16cid:durableId="1658269282">
    <w:abstractNumId w:val="1"/>
  </w:num>
  <w:num w:numId="4" w16cid:durableId="430901627">
    <w:abstractNumId w:val="0"/>
  </w:num>
  <w:num w:numId="5" w16cid:durableId="13094357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334670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33155031">
    <w:abstractNumId w:val="10"/>
  </w:num>
  <w:num w:numId="8" w16cid:durableId="1384520751">
    <w:abstractNumId w:val="3"/>
  </w:num>
  <w:num w:numId="9" w16cid:durableId="1817407691">
    <w:abstractNumId w:val="8"/>
  </w:num>
  <w:num w:numId="10" w16cid:durableId="1451439801">
    <w:abstractNumId w:val="19"/>
  </w:num>
  <w:num w:numId="11" w16cid:durableId="2022319898">
    <w:abstractNumId w:val="11"/>
  </w:num>
  <w:num w:numId="12" w16cid:durableId="138112767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21857198">
    <w:abstractNumId w:val="4"/>
  </w:num>
  <w:num w:numId="14" w16cid:durableId="2131436289">
    <w:abstractNumId w:val="5"/>
  </w:num>
  <w:num w:numId="15" w16cid:durableId="1544905979">
    <w:abstractNumId w:val="12"/>
  </w:num>
  <w:num w:numId="16" w16cid:durableId="989090461">
    <w:abstractNumId w:val="7"/>
  </w:num>
  <w:num w:numId="17" w16cid:durableId="172486477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93570842">
    <w:abstractNumId w:val="17"/>
  </w:num>
  <w:num w:numId="19" w16cid:durableId="199486650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95044595">
    <w:abstractNumId w:val="23"/>
  </w:num>
  <w:num w:numId="21" w16cid:durableId="1972899120">
    <w:abstractNumId w:val="15"/>
  </w:num>
  <w:num w:numId="22" w16cid:durableId="206339647">
    <w:abstractNumId w:val="3"/>
  </w:num>
  <w:num w:numId="23" w16cid:durableId="156305924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71427003">
    <w:abstractNumId w:val="22"/>
  </w:num>
  <w:num w:numId="25" w16cid:durableId="114181470">
    <w:abstractNumId w:val="18"/>
  </w:num>
  <w:num w:numId="26" w16cid:durableId="933516329">
    <w:abstractNumId w:val="21"/>
  </w:num>
  <w:num w:numId="27" w16cid:durableId="1151214389">
    <w:abstractNumId w:val="20"/>
  </w:num>
  <w:num w:numId="28" w16cid:durableId="2122143729">
    <w:abstractNumId w:val="6"/>
  </w:num>
  <w:num w:numId="29" w16cid:durableId="49808471">
    <w:abstractNumId w:val="9"/>
  </w:num>
  <w:num w:numId="30" w16cid:durableId="12043682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trackRevisions/>
  <w:documentProtection w:edit="trackedChanges" w:enforcement="1" w:cryptProviderType="rsaAES" w:cryptAlgorithmClass="hash" w:cryptAlgorithmType="typeAny" w:cryptAlgorithmSid="14" w:cryptSpinCount="100000" w:hash="8dysf4DIj4yURKHR/rQt+EtbQZKFa+wxs4sdCBzLwI16WD979XR9FcYwZrbKBFMYZL5WIAEfmkI3Fem0KllkPg==" w:salt="4Lk4tq3/3S269dWhfbX+c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cwNzQ0MDM2NTU2MzVV0lEKTi0uzszPAykwNKwFAMGTHuotAAAA"/>
  </w:docVars>
  <w:rsids>
    <w:rsidRoot w:val="00826AFF"/>
    <w:rsid w:val="000436B6"/>
    <w:rsid w:val="00045E39"/>
    <w:rsid w:val="00051015"/>
    <w:rsid w:val="00051A20"/>
    <w:rsid w:val="00073F1E"/>
    <w:rsid w:val="00077107"/>
    <w:rsid w:val="0008057C"/>
    <w:rsid w:val="00094F7A"/>
    <w:rsid w:val="000A77C9"/>
    <w:rsid w:val="000A7ACB"/>
    <w:rsid w:val="000B1976"/>
    <w:rsid w:val="000B2249"/>
    <w:rsid w:val="000B2C7E"/>
    <w:rsid w:val="000B7DBC"/>
    <w:rsid w:val="000C0C9C"/>
    <w:rsid w:val="000C3401"/>
    <w:rsid w:val="000D0864"/>
    <w:rsid w:val="000D2ECC"/>
    <w:rsid w:val="000D6BA9"/>
    <w:rsid w:val="000E0968"/>
    <w:rsid w:val="000E2A4F"/>
    <w:rsid w:val="000E4264"/>
    <w:rsid w:val="000E5787"/>
    <w:rsid w:val="000F0BDC"/>
    <w:rsid w:val="000F17B8"/>
    <w:rsid w:val="00100862"/>
    <w:rsid w:val="0010305C"/>
    <w:rsid w:val="001061D5"/>
    <w:rsid w:val="0010764E"/>
    <w:rsid w:val="00115E39"/>
    <w:rsid w:val="0012303F"/>
    <w:rsid w:val="0013243D"/>
    <w:rsid w:val="00135454"/>
    <w:rsid w:val="00142B34"/>
    <w:rsid w:val="00145570"/>
    <w:rsid w:val="0015167A"/>
    <w:rsid w:val="001550FC"/>
    <w:rsid w:val="001601F2"/>
    <w:rsid w:val="00163A9A"/>
    <w:rsid w:val="001733A1"/>
    <w:rsid w:val="001737CB"/>
    <w:rsid w:val="0018785B"/>
    <w:rsid w:val="00190211"/>
    <w:rsid w:val="001A0913"/>
    <w:rsid w:val="001A0BE2"/>
    <w:rsid w:val="001A4321"/>
    <w:rsid w:val="001B0BE3"/>
    <w:rsid w:val="001C01BC"/>
    <w:rsid w:val="001E0A86"/>
    <w:rsid w:val="001E1C69"/>
    <w:rsid w:val="001E3A31"/>
    <w:rsid w:val="002045E7"/>
    <w:rsid w:val="00211A05"/>
    <w:rsid w:val="002157B7"/>
    <w:rsid w:val="00222D8C"/>
    <w:rsid w:val="00224878"/>
    <w:rsid w:val="0022589C"/>
    <w:rsid w:val="00237D3C"/>
    <w:rsid w:val="00242015"/>
    <w:rsid w:val="002545C1"/>
    <w:rsid w:val="00261748"/>
    <w:rsid w:val="002743C4"/>
    <w:rsid w:val="0029769F"/>
    <w:rsid w:val="002A1DE9"/>
    <w:rsid w:val="002A70BA"/>
    <w:rsid w:val="002B3425"/>
    <w:rsid w:val="002E5DAD"/>
    <w:rsid w:val="002E7B15"/>
    <w:rsid w:val="00307B95"/>
    <w:rsid w:val="00316152"/>
    <w:rsid w:val="00316EE0"/>
    <w:rsid w:val="003333DD"/>
    <w:rsid w:val="00392050"/>
    <w:rsid w:val="00395DE0"/>
    <w:rsid w:val="00397DEF"/>
    <w:rsid w:val="003A66E6"/>
    <w:rsid w:val="003A718C"/>
    <w:rsid w:val="003B5AB0"/>
    <w:rsid w:val="003E19B0"/>
    <w:rsid w:val="003E356E"/>
    <w:rsid w:val="00403782"/>
    <w:rsid w:val="00413072"/>
    <w:rsid w:val="00420FCF"/>
    <w:rsid w:val="00435D57"/>
    <w:rsid w:val="0044108E"/>
    <w:rsid w:val="00461CD1"/>
    <w:rsid w:val="00462228"/>
    <w:rsid w:val="004779EC"/>
    <w:rsid w:val="0048261D"/>
    <w:rsid w:val="00484550"/>
    <w:rsid w:val="004871CF"/>
    <w:rsid w:val="00491D68"/>
    <w:rsid w:val="0049230C"/>
    <w:rsid w:val="004C1275"/>
    <w:rsid w:val="004D669D"/>
    <w:rsid w:val="004E3713"/>
    <w:rsid w:val="004F09DB"/>
    <w:rsid w:val="004F1645"/>
    <w:rsid w:val="00523C0C"/>
    <w:rsid w:val="00532A5B"/>
    <w:rsid w:val="0053335F"/>
    <w:rsid w:val="00537F1E"/>
    <w:rsid w:val="0054482A"/>
    <w:rsid w:val="00573176"/>
    <w:rsid w:val="00580106"/>
    <w:rsid w:val="00590836"/>
    <w:rsid w:val="005977C4"/>
    <w:rsid w:val="00597BA4"/>
    <w:rsid w:val="005A2C0B"/>
    <w:rsid w:val="005A3760"/>
    <w:rsid w:val="005A3FC5"/>
    <w:rsid w:val="005B1044"/>
    <w:rsid w:val="005B54FA"/>
    <w:rsid w:val="005C0ABC"/>
    <w:rsid w:val="005C27DB"/>
    <w:rsid w:val="005C66D2"/>
    <w:rsid w:val="005F64D0"/>
    <w:rsid w:val="005F704F"/>
    <w:rsid w:val="005F7140"/>
    <w:rsid w:val="00607B02"/>
    <w:rsid w:val="00616222"/>
    <w:rsid w:val="0061630E"/>
    <w:rsid w:val="006225A7"/>
    <w:rsid w:val="00622C15"/>
    <w:rsid w:val="00625949"/>
    <w:rsid w:val="00626D1B"/>
    <w:rsid w:val="00641265"/>
    <w:rsid w:val="00651F9D"/>
    <w:rsid w:val="0065233B"/>
    <w:rsid w:val="0067356B"/>
    <w:rsid w:val="0068163E"/>
    <w:rsid w:val="00683760"/>
    <w:rsid w:val="006852BB"/>
    <w:rsid w:val="00685CA7"/>
    <w:rsid w:val="006872E5"/>
    <w:rsid w:val="006A1932"/>
    <w:rsid w:val="006B549E"/>
    <w:rsid w:val="006C5C78"/>
    <w:rsid w:val="006C66B1"/>
    <w:rsid w:val="006D4812"/>
    <w:rsid w:val="006E4D4C"/>
    <w:rsid w:val="006F0535"/>
    <w:rsid w:val="006F4D76"/>
    <w:rsid w:val="006F767E"/>
    <w:rsid w:val="006F7A85"/>
    <w:rsid w:val="00703798"/>
    <w:rsid w:val="007110C6"/>
    <w:rsid w:val="00725403"/>
    <w:rsid w:val="00726868"/>
    <w:rsid w:val="007356BD"/>
    <w:rsid w:val="007408F1"/>
    <w:rsid w:val="00740FF8"/>
    <w:rsid w:val="007502D3"/>
    <w:rsid w:val="00752974"/>
    <w:rsid w:val="00753AA0"/>
    <w:rsid w:val="0075596B"/>
    <w:rsid w:val="00762856"/>
    <w:rsid w:val="007715CE"/>
    <w:rsid w:val="00776FBB"/>
    <w:rsid w:val="00777A9D"/>
    <w:rsid w:val="00782472"/>
    <w:rsid w:val="00783ED4"/>
    <w:rsid w:val="00786F61"/>
    <w:rsid w:val="007B3E36"/>
    <w:rsid w:val="007F022C"/>
    <w:rsid w:val="00803AE4"/>
    <w:rsid w:val="0080719E"/>
    <w:rsid w:val="008122A3"/>
    <w:rsid w:val="00813497"/>
    <w:rsid w:val="00813F36"/>
    <w:rsid w:val="00820F48"/>
    <w:rsid w:val="00821001"/>
    <w:rsid w:val="00826AFF"/>
    <w:rsid w:val="008275F1"/>
    <w:rsid w:val="00843ABC"/>
    <w:rsid w:val="00846821"/>
    <w:rsid w:val="00850F36"/>
    <w:rsid w:val="008748A7"/>
    <w:rsid w:val="0087797A"/>
    <w:rsid w:val="008815AD"/>
    <w:rsid w:val="00882598"/>
    <w:rsid w:val="00886390"/>
    <w:rsid w:val="008927B5"/>
    <w:rsid w:val="00894333"/>
    <w:rsid w:val="0089734B"/>
    <w:rsid w:val="008B2F2B"/>
    <w:rsid w:val="008B6C60"/>
    <w:rsid w:val="008C0CD0"/>
    <w:rsid w:val="008E21CD"/>
    <w:rsid w:val="008F68E6"/>
    <w:rsid w:val="00910E6A"/>
    <w:rsid w:val="00913295"/>
    <w:rsid w:val="0091531E"/>
    <w:rsid w:val="009201E0"/>
    <w:rsid w:val="009369AD"/>
    <w:rsid w:val="00954191"/>
    <w:rsid w:val="00971428"/>
    <w:rsid w:val="00983FE7"/>
    <w:rsid w:val="00987D56"/>
    <w:rsid w:val="009A1B96"/>
    <w:rsid w:val="009A40FB"/>
    <w:rsid w:val="009A5A84"/>
    <w:rsid w:val="009A6012"/>
    <w:rsid w:val="009B45AD"/>
    <w:rsid w:val="009B45D6"/>
    <w:rsid w:val="009D1440"/>
    <w:rsid w:val="009D3DC0"/>
    <w:rsid w:val="009D4C72"/>
    <w:rsid w:val="009E5ADA"/>
    <w:rsid w:val="009F303D"/>
    <w:rsid w:val="009F5CD0"/>
    <w:rsid w:val="00A04F93"/>
    <w:rsid w:val="00A20585"/>
    <w:rsid w:val="00A2092B"/>
    <w:rsid w:val="00A32D2A"/>
    <w:rsid w:val="00A332C0"/>
    <w:rsid w:val="00A33597"/>
    <w:rsid w:val="00A35983"/>
    <w:rsid w:val="00A4021A"/>
    <w:rsid w:val="00A475CF"/>
    <w:rsid w:val="00A57D2D"/>
    <w:rsid w:val="00A629C5"/>
    <w:rsid w:val="00A66C55"/>
    <w:rsid w:val="00A66DE5"/>
    <w:rsid w:val="00A77FE3"/>
    <w:rsid w:val="00A90786"/>
    <w:rsid w:val="00AA0093"/>
    <w:rsid w:val="00AA1CA5"/>
    <w:rsid w:val="00AB230C"/>
    <w:rsid w:val="00AB462A"/>
    <w:rsid w:val="00AC0F87"/>
    <w:rsid w:val="00AD0B21"/>
    <w:rsid w:val="00AE030A"/>
    <w:rsid w:val="00AE73D2"/>
    <w:rsid w:val="00AF077F"/>
    <w:rsid w:val="00B12294"/>
    <w:rsid w:val="00B172FF"/>
    <w:rsid w:val="00B221B6"/>
    <w:rsid w:val="00B27F3F"/>
    <w:rsid w:val="00B341A4"/>
    <w:rsid w:val="00B454A1"/>
    <w:rsid w:val="00B57006"/>
    <w:rsid w:val="00B6307B"/>
    <w:rsid w:val="00B744D2"/>
    <w:rsid w:val="00B86EE4"/>
    <w:rsid w:val="00B910AB"/>
    <w:rsid w:val="00B91B49"/>
    <w:rsid w:val="00B94327"/>
    <w:rsid w:val="00B945DF"/>
    <w:rsid w:val="00B97DD1"/>
    <w:rsid w:val="00BB7393"/>
    <w:rsid w:val="00BC2779"/>
    <w:rsid w:val="00BD02F1"/>
    <w:rsid w:val="00BD4571"/>
    <w:rsid w:val="00BD5916"/>
    <w:rsid w:val="00BD78E7"/>
    <w:rsid w:val="00BE3A00"/>
    <w:rsid w:val="00BE55EE"/>
    <w:rsid w:val="00BE77BE"/>
    <w:rsid w:val="00BE7888"/>
    <w:rsid w:val="00C056DB"/>
    <w:rsid w:val="00C07377"/>
    <w:rsid w:val="00C1254B"/>
    <w:rsid w:val="00C240A6"/>
    <w:rsid w:val="00C27834"/>
    <w:rsid w:val="00C279F0"/>
    <w:rsid w:val="00C3058E"/>
    <w:rsid w:val="00C37961"/>
    <w:rsid w:val="00C41D8B"/>
    <w:rsid w:val="00C521F5"/>
    <w:rsid w:val="00C55AE0"/>
    <w:rsid w:val="00C6286B"/>
    <w:rsid w:val="00C81716"/>
    <w:rsid w:val="00C83F4E"/>
    <w:rsid w:val="00C95E31"/>
    <w:rsid w:val="00CA2312"/>
    <w:rsid w:val="00CB0CB2"/>
    <w:rsid w:val="00CC130D"/>
    <w:rsid w:val="00CC216E"/>
    <w:rsid w:val="00CC3198"/>
    <w:rsid w:val="00CC574A"/>
    <w:rsid w:val="00CD0B6E"/>
    <w:rsid w:val="00CD654F"/>
    <w:rsid w:val="00CE7CAC"/>
    <w:rsid w:val="00CF6848"/>
    <w:rsid w:val="00CF7FA4"/>
    <w:rsid w:val="00D12E24"/>
    <w:rsid w:val="00D166F7"/>
    <w:rsid w:val="00D26BEE"/>
    <w:rsid w:val="00D2765E"/>
    <w:rsid w:val="00D3330E"/>
    <w:rsid w:val="00D355E0"/>
    <w:rsid w:val="00D47026"/>
    <w:rsid w:val="00D56BDD"/>
    <w:rsid w:val="00D72A6C"/>
    <w:rsid w:val="00D73810"/>
    <w:rsid w:val="00D74440"/>
    <w:rsid w:val="00D80206"/>
    <w:rsid w:val="00D81400"/>
    <w:rsid w:val="00DA4839"/>
    <w:rsid w:val="00DB0E47"/>
    <w:rsid w:val="00DB2D51"/>
    <w:rsid w:val="00DC2C7C"/>
    <w:rsid w:val="00DE7177"/>
    <w:rsid w:val="00DF5587"/>
    <w:rsid w:val="00DF7FAE"/>
    <w:rsid w:val="00E058AC"/>
    <w:rsid w:val="00E14BEF"/>
    <w:rsid w:val="00E251CB"/>
    <w:rsid w:val="00E3030D"/>
    <w:rsid w:val="00E51C9B"/>
    <w:rsid w:val="00E61A9E"/>
    <w:rsid w:val="00E7062C"/>
    <w:rsid w:val="00E70CBC"/>
    <w:rsid w:val="00E8133F"/>
    <w:rsid w:val="00E92D98"/>
    <w:rsid w:val="00E92F51"/>
    <w:rsid w:val="00EA1947"/>
    <w:rsid w:val="00EB4262"/>
    <w:rsid w:val="00EC07F2"/>
    <w:rsid w:val="00EC2BA0"/>
    <w:rsid w:val="00EC2F3A"/>
    <w:rsid w:val="00EC6F64"/>
    <w:rsid w:val="00EE47A6"/>
    <w:rsid w:val="00F04D10"/>
    <w:rsid w:val="00F0765B"/>
    <w:rsid w:val="00F17F24"/>
    <w:rsid w:val="00F24685"/>
    <w:rsid w:val="00F269BC"/>
    <w:rsid w:val="00F30336"/>
    <w:rsid w:val="00F309CD"/>
    <w:rsid w:val="00F505A2"/>
    <w:rsid w:val="00F55003"/>
    <w:rsid w:val="00F77DFF"/>
    <w:rsid w:val="00F80B22"/>
    <w:rsid w:val="00FA4E05"/>
    <w:rsid w:val="00FC04AC"/>
    <w:rsid w:val="00FC3EA6"/>
    <w:rsid w:val="00FC50F7"/>
    <w:rsid w:val="00FC5234"/>
    <w:rsid w:val="00FC712C"/>
    <w:rsid w:val="00FD5DBD"/>
    <w:rsid w:val="00FE2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F7D74"/>
  <w15:chartTrackingRefBased/>
  <w15:docId w15:val="{73D6E48A-2DA1-4459-A9E7-C72CB2BB9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916"/>
    <w:pPr>
      <w:jc w:val="both"/>
    </w:pPr>
    <w:rPr>
      <w:rFonts w:ascii="Graphik" w:hAnsi="Graphik"/>
      <w:sz w:val="20"/>
    </w:rPr>
  </w:style>
  <w:style w:type="paragraph" w:styleId="Heading1">
    <w:name w:val="heading 1"/>
    <w:basedOn w:val="Normal"/>
    <w:next w:val="Normal"/>
    <w:link w:val="Heading1Char"/>
    <w:autoRedefine/>
    <w:qFormat/>
    <w:rsid w:val="00BD5916"/>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BD5916"/>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BD5916"/>
    <w:pPr>
      <w:outlineLvl w:val="2"/>
    </w:pPr>
    <w:rPr>
      <w:b/>
      <w:bCs/>
      <w:sz w:val="22"/>
      <w:szCs w:val="24"/>
    </w:rPr>
  </w:style>
  <w:style w:type="paragraph" w:styleId="Heading4">
    <w:name w:val="heading 4"/>
    <w:basedOn w:val="Normal"/>
    <w:next w:val="Normal"/>
    <w:link w:val="Heading4Char"/>
    <w:uiPriority w:val="9"/>
    <w:unhideWhenUsed/>
    <w:qFormat/>
    <w:rsid w:val="00BD5916"/>
    <w:pPr>
      <w:outlineLvl w:val="3"/>
    </w:pPr>
    <w:rPr>
      <w:b/>
      <w:bCs/>
      <w:i/>
      <w:iCs/>
    </w:rPr>
  </w:style>
  <w:style w:type="paragraph" w:styleId="Heading5">
    <w:name w:val="heading 5"/>
    <w:basedOn w:val="Normal"/>
    <w:next w:val="NormalIndent"/>
    <w:link w:val="Heading5Char"/>
    <w:autoRedefine/>
    <w:semiHidden/>
    <w:unhideWhenUsed/>
    <w:qFormat/>
    <w:rsid w:val="00826AFF"/>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semiHidden/>
    <w:unhideWhenUsed/>
    <w:qFormat/>
    <w:rsid w:val="00826AFF"/>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uiPriority w:val="99"/>
    <w:semiHidden/>
    <w:unhideWhenUsed/>
    <w:qFormat/>
    <w:rsid w:val="00826AFF"/>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uiPriority w:val="99"/>
    <w:semiHidden/>
    <w:unhideWhenUsed/>
    <w:qFormat/>
    <w:rsid w:val="00826AFF"/>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uiPriority w:val="99"/>
    <w:semiHidden/>
    <w:unhideWhenUsed/>
    <w:qFormat/>
    <w:rsid w:val="00826AFF"/>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BD59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5916"/>
  </w:style>
  <w:style w:type="character" w:customStyle="1" w:styleId="Heading1Char">
    <w:name w:val="Heading 1 Char"/>
    <w:basedOn w:val="DefaultParagraphFont"/>
    <w:link w:val="Heading1"/>
    <w:rsid w:val="00BD5916"/>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BD5916"/>
    <w:rPr>
      <w:rFonts w:ascii="Graphik" w:eastAsiaTheme="majorEastAsia" w:hAnsi="Graphik" w:cstheme="majorBidi"/>
      <w:b/>
      <w:bCs/>
      <w:color w:val="7030A0"/>
      <w:sz w:val="24"/>
      <w:szCs w:val="24"/>
    </w:rPr>
  </w:style>
  <w:style w:type="character" w:customStyle="1" w:styleId="Heading3Char">
    <w:name w:val="Heading 3 Char"/>
    <w:basedOn w:val="DefaultParagraphFont"/>
    <w:link w:val="Heading3"/>
    <w:uiPriority w:val="9"/>
    <w:rsid w:val="00BD5916"/>
    <w:rPr>
      <w:rFonts w:ascii="Graphik" w:hAnsi="Graphik"/>
      <w:b/>
      <w:bCs/>
      <w:szCs w:val="24"/>
    </w:rPr>
  </w:style>
  <w:style w:type="character" w:customStyle="1" w:styleId="Heading4Char">
    <w:name w:val="Heading 4 Char"/>
    <w:basedOn w:val="DefaultParagraphFont"/>
    <w:link w:val="Heading4"/>
    <w:uiPriority w:val="9"/>
    <w:rsid w:val="00BD5916"/>
    <w:rPr>
      <w:rFonts w:ascii="Graphik" w:hAnsi="Graphik"/>
      <w:b/>
      <w:bCs/>
      <w:i/>
      <w:iCs/>
      <w:sz w:val="20"/>
    </w:rPr>
  </w:style>
  <w:style w:type="character" w:customStyle="1" w:styleId="Heading5Char">
    <w:name w:val="Heading 5 Char"/>
    <w:basedOn w:val="DefaultParagraphFont"/>
    <w:link w:val="Heading5"/>
    <w:semiHidden/>
    <w:rsid w:val="00826AFF"/>
    <w:rPr>
      <w:rFonts w:ascii="Arial" w:eastAsia="Times New Roman" w:hAnsi="Arial" w:cs="Times New Roman"/>
      <w:kern w:val="0"/>
      <w:sz w:val="20"/>
      <w:szCs w:val="20"/>
      <w14:ligatures w14:val="none"/>
    </w:rPr>
  </w:style>
  <w:style w:type="character" w:customStyle="1" w:styleId="Heading6Char">
    <w:name w:val="Heading 6 Char"/>
    <w:basedOn w:val="DefaultParagraphFont"/>
    <w:link w:val="Heading6"/>
    <w:semiHidden/>
    <w:rsid w:val="00826AFF"/>
    <w:rPr>
      <w:rFonts w:ascii="Arial" w:eastAsia="Times New Roman" w:hAnsi="Arial" w:cs="Times New Roman"/>
      <w:kern w:val="0"/>
      <w:sz w:val="18"/>
      <w:szCs w:val="20"/>
      <w:u w:val="single"/>
      <w14:ligatures w14:val="none"/>
    </w:rPr>
  </w:style>
  <w:style w:type="character" w:customStyle="1" w:styleId="Heading7Char">
    <w:name w:val="Heading 7 Char"/>
    <w:basedOn w:val="DefaultParagraphFont"/>
    <w:link w:val="Heading7"/>
    <w:uiPriority w:val="99"/>
    <w:semiHidden/>
    <w:rsid w:val="00826AFF"/>
    <w:rPr>
      <w:rFonts w:ascii="Arial" w:eastAsia="Times New Roman" w:hAnsi="Arial" w:cs="Times New Roman"/>
      <w:i/>
      <w:kern w:val="0"/>
      <w:sz w:val="18"/>
      <w:szCs w:val="20"/>
      <w14:ligatures w14:val="none"/>
    </w:rPr>
  </w:style>
  <w:style w:type="character" w:customStyle="1" w:styleId="Heading8Char">
    <w:name w:val="Heading 8 Char"/>
    <w:basedOn w:val="DefaultParagraphFont"/>
    <w:link w:val="Heading8"/>
    <w:uiPriority w:val="99"/>
    <w:semiHidden/>
    <w:rsid w:val="00826AFF"/>
    <w:rPr>
      <w:rFonts w:ascii="Arial" w:eastAsia="Times New Roman" w:hAnsi="Arial" w:cs="Times New Roman"/>
      <w:i/>
      <w:kern w:val="0"/>
      <w:sz w:val="18"/>
      <w:szCs w:val="20"/>
      <w14:ligatures w14:val="none"/>
    </w:rPr>
  </w:style>
  <w:style w:type="character" w:customStyle="1" w:styleId="Heading9Char">
    <w:name w:val="Heading 9 Char"/>
    <w:basedOn w:val="DefaultParagraphFont"/>
    <w:link w:val="Heading9"/>
    <w:uiPriority w:val="99"/>
    <w:semiHidden/>
    <w:rsid w:val="00826AFF"/>
    <w:rPr>
      <w:rFonts w:ascii="Arial" w:eastAsia="Times New Roman" w:hAnsi="Arial" w:cs="Times New Roman"/>
      <w:b/>
      <w:i/>
      <w:kern w:val="0"/>
      <w:sz w:val="18"/>
      <w:szCs w:val="20"/>
      <w14:ligatures w14:val="none"/>
    </w:rPr>
  </w:style>
  <w:style w:type="character" w:styleId="Hyperlink">
    <w:name w:val="Hyperlink"/>
    <w:basedOn w:val="DefaultParagraphFont"/>
    <w:uiPriority w:val="99"/>
    <w:unhideWhenUsed/>
    <w:rsid w:val="00BD5916"/>
    <w:rPr>
      <w:color w:val="0563C1" w:themeColor="hyperlink"/>
      <w:u w:val="single"/>
    </w:rPr>
  </w:style>
  <w:style w:type="character" w:styleId="FollowedHyperlink">
    <w:name w:val="FollowedHyperlink"/>
    <w:basedOn w:val="DefaultParagraphFont"/>
    <w:uiPriority w:val="99"/>
    <w:semiHidden/>
    <w:unhideWhenUsed/>
    <w:rsid w:val="00826AFF"/>
    <w:rPr>
      <w:color w:val="954F72" w:themeColor="followedHyperlink"/>
      <w:u w:val="single"/>
    </w:rPr>
  </w:style>
  <w:style w:type="paragraph" w:styleId="NormalIndent">
    <w:name w:val="Normal Indent"/>
    <w:basedOn w:val="Normal"/>
    <w:uiPriority w:val="99"/>
    <w:semiHidden/>
    <w:unhideWhenUsed/>
    <w:rsid w:val="00826AFF"/>
    <w:pPr>
      <w:ind w:left="720"/>
    </w:pPr>
  </w:style>
  <w:style w:type="paragraph" w:customStyle="1" w:styleId="msonormal0">
    <w:name w:val="msonormal"/>
    <w:basedOn w:val="Normal"/>
    <w:uiPriority w:val="99"/>
    <w:rsid w:val="00826AFF"/>
    <w:pPr>
      <w:spacing w:before="100" w:beforeAutospacing="1" w:after="100" w:afterAutospacing="1"/>
      <w:jc w:val="left"/>
    </w:pPr>
    <w:rPr>
      <w:rFonts w:ascii="Times New Roman" w:eastAsia="Times New Roman" w:hAnsi="Times New Roman" w:cs="Times New Roman"/>
      <w:lang w:val="en-IN" w:eastAsia="en-IN"/>
    </w:rPr>
  </w:style>
  <w:style w:type="paragraph" w:styleId="NormalWeb">
    <w:name w:val="Normal (Web)"/>
    <w:basedOn w:val="Normal"/>
    <w:uiPriority w:val="99"/>
    <w:semiHidden/>
    <w:unhideWhenUsed/>
    <w:rsid w:val="00826AFF"/>
    <w:pPr>
      <w:spacing w:before="100" w:beforeAutospacing="1" w:after="100" w:afterAutospacing="1"/>
      <w:jc w:val="left"/>
    </w:pPr>
    <w:rPr>
      <w:rFonts w:ascii="Times New Roman" w:eastAsia="Times New Roman" w:hAnsi="Times New Roman" w:cs="Times New Roman"/>
      <w:lang w:val="en-IN" w:eastAsia="en-IN"/>
    </w:rPr>
  </w:style>
  <w:style w:type="paragraph" w:styleId="TOC1">
    <w:name w:val="toc 1"/>
    <w:basedOn w:val="Normal"/>
    <w:next w:val="Normal"/>
    <w:autoRedefine/>
    <w:uiPriority w:val="39"/>
    <w:unhideWhenUsed/>
    <w:rsid w:val="00BD5916"/>
    <w:pPr>
      <w:spacing w:before="120" w:after="0"/>
    </w:pPr>
    <w:rPr>
      <w:b/>
    </w:rPr>
  </w:style>
  <w:style w:type="paragraph" w:styleId="TOC2">
    <w:name w:val="toc 2"/>
    <w:basedOn w:val="Normal"/>
    <w:next w:val="Normal"/>
    <w:autoRedefine/>
    <w:uiPriority w:val="39"/>
    <w:unhideWhenUsed/>
    <w:rsid w:val="00BD5916"/>
    <w:pPr>
      <w:spacing w:after="0"/>
      <w:ind w:left="284"/>
    </w:pPr>
  </w:style>
  <w:style w:type="paragraph" w:styleId="TOC3">
    <w:name w:val="toc 3"/>
    <w:basedOn w:val="Normal"/>
    <w:next w:val="Normal"/>
    <w:autoRedefine/>
    <w:uiPriority w:val="39"/>
    <w:unhideWhenUsed/>
    <w:rsid w:val="00BD5916"/>
    <w:pPr>
      <w:spacing w:after="0"/>
      <w:ind w:left="567"/>
    </w:pPr>
  </w:style>
  <w:style w:type="paragraph" w:styleId="CommentText">
    <w:name w:val="annotation text"/>
    <w:basedOn w:val="Normal"/>
    <w:link w:val="CommentTextChar"/>
    <w:uiPriority w:val="99"/>
    <w:unhideWhenUsed/>
    <w:rsid w:val="00826AFF"/>
    <w:rPr>
      <w:rFonts w:eastAsia="Graphik" w:cs="Graphik"/>
      <w:lang w:val="en-GB"/>
    </w:rPr>
  </w:style>
  <w:style w:type="character" w:customStyle="1" w:styleId="CommentTextChar">
    <w:name w:val="Comment Text Char"/>
    <w:basedOn w:val="DefaultParagraphFont"/>
    <w:link w:val="CommentText"/>
    <w:uiPriority w:val="99"/>
    <w:rsid w:val="00826AFF"/>
    <w:rPr>
      <w:rFonts w:ascii="Graphik" w:eastAsia="Graphik" w:hAnsi="Graphik" w:cs="Graphik"/>
      <w:kern w:val="0"/>
      <w:sz w:val="20"/>
      <w:lang w:val="en-GB"/>
      <w14:ligatures w14:val="none"/>
    </w:rPr>
  </w:style>
  <w:style w:type="paragraph" w:styleId="Header">
    <w:name w:val="header"/>
    <w:basedOn w:val="Normal"/>
    <w:link w:val="HeaderChar"/>
    <w:uiPriority w:val="99"/>
    <w:unhideWhenUsed/>
    <w:rsid w:val="00BD59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5916"/>
    <w:rPr>
      <w:rFonts w:ascii="Graphik" w:hAnsi="Graphik"/>
      <w:sz w:val="20"/>
    </w:rPr>
  </w:style>
  <w:style w:type="paragraph" w:styleId="Footer">
    <w:name w:val="footer"/>
    <w:basedOn w:val="Normal"/>
    <w:link w:val="FooterChar"/>
    <w:uiPriority w:val="99"/>
    <w:unhideWhenUsed/>
    <w:rsid w:val="00BD59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916"/>
    <w:rPr>
      <w:rFonts w:ascii="Graphik" w:hAnsi="Graphik"/>
      <w:sz w:val="20"/>
    </w:rPr>
  </w:style>
  <w:style w:type="paragraph" w:styleId="Caption">
    <w:name w:val="caption"/>
    <w:basedOn w:val="Normal"/>
    <w:next w:val="Normal"/>
    <w:uiPriority w:val="35"/>
    <w:semiHidden/>
    <w:unhideWhenUsed/>
    <w:qFormat/>
    <w:rsid w:val="00826AFF"/>
    <w:pPr>
      <w:spacing w:after="200"/>
    </w:pPr>
    <w:rPr>
      <w:b/>
      <w:iCs/>
      <w:color w:val="44546A" w:themeColor="text2"/>
      <w:sz w:val="18"/>
      <w:szCs w:val="18"/>
    </w:rPr>
  </w:style>
  <w:style w:type="paragraph" w:styleId="TableofAuthorities">
    <w:name w:val="table of authorities"/>
    <w:basedOn w:val="Normal"/>
    <w:next w:val="Normal"/>
    <w:uiPriority w:val="99"/>
    <w:semiHidden/>
    <w:unhideWhenUsed/>
    <w:rsid w:val="00826AFF"/>
    <w:pPr>
      <w:ind w:left="240" w:hanging="240"/>
    </w:pPr>
  </w:style>
  <w:style w:type="paragraph" w:styleId="TOAHeading">
    <w:name w:val="toa heading"/>
    <w:basedOn w:val="Normal"/>
    <w:next w:val="Normal"/>
    <w:uiPriority w:val="99"/>
    <w:semiHidden/>
    <w:unhideWhenUsed/>
    <w:rsid w:val="00826AFF"/>
    <w:pPr>
      <w:spacing w:before="120"/>
    </w:pPr>
    <w:rPr>
      <w:rFonts w:asciiTheme="majorHAnsi" w:eastAsiaTheme="majorEastAsia" w:hAnsiTheme="majorHAnsi" w:cstheme="majorBidi"/>
      <w:b/>
      <w:bCs/>
    </w:rPr>
  </w:style>
  <w:style w:type="character" w:customStyle="1" w:styleId="ListBulletChar">
    <w:name w:val="List Bullet Char"/>
    <w:basedOn w:val="DefaultParagraphFont"/>
    <w:link w:val="ListBullet"/>
    <w:uiPriority w:val="3"/>
    <w:semiHidden/>
    <w:locked/>
    <w:rsid w:val="00826AFF"/>
    <w:rPr>
      <w:rFonts w:ascii="Arial" w:eastAsia="Times New Roman" w:hAnsi="Arial" w:cs="Times New Roman"/>
      <w:sz w:val="20"/>
    </w:rPr>
  </w:style>
  <w:style w:type="paragraph" w:styleId="ListBullet">
    <w:name w:val="List Bullet"/>
    <w:basedOn w:val="Normal"/>
    <w:link w:val="ListBulletChar"/>
    <w:uiPriority w:val="3"/>
    <w:semiHidden/>
    <w:unhideWhenUsed/>
    <w:qFormat/>
    <w:rsid w:val="00826AFF"/>
    <w:pPr>
      <w:numPr>
        <w:numId w:val="2"/>
      </w:numPr>
      <w:spacing w:after="60"/>
    </w:pPr>
    <w:rPr>
      <w:rFonts w:ascii="Arial" w:eastAsia="Times New Roman" w:hAnsi="Arial" w:cs="Times New Roman"/>
    </w:rPr>
  </w:style>
  <w:style w:type="character" w:customStyle="1" w:styleId="ListBullet2Char">
    <w:name w:val="List Bullet 2 Char"/>
    <w:basedOn w:val="DefaultParagraphFont"/>
    <w:link w:val="ListBullet2"/>
    <w:uiPriority w:val="99"/>
    <w:semiHidden/>
    <w:locked/>
    <w:rsid w:val="00826AFF"/>
    <w:rPr>
      <w:rFonts w:ascii="Cambria" w:eastAsia="Cambria" w:hAnsi="Cambria" w:cs="Times New Roman"/>
      <w:sz w:val="20"/>
    </w:rPr>
  </w:style>
  <w:style w:type="paragraph" w:styleId="ListBullet2">
    <w:name w:val="List Bullet 2"/>
    <w:basedOn w:val="Normal"/>
    <w:link w:val="ListBullet2Char"/>
    <w:uiPriority w:val="99"/>
    <w:semiHidden/>
    <w:unhideWhenUsed/>
    <w:rsid w:val="00826AFF"/>
    <w:pPr>
      <w:numPr>
        <w:numId w:val="3"/>
      </w:numPr>
      <w:contextualSpacing/>
    </w:pPr>
    <w:rPr>
      <w:rFonts w:ascii="Cambria" w:eastAsia="Cambria" w:hAnsi="Cambria" w:cs="Times New Roman"/>
    </w:rPr>
  </w:style>
  <w:style w:type="character" w:customStyle="1" w:styleId="ListBullet3Char">
    <w:name w:val="List Bullet 3 Char"/>
    <w:basedOn w:val="DefaultParagraphFont"/>
    <w:link w:val="ListBullet3"/>
    <w:uiPriority w:val="99"/>
    <w:semiHidden/>
    <w:locked/>
    <w:rsid w:val="00826AFF"/>
    <w:rPr>
      <w:rFonts w:ascii="Cambria" w:eastAsia="Cambria" w:hAnsi="Cambria" w:cs="Times New Roman"/>
      <w:sz w:val="20"/>
    </w:rPr>
  </w:style>
  <w:style w:type="paragraph" w:styleId="ListBullet3">
    <w:name w:val="List Bullet 3"/>
    <w:basedOn w:val="Normal"/>
    <w:link w:val="ListBullet3Char"/>
    <w:uiPriority w:val="99"/>
    <w:semiHidden/>
    <w:unhideWhenUsed/>
    <w:rsid w:val="00826AFF"/>
    <w:pPr>
      <w:numPr>
        <w:numId w:val="4"/>
      </w:numPr>
      <w:contextualSpacing/>
    </w:pPr>
    <w:rPr>
      <w:rFonts w:ascii="Cambria" w:eastAsia="Cambria" w:hAnsi="Cambria" w:cs="Times New Roman"/>
    </w:rPr>
  </w:style>
  <w:style w:type="paragraph" w:styleId="Title">
    <w:name w:val="Title"/>
    <w:basedOn w:val="Normal"/>
    <w:next w:val="Normal"/>
    <w:link w:val="TitleChar"/>
    <w:uiPriority w:val="10"/>
    <w:qFormat/>
    <w:rsid w:val="00826AFF"/>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826AFF"/>
    <w:rPr>
      <w:rFonts w:ascii="Graphik" w:eastAsiaTheme="majorEastAsia" w:hAnsi="Graphik" w:cstheme="majorBidi"/>
      <w:b/>
      <w:spacing w:val="-10"/>
      <w:kern w:val="28"/>
      <w:sz w:val="72"/>
      <w:szCs w:val="56"/>
      <w14:ligatures w14:val="none"/>
    </w:rPr>
  </w:style>
  <w:style w:type="paragraph" w:styleId="CommentSubject">
    <w:name w:val="annotation subject"/>
    <w:basedOn w:val="CommentText"/>
    <w:next w:val="CommentText"/>
    <w:link w:val="CommentSubjectChar"/>
    <w:uiPriority w:val="99"/>
    <w:semiHidden/>
    <w:unhideWhenUsed/>
    <w:rsid w:val="00826AFF"/>
    <w:rPr>
      <w:rFonts w:eastAsiaTheme="minorHAnsi" w:cs="Arial"/>
      <w:b/>
      <w:bCs/>
      <w:szCs w:val="20"/>
      <w:lang w:val="en-US"/>
    </w:rPr>
  </w:style>
  <w:style w:type="character" w:customStyle="1" w:styleId="CommentSubjectChar">
    <w:name w:val="Comment Subject Char"/>
    <w:basedOn w:val="CommentTextChar"/>
    <w:link w:val="CommentSubject"/>
    <w:uiPriority w:val="99"/>
    <w:semiHidden/>
    <w:rsid w:val="00826AFF"/>
    <w:rPr>
      <w:rFonts w:ascii="Graphik" w:eastAsia="Graphik" w:hAnsi="Graphik" w:cs="Arial"/>
      <w:b/>
      <w:bCs/>
      <w:kern w:val="0"/>
      <w:sz w:val="20"/>
      <w:szCs w:val="20"/>
      <w:lang w:val="en-GB"/>
      <w14:ligatures w14:val="none"/>
    </w:rPr>
  </w:style>
  <w:style w:type="paragraph" w:styleId="NoSpacing">
    <w:name w:val="No Spacing"/>
    <w:uiPriority w:val="1"/>
    <w:qFormat/>
    <w:rsid w:val="00826AFF"/>
    <w:pPr>
      <w:spacing w:after="0" w:line="240" w:lineRule="auto"/>
      <w:jc w:val="both"/>
    </w:pPr>
    <w:rPr>
      <w:rFonts w:ascii="Graphik" w:hAnsi="Graphik" w:cs="Arial"/>
      <w:kern w:val="0"/>
      <w14:ligatures w14:val="none"/>
    </w:rPr>
  </w:style>
  <w:style w:type="paragraph" w:styleId="Revision">
    <w:name w:val="Revision"/>
    <w:uiPriority w:val="99"/>
    <w:semiHidden/>
    <w:rsid w:val="00826AFF"/>
    <w:pPr>
      <w:spacing w:after="0" w:line="240" w:lineRule="auto"/>
    </w:pPr>
    <w:rPr>
      <w:rFonts w:ascii="Graphik" w:hAnsi="Graphik" w:cs="Arial"/>
      <w:kern w:val="0"/>
      <w14:ligatures w14:val="none"/>
    </w:rPr>
  </w:style>
  <w:style w:type="paragraph" w:styleId="ListParagraph">
    <w:name w:val="List Paragraph"/>
    <w:basedOn w:val="Normal"/>
    <w:link w:val="ListParagraphChar"/>
    <w:uiPriority w:val="34"/>
    <w:qFormat/>
    <w:rsid w:val="00BD5916"/>
    <w:pPr>
      <w:numPr>
        <w:numId w:val="28"/>
      </w:numPr>
      <w:spacing w:before="120" w:after="120" w:line="240" w:lineRule="auto"/>
      <w:ind w:right="720"/>
    </w:pPr>
  </w:style>
  <w:style w:type="paragraph" w:styleId="TOCHeading">
    <w:name w:val="TOC Heading"/>
    <w:basedOn w:val="Heading1"/>
    <w:next w:val="Normal"/>
    <w:uiPriority w:val="39"/>
    <w:unhideWhenUsed/>
    <w:qFormat/>
    <w:rsid w:val="00BD5916"/>
    <w:pPr>
      <w:tabs>
        <w:tab w:val="clear" w:pos="1134"/>
      </w:tabs>
      <w:spacing w:after="0"/>
      <w:jc w:val="center"/>
      <w:outlineLvl w:val="9"/>
    </w:pPr>
    <w:rPr>
      <w:rFonts w:eastAsiaTheme="majorEastAsia" w:cstheme="majorBidi"/>
      <w:bCs/>
      <w:kern w:val="0"/>
      <w:sz w:val="32"/>
      <w:szCs w:val="32"/>
      <w:lang w:val="en-US"/>
      <w14:ligatures w14:val="none"/>
    </w:rPr>
  </w:style>
  <w:style w:type="paragraph" w:customStyle="1" w:styleId="Accenture">
    <w:name w:val="Accenture"/>
    <w:basedOn w:val="Normal"/>
    <w:uiPriority w:val="99"/>
    <w:qFormat/>
    <w:rsid w:val="00826AFF"/>
    <w:pPr>
      <w:ind w:right="1189"/>
    </w:pPr>
    <w:rPr>
      <w:rFonts w:ascii="Arial" w:eastAsia="Cambria" w:hAnsi="Arial" w:cs="Times New Roman"/>
    </w:rPr>
  </w:style>
  <w:style w:type="character" w:customStyle="1" w:styleId="ContentChar">
    <w:name w:val="Content Char"/>
    <w:basedOn w:val="DefaultParagraphFont"/>
    <w:link w:val="Content"/>
    <w:locked/>
    <w:rsid w:val="00826AFF"/>
    <w:rPr>
      <w:rFonts w:ascii="Arial" w:eastAsia="Cambria" w:hAnsi="Arial" w:cs="Times New Roman"/>
      <w:b/>
      <w:sz w:val="32"/>
      <w:szCs w:val="20"/>
    </w:rPr>
  </w:style>
  <w:style w:type="paragraph" w:customStyle="1" w:styleId="Content">
    <w:name w:val="Content"/>
    <w:link w:val="ContentChar"/>
    <w:qFormat/>
    <w:rsid w:val="00826AFF"/>
    <w:pPr>
      <w:keepLines/>
      <w:tabs>
        <w:tab w:val="left" w:pos="1134"/>
      </w:tabs>
      <w:spacing w:after="120" w:line="240" w:lineRule="auto"/>
    </w:pPr>
    <w:rPr>
      <w:rFonts w:ascii="Arial" w:eastAsia="Cambria" w:hAnsi="Arial" w:cs="Times New Roman"/>
      <w:b/>
      <w:sz w:val="32"/>
      <w:szCs w:val="20"/>
    </w:rPr>
  </w:style>
  <w:style w:type="character" w:customStyle="1" w:styleId="ParagraphChar">
    <w:name w:val="Paragraph Char"/>
    <w:basedOn w:val="DefaultParagraphFont"/>
    <w:link w:val="Paragraph"/>
    <w:locked/>
    <w:rsid w:val="00826AFF"/>
    <w:rPr>
      <w:rFonts w:ascii="Graphik" w:hAnsi="Graphik"/>
      <w:sz w:val="20"/>
    </w:rPr>
  </w:style>
  <w:style w:type="paragraph" w:customStyle="1" w:styleId="Paragraph">
    <w:name w:val="Paragraph"/>
    <w:basedOn w:val="Normal"/>
    <w:link w:val="ParagraphChar"/>
    <w:qFormat/>
    <w:rsid w:val="00826AFF"/>
  </w:style>
  <w:style w:type="character" w:customStyle="1" w:styleId="UOLIST1Char">
    <w:name w:val="UO LIST 1 Char"/>
    <w:basedOn w:val="ListBulletChar"/>
    <w:link w:val="UOLIST1"/>
    <w:locked/>
    <w:rsid w:val="00826AFF"/>
    <w:rPr>
      <w:rFonts w:ascii="Graphik" w:eastAsia="Times New Roman" w:hAnsi="Graphik" w:cs="Arial"/>
      <w:sz w:val="20"/>
      <w:lang w:val="de-DE"/>
    </w:rPr>
  </w:style>
  <w:style w:type="paragraph" w:customStyle="1" w:styleId="UOLIST1">
    <w:name w:val="UO LIST 1"/>
    <w:basedOn w:val="ListBullet"/>
    <w:link w:val="UOLIST1Char"/>
    <w:autoRedefine/>
    <w:qFormat/>
    <w:rsid w:val="00826AFF"/>
    <w:pPr>
      <w:numPr>
        <w:numId w:val="0"/>
      </w:numPr>
      <w:ind w:left="360"/>
      <w:jc w:val="left"/>
    </w:pPr>
    <w:rPr>
      <w:rFonts w:ascii="Graphik" w:hAnsi="Graphik" w:cs="Arial"/>
      <w:lang w:val="de-DE"/>
    </w:rPr>
  </w:style>
  <w:style w:type="character" w:customStyle="1" w:styleId="UOLIST2Char">
    <w:name w:val="UO LIST 2 Char"/>
    <w:basedOn w:val="ListBullet2Char"/>
    <w:link w:val="UOLIST2"/>
    <w:uiPriority w:val="99"/>
    <w:locked/>
    <w:rsid w:val="00826AFF"/>
    <w:rPr>
      <w:rFonts w:ascii="Graphik" w:eastAsia="Cambria" w:hAnsi="Graphik" w:cs="Arial"/>
      <w:sz w:val="20"/>
      <w:lang w:val="de-DE"/>
    </w:rPr>
  </w:style>
  <w:style w:type="paragraph" w:customStyle="1" w:styleId="UOLIST2">
    <w:name w:val="UO LIST 2"/>
    <w:basedOn w:val="ListBullet2"/>
    <w:link w:val="UOLIST2Char"/>
    <w:autoRedefine/>
    <w:uiPriority w:val="99"/>
    <w:qFormat/>
    <w:rsid w:val="00826AFF"/>
    <w:pPr>
      <w:spacing w:before="120" w:after="120"/>
      <w:ind w:left="576" w:hanging="288"/>
    </w:pPr>
    <w:rPr>
      <w:rFonts w:ascii="Graphik" w:hAnsi="Graphik" w:cs="Arial"/>
      <w:lang w:val="de-DE"/>
    </w:rPr>
  </w:style>
  <w:style w:type="character" w:customStyle="1" w:styleId="UOLIST3Char">
    <w:name w:val="UO LIST 3 Char"/>
    <w:basedOn w:val="ListBullet3Char"/>
    <w:link w:val="UOLIST3"/>
    <w:locked/>
    <w:rsid w:val="00826AFF"/>
    <w:rPr>
      <w:rFonts w:ascii="Graphik" w:eastAsia="Cambria" w:hAnsi="Graphik" w:cs="Arial"/>
      <w:sz w:val="20"/>
      <w:lang w:val="de-DE"/>
    </w:rPr>
  </w:style>
  <w:style w:type="paragraph" w:customStyle="1" w:styleId="UOLIST3">
    <w:name w:val="UO LIST 3"/>
    <w:basedOn w:val="ListBullet3"/>
    <w:link w:val="UOLIST3Char"/>
    <w:autoRedefine/>
    <w:qFormat/>
    <w:rsid w:val="00826AFF"/>
    <w:pPr>
      <w:numPr>
        <w:numId w:val="0"/>
      </w:numPr>
      <w:spacing w:after="120"/>
      <w:ind w:left="360" w:hanging="360"/>
    </w:pPr>
    <w:rPr>
      <w:rFonts w:ascii="Graphik" w:hAnsi="Graphik" w:cs="Arial"/>
      <w:lang w:val="de-DE"/>
    </w:rPr>
  </w:style>
  <w:style w:type="character" w:customStyle="1" w:styleId="NOLIST1Char">
    <w:name w:val="NO LIST 1 Char"/>
    <w:basedOn w:val="DefaultParagraphFont"/>
    <w:link w:val="NOLIST1"/>
    <w:locked/>
    <w:rsid w:val="00826AFF"/>
    <w:rPr>
      <w:rFonts w:ascii="Graphik" w:hAnsi="Graphik"/>
      <w:noProof/>
      <w:sz w:val="20"/>
    </w:rPr>
  </w:style>
  <w:style w:type="paragraph" w:customStyle="1" w:styleId="NOLIST1">
    <w:name w:val="NO LIST 1"/>
    <w:basedOn w:val="Normal"/>
    <w:link w:val="NOLIST1Char"/>
    <w:autoRedefine/>
    <w:qFormat/>
    <w:rsid w:val="00826AFF"/>
    <w:pPr>
      <w:spacing w:after="120"/>
      <w:jc w:val="left"/>
    </w:pPr>
    <w:rPr>
      <w:noProof/>
    </w:rPr>
  </w:style>
  <w:style w:type="character" w:customStyle="1" w:styleId="NOLIST2Char">
    <w:name w:val="NO LIST 2 Char"/>
    <w:basedOn w:val="NOLIST1Char"/>
    <w:link w:val="NOLIST2"/>
    <w:uiPriority w:val="99"/>
    <w:locked/>
    <w:rsid w:val="00826AFF"/>
    <w:rPr>
      <w:rFonts w:ascii="Graphik" w:hAnsi="Graphik" w:cs="Arial"/>
      <w:noProof/>
      <w:sz w:val="20"/>
    </w:rPr>
  </w:style>
  <w:style w:type="paragraph" w:customStyle="1" w:styleId="NOLIST2">
    <w:name w:val="NO LIST 2"/>
    <w:basedOn w:val="NOLIST1"/>
    <w:link w:val="NOLIST2Char"/>
    <w:autoRedefine/>
    <w:uiPriority w:val="99"/>
    <w:qFormat/>
    <w:rsid w:val="00826AFF"/>
    <w:pPr>
      <w:numPr>
        <w:numId w:val="6"/>
      </w:numPr>
    </w:pPr>
  </w:style>
  <w:style w:type="character" w:customStyle="1" w:styleId="DELETEChar">
    <w:name w:val="DELETE Char"/>
    <w:basedOn w:val="DefaultParagraphFont"/>
    <w:link w:val="DELETE"/>
    <w:locked/>
    <w:rsid w:val="00826AFF"/>
    <w:rPr>
      <w:rFonts w:ascii="Graphik" w:hAnsi="Graphik"/>
      <w:color w:val="FF0000"/>
      <w:sz w:val="20"/>
    </w:rPr>
  </w:style>
  <w:style w:type="paragraph" w:customStyle="1" w:styleId="DELETE">
    <w:name w:val="DELETE"/>
    <w:basedOn w:val="Normal"/>
    <w:link w:val="DELETEChar"/>
    <w:qFormat/>
    <w:rsid w:val="00826AFF"/>
    <w:rPr>
      <w:color w:val="FF0000"/>
    </w:rPr>
  </w:style>
  <w:style w:type="character" w:styleId="CommentReference">
    <w:name w:val="annotation reference"/>
    <w:basedOn w:val="DefaultParagraphFont"/>
    <w:semiHidden/>
    <w:unhideWhenUsed/>
    <w:rsid w:val="00826AFF"/>
    <w:rPr>
      <w:sz w:val="16"/>
      <w:szCs w:val="16"/>
    </w:rPr>
  </w:style>
  <w:style w:type="character" w:styleId="PlaceholderText">
    <w:name w:val="Placeholder Text"/>
    <w:basedOn w:val="DefaultParagraphFont"/>
    <w:uiPriority w:val="99"/>
    <w:semiHidden/>
    <w:rsid w:val="00826AFF"/>
    <w:rPr>
      <w:color w:val="808080"/>
    </w:rPr>
  </w:style>
  <w:style w:type="character" w:customStyle="1" w:styleId="ui-provider">
    <w:name w:val="ui-provider"/>
    <w:basedOn w:val="DefaultParagraphFont"/>
    <w:rsid w:val="00826AFF"/>
  </w:style>
  <w:style w:type="table" w:styleId="TableGrid">
    <w:name w:val="Table Grid"/>
    <w:basedOn w:val="TableNormal"/>
    <w:uiPriority w:val="39"/>
    <w:rsid w:val="00826AFF"/>
    <w:pPr>
      <w:spacing w:after="0" w:line="240" w:lineRule="auto"/>
    </w:pPr>
    <w:rPr>
      <w:rFonts w:ascii="Cambria" w:eastAsia="Cambria" w:hAnsi="Cambria" w:cs="Times New Roman"/>
      <w:kern w:val="0"/>
      <w:sz w:val="20"/>
      <w:szCs w:val="20"/>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826AFF"/>
    <w:pPr>
      <w:spacing w:after="0" w:line="240" w:lineRule="auto"/>
    </w:pPr>
    <w:rPr>
      <w:kern w:val="0"/>
      <w:sz w:val="24"/>
      <w:szCs w:val="24"/>
      <w14:ligatures w14:val="none"/>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1">
    <w:name w:val="Grid Table 4 Accent 1"/>
    <w:basedOn w:val="TableNormal"/>
    <w:uiPriority w:val="49"/>
    <w:rsid w:val="00826AFF"/>
    <w:pPr>
      <w:spacing w:after="0" w:line="240" w:lineRule="auto"/>
    </w:pPr>
    <w:rPr>
      <w:kern w:val="0"/>
      <w:sz w:val="24"/>
      <w:szCs w:val="24"/>
      <w14:ligatures w14:val="none"/>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1">
    <w:name w:val="Table Grid1"/>
    <w:basedOn w:val="TableNormal"/>
    <w:uiPriority w:val="39"/>
    <w:rsid w:val="00826AFF"/>
    <w:pPr>
      <w:spacing w:after="0" w:line="240" w:lineRule="auto"/>
      <w:jc w:val="both"/>
    </w:pPr>
    <w:rPr>
      <w:rFonts w:ascii="Times New Roman" w:eastAsia="Times New Roman" w:hAnsi="Times New Roman" w:cs="Times New Roman"/>
      <w:kern w:val="0"/>
      <w:sz w:val="20"/>
      <w:szCs w:val="20"/>
      <w:lang w:val="de-DE" w:eastAsia="de-DE"/>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9A6012"/>
    <w:rPr>
      <w:color w:val="2B579A"/>
      <w:shd w:val="clear" w:color="auto" w:fill="E1DFDD"/>
    </w:rPr>
  </w:style>
  <w:style w:type="character" w:styleId="UnresolvedMention">
    <w:name w:val="Unresolved Mention"/>
    <w:basedOn w:val="DefaultParagraphFont"/>
    <w:uiPriority w:val="99"/>
    <w:semiHidden/>
    <w:unhideWhenUsed/>
    <w:rsid w:val="009A6012"/>
    <w:rPr>
      <w:color w:val="605E5C"/>
      <w:shd w:val="clear" w:color="auto" w:fill="E1DFDD"/>
    </w:rPr>
  </w:style>
  <w:style w:type="paragraph" w:customStyle="1" w:styleId="Tight">
    <w:name w:val="Tight"/>
    <w:basedOn w:val="Normal"/>
    <w:link w:val="TightChar"/>
    <w:qFormat/>
    <w:rsid w:val="00BD5916"/>
    <w:pPr>
      <w:spacing w:after="0"/>
    </w:pPr>
  </w:style>
  <w:style w:type="character" w:customStyle="1" w:styleId="TightChar">
    <w:name w:val="Tight Char"/>
    <w:basedOn w:val="DefaultParagraphFont"/>
    <w:link w:val="Tight"/>
    <w:rsid w:val="00BD5916"/>
    <w:rPr>
      <w:rFonts w:ascii="Graphik" w:hAnsi="Graphik"/>
      <w:sz w:val="20"/>
    </w:rPr>
  </w:style>
  <w:style w:type="paragraph" w:customStyle="1" w:styleId="ProductName">
    <w:name w:val="Product_Name"/>
    <w:basedOn w:val="Normal"/>
    <w:link w:val="ProductNameChar"/>
    <w:qFormat/>
    <w:rsid w:val="00BD5916"/>
    <w:pPr>
      <w:jc w:val="center"/>
    </w:pPr>
    <w:rPr>
      <w:b/>
      <w:bCs/>
      <w:sz w:val="56"/>
      <w:szCs w:val="72"/>
    </w:rPr>
  </w:style>
  <w:style w:type="character" w:customStyle="1" w:styleId="ProductNameChar">
    <w:name w:val="Product_Name Char"/>
    <w:basedOn w:val="DefaultParagraphFont"/>
    <w:link w:val="ProductName"/>
    <w:rsid w:val="00BD5916"/>
    <w:rPr>
      <w:rFonts w:ascii="Graphik" w:hAnsi="Graphik"/>
      <w:b/>
      <w:bCs/>
      <w:sz w:val="56"/>
      <w:szCs w:val="72"/>
    </w:rPr>
  </w:style>
  <w:style w:type="paragraph" w:customStyle="1" w:styleId="DocumentType">
    <w:name w:val="Document_Type"/>
    <w:basedOn w:val="ProductName"/>
    <w:link w:val="DocumentTypeChar"/>
    <w:qFormat/>
    <w:rsid w:val="00BD5916"/>
    <w:rPr>
      <w:sz w:val="36"/>
      <w:szCs w:val="40"/>
    </w:rPr>
  </w:style>
  <w:style w:type="character" w:customStyle="1" w:styleId="DocumentTypeChar">
    <w:name w:val="Document_Type Char"/>
    <w:basedOn w:val="ProductNameChar"/>
    <w:link w:val="DocumentType"/>
    <w:rsid w:val="00BD5916"/>
    <w:rPr>
      <w:rFonts w:ascii="Graphik" w:hAnsi="Graphik"/>
      <w:b/>
      <w:bCs/>
      <w:sz w:val="36"/>
      <w:szCs w:val="40"/>
    </w:rPr>
  </w:style>
  <w:style w:type="paragraph" w:customStyle="1" w:styleId="TightLIst">
    <w:name w:val="Tight_LIst"/>
    <w:basedOn w:val="ListParagraph"/>
    <w:link w:val="TightLIstChar"/>
    <w:qFormat/>
    <w:rsid w:val="00BD5916"/>
    <w:pPr>
      <w:numPr>
        <w:numId w:val="29"/>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BD5916"/>
    <w:rPr>
      <w:rFonts w:ascii="Graphik" w:hAnsi="Graphik"/>
      <w:sz w:val="20"/>
    </w:rPr>
  </w:style>
  <w:style w:type="character" w:customStyle="1" w:styleId="TightLIstChar">
    <w:name w:val="Tight_LIst Char"/>
    <w:basedOn w:val="ListParagraphChar"/>
    <w:link w:val="TightLIst"/>
    <w:rsid w:val="00BD5916"/>
    <w:rPr>
      <w:rFonts w:ascii="Graphik" w:eastAsia="Cambria" w:hAnsi="Graphik" w:cs="Times New Roman"/>
      <w:sz w:val="20"/>
    </w:rPr>
  </w:style>
  <w:style w:type="paragraph" w:customStyle="1" w:styleId="TightLeftAligned">
    <w:name w:val="Tight_Left_Aligned"/>
    <w:basedOn w:val="Normal"/>
    <w:link w:val="TightLeftAlignedChar"/>
    <w:qFormat/>
    <w:rsid w:val="00BD5916"/>
    <w:pPr>
      <w:spacing w:before="100" w:beforeAutospacing="1" w:after="0"/>
      <w:jc w:val="left"/>
    </w:pPr>
  </w:style>
  <w:style w:type="character" w:customStyle="1" w:styleId="TightLeftAlignedChar">
    <w:name w:val="Tight_Left_Aligned Char"/>
    <w:basedOn w:val="DefaultParagraphFont"/>
    <w:link w:val="TightLeftAligned"/>
    <w:rsid w:val="00BD5916"/>
    <w:rPr>
      <w:rFonts w:ascii="Graphik" w:hAnsi="Graphik"/>
      <w:sz w:val="20"/>
    </w:rPr>
  </w:style>
  <w:style w:type="paragraph" w:customStyle="1" w:styleId="TableHeader">
    <w:name w:val="Table_Header"/>
    <w:basedOn w:val="Normal"/>
    <w:link w:val="TableHeaderChar"/>
    <w:qFormat/>
    <w:rsid w:val="00BD5916"/>
    <w:pPr>
      <w:spacing w:before="100" w:beforeAutospacing="1" w:after="0"/>
    </w:pPr>
    <w:rPr>
      <w:b/>
      <w:bCs/>
    </w:rPr>
  </w:style>
  <w:style w:type="character" w:customStyle="1" w:styleId="TableHeaderChar">
    <w:name w:val="Table_Header Char"/>
    <w:basedOn w:val="DefaultParagraphFont"/>
    <w:link w:val="TableHeader"/>
    <w:rsid w:val="00BD5916"/>
    <w:rPr>
      <w:rFonts w:ascii="Graphik" w:hAnsi="Graphik"/>
      <w:b/>
      <w:bCs/>
      <w:sz w:val="20"/>
    </w:rPr>
  </w:style>
  <w:style w:type="table" w:styleId="PlainTable1">
    <w:name w:val="Plain Table 1"/>
    <w:basedOn w:val="TableNormal"/>
    <w:uiPriority w:val="41"/>
    <w:rsid w:val="000F0BD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0182">
      <w:bodyDiv w:val="1"/>
      <w:marLeft w:val="0"/>
      <w:marRight w:val="0"/>
      <w:marTop w:val="0"/>
      <w:marBottom w:val="0"/>
      <w:divBdr>
        <w:top w:val="none" w:sz="0" w:space="0" w:color="auto"/>
        <w:left w:val="none" w:sz="0" w:space="0" w:color="auto"/>
        <w:bottom w:val="none" w:sz="0" w:space="0" w:color="auto"/>
        <w:right w:val="none" w:sz="0" w:space="0" w:color="auto"/>
      </w:divBdr>
    </w:div>
    <w:div w:id="211356314">
      <w:bodyDiv w:val="1"/>
      <w:marLeft w:val="0"/>
      <w:marRight w:val="0"/>
      <w:marTop w:val="0"/>
      <w:marBottom w:val="0"/>
      <w:divBdr>
        <w:top w:val="none" w:sz="0" w:space="0" w:color="auto"/>
        <w:left w:val="none" w:sz="0" w:space="0" w:color="auto"/>
        <w:bottom w:val="none" w:sz="0" w:space="0" w:color="auto"/>
        <w:right w:val="none" w:sz="0" w:space="0" w:color="auto"/>
      </w:divBdr>
    </w:div>
    <w:div w:id="287207305">
      <w:bodyDiv w:val="1"/>
      <w:marLeft w:val="0"/>
      <w:marRight w:val="0"/>
      <w:marTop w:val="0"/>
      <w:marBottom w:val="0"/>
      <w:divBdr>
        <w:top w:val="none" w:sz="0" w:space="0" w:color="auto"/>
        <w:left w:val="none" w:sz="0" w:space="0" w:color="auto"/>
        <w:bottom w:val="none" w:sz="0" w:space="0" w:color="auto"/>
        <w:right w:val="none" w:sz="0" w:space="0" w:color="auto"/>
      </w:divBdr>
    </w:div>
    <w:div w:id="344334374">
      <w:bodyDiv w:val="1"/>
      <w:marLeft w:val="0"/>
      <w:marRight w:val="0"/>
      <w:marTop w:val="0"/>
      <w:marBottom w:val="0"/>
      <w:divBdr>
        <w:top w:val="none" w:sz="0" w:space="0" w:color="auto"/>
        <w:left w:val="none" w:sz="0" w:space="0" w:color="auto"/>
        <w:bottom w:val="none" w:sz="0" w:space="0" w:color="auto"/>
        <w:right w:val="none" w:sz="0" w:space="0" w:color="auto"/>
      </w:divBdr>
    </w:div>
    <w:div w:id="381294543">
      <w:bodyDiv w:val="1"/>
      <w:marLeft w:val="0"/>
      <w:marRight w:val="0"/>
      <w:marTop w:val="0"/>
      <w:marBottom w:val="0"/>
      <w:divBdr>
        <w:top w:val="none" w:sz="0" w:space="0" w:color="auto"/>
        <w:left w:val="none" w:sz="0" w:space="0" w:color="auto"/>
        <w:bottom w:val="none" w:sz="0" w:space="0" w:color="auto"/>
        <w:right w:val="none" w:sz="0" w:space="0" w:color="auto"/>
      </w:divBdr>
    </w:div>
    <w:div w:id="562638234">
      <w:bodyDiv w:val="1"/>
      <w:marLeft w:val="0"/>
      <w:marRight w:val="0"/>
      <w:marTop w:val="0"/>
      <w:marBottom w:val="0"/>
      <w:divBdr>
        <w:top w:val="none" w:sz="0" w:space="0" w:color="auto"/>
        <w:left w:val="none" w:sz="0" w:space="0" w:color="auto"/>
        <w:bottom w:val="none" w:sz="0" w:space="0" w:color="auto"/>
        <w:right w:val="none" w:sz="0" w:space="0" w:color="auto"/>
      </w:divBdr>
    </w:div>
    <w:div w:id="592083498">
      <w:bodyDiv w:val="1"/>
      <w:marLeft w:val="0"/>
      <w:marRight w:val="0"/>
      <w:marTop w:val="0"/>
      <w:marBottom w:val="0"/>
      <w:divBdr>
        <w:top w:val="none" w:sz="0" w:space="0" w:color="auto"/>
        <w:left w:val="none" w:sz="0" w:space="0" w:color="auto"/>
        <w:bottom w:val="none" w:sz="0" w:space="0" w:color="auto"/>
        <w:right w:val="none" w:sz="0" w:space="0" w:color="auto"/>
      </w:divBdr>
    </w:div>
    <w:div w:id="763917709">
      <w:bodyDiv w:val="1"/>
      <w:marLeft w:val="0"/>
      <w:marRight w:val="0"/>
      <w:marTop w:val="0"/>
      <w:marBottom w:val="0"/>
      <w:divBdr>
        <w:top w:val="none" w:sz="0" w:space="0" w:color="auto"/>
        <w:left w:val="none" w:sz="0" w:space="0" w:color="auto"/>
        <w:bottom w:val="none" w:sz="0" w:space="0" w:color="auto"/>
        <w:right w:val="none" w:sz="0" w:space="0" w:color="auto"/>
      </w:divBdr>
      <w:divsChild>
        <w:div w:id="1779913028">
          <w:marLeft w:val="0"/>
          <w:marRight w:val="0"/>
          <w:marTop w:val="0"/>
          <w:marBottom w:val="0"/>
          <w:divBdr>
            <w:top w:val="none" w:sz="0" w:space="0" w:color="auto"/>
            <w:left w:val="none" w:sz="0" w:space="0" w:color="auto"/>
            <w:bottom w:val="none" w:sz="0" w:space="0" w:color="auto"/>
            <w:right w:val="none" w:sz="0" w:space="0" w:color="auto"/>
          </w:divBdr>
          <w:divsChild>
            <w:div w:id="161048611">
              <w:marLeft w:val="0"/>
              <w:marRight w:val="0"/>
              <w:marTop w:val="0"/>
              <w:marBottom w:val="0"/>
              <w:divBdr>
                <w:top w:val="none" w:sz="0" w:space="0" w:color="auto"/>
                <w:left w:val="none" w:sz="0" w:space="0" w:color="auto"/>
                <w:bottom w:val="none" w:sz="0" w:space="0" w:color="auto"/>
                <w:right w:val="none" w:sz="0" w:space="0" w:color="auto"/>
              </w:divBdr>
            </w:div>
            <w:div w:id="569731815">
              <w:marLeft w:val="0"/>
              <w:marRight w:val="0"/>
              <w:marTop w:val="0"/>
              <w:marBottom w:val="0"/>
              <w:divBdr>
                <w:top w:val="none" w:sz="0" w:space="0" w:color="auto"/>
                <w:left w:val="none" w:sz="0" w:space="0" w:color="auto"/>
                <w:bottom w:val="none" w:sz="0" w:space="0" w:color="auto"/>
                <w:right w:val="none" w:sz="0" w:space="0" w:color="auto"/>
              </w:divBdr>
            </w:div>
            <w:div w:id="1253930835">
              <w:marLeft w:val="0"/>
              <w:marRight w:val="0"/>
              <w:marTop w:val="0"/>
              <w:marBottom w:val="0"/>
              <w:divBdr>
                <w:top w:val="none" w:sz="0" w:space="0" w:color="auto"/>
                <w:left w:val="none" w:sz="0" w:space="0" w:color="auto"/>
                <w:bottom w:val="none" w:sz="0" w:space="0" w:color="auto"/>
                <w:right w:val="none" w:sz="0" w:space="0" w:color="auto"/>
              </w:divBdr>
            </w:div>
            <w:div w:id="1411078066">
              <w:marLeft w:val="0"/>
              <w:marRight w:val="0"/>
              <w:marTop w:val="0"/>
              <w:marBottom w:val="0"/>
              <w:divBdr>
                <w:top w:val="none" w:sz="0" w:space="0" w:color="auto"/>
                <w:left w:val="none" w:sz="0" w:space="0" w:color="auto"/>
                <w:bottom w:val="none" w:sz="0" w:space="0" w:color="auto"/>
                <w:right w:val="none" w:sz="0" w:space="0" w:color="auto"/>
              </w:divBdr>
            </w:div>
            <w:div w:id="1594313076">
              <w:marLeft w:val="0"/>
              <w:marRight w:val="0"/>
              <w:marTop w:val="0"/>
              <w:marBottom w:val="0"/>
              <w:divBdr>
                <w:top w:val="none" w:sz="0" w:space="0" w:color="auto"/>
                <w:left w:val="none" w:sz="0" w:space="0" w:color="auto"/>
                <w:bottom w:val="none" w:sz="0" w:space="0" w:color="auto"/>
                <w:right w:val="none" w:sz="0" w:space="0" w:color="auto"/>
              </w:divBdr>
            </w:div>
            <w:div w:id="158427377">
              <w:marLeft w:val="0"/>
              <w:marRight w:val="0"/>
              <w:marTop w:val="0"/>
              <w:marBottom w:val="0"/>
              <w:divBdr>
                <w:top w:val="none" w:sz="0" w:space="0" w:color="auto"/>
                <w:left w:val="none" w:sz="0" w:space="0" w:color="auto"/>
                <w:bottom w:val="none" w:sz="0" w:space="0" w:color="auto"/>
                <w:right w:val="none" w:sz="0" w:space="0" w:color="auto"/>
              </w:divBdr>
            </w:div>
            <w:div w:id="253326221">
              <w:marLeft w:val="0"/>
              <w:marRight w:val="0"/>
              <w:marTop w:val="0"/>
              <w:marBottom w:val="0"/>
              <w:divBdr>
                <w:top w:val="none" w:sz="0" w:space="0" w:color="auto"/>
                <w:left w:val="none" w:sz="0" w:space="0" w:color="auto"/>
                <w:bottom w:val="none" w:sz="0" w:space="0" w:color="auto"/>
                <w:right w:val="none" w:sz="0" w:space="0" w:color="auto"/>
              </w:divBdr>
            </w:div>
            <w:div w:id="595947582">
              <w:marLeft w:val="0"/>
              <w:marRight w:val="0"/>
              <w:marTop w:val="0"/>
              <w:marBottom w:val="0"/>
              <w:divBdr>
                <w:top w:val="none" w:sz="0" w:space="0" w:color="auto"/>
                <w:left w:val="none" w:sz="0" w:space="0" w:color="auto"/>
                <w:bottom w:val="none" w:sz="0" w:space="0" w:color="auto"/>
                <w:right w:val="none" w:sz="0" w:space="0" w:color="auto"/>
              </w:divBdr>
            </w:div>
            <w:div w:id="518080503">
              <w:marLeft w:val="0"/>
              <w:marRight w:val="0"/>
              <w:marTop w:val="0"/>
              <w:marBottom w:val="0"/>
              <w:divBdr>
                <w:top w:val="none" w:sz="0" w:space="0" w:color="auto"/>
                <w:left w:val="none" w:sz="0" w:space="0" w:color="auto"/>
                <w:bottom w:val="none" w:sz="0" w:space="0" w:color="auto"/>
                <w:right w:val="none" w:sz="0" w:space="0" w:color="auto"/>
              </w:divBdr>
            </w:div>
            <w:div w:id="1925796534">
              <w:marLeft w:val="0"/>
              <w:marRight w:val="0"/>
              <w:marTop w:val="0"/>
              <w:marBottom w:val="0"/>
              <w:divBdr>
                <w:top w:val="none" w:sz="0" w:space="0" w:color="auto"/>
                <w:left w:val="none" w:sz="0" w:space="0" w:color="auto"/>
                <w:bottom w:val="none" w:sz="0" w:space="0" w:color="auto"/>
                <w:right w:val="none" w:sz="0" w:space="0" w:color="auto"/>
              </w:divBdr>
            </w:div>
            <w:div w:id="865948479">
              <w:marLeft w:val="0"/>
              <w:marRight w:val="0"/>
              <w:marTop w:val="0"/>
              <w:marBottom w:val="0"/>
              <w:divBdr>
                <w:top w:val="none" w:sz="0" w:space="0" w:color="auto"/>
                <w:left w:val="none" w:sz="0" w:space="0" w:color="auto"/>
                <w:bottom w:val="none" w:sz="0" w:space="0" w:color="auto"/>
                <w:right w:val="none" w:sz="0" w:space="0" w:color="auto"/>
              </w:divBdr>
            </w:div>
            <w:div w:id="767191271">
              <w:marLeft w:val="0"/>
              <w:marRight w:val="0"/>
              <w:marTop w:val="0"/>
              <w:marBottom w:val="0"/>
              <w:divBdr>
                <w:top w:val="none" w:sz="0" w:space="0" w:color="auto"/>
                <w:left w:val="none" w:sz="0" w:space="0" w:color="auto"/>
                <w:bottom w:val="none" w:sz="0" w:space="0" w:color="auto"/>
                <w:right w:val="none" w:sz="0" w:space="0" w:color="auto"/>
              </w:divBdr>
            </w:div>
            <w:div w:id="423722465">
              <w:marLeft w:val="0"/>
              <w:marRight w:val="0"/>
              <w:marTop w:val="0"/>
              <w:marBottom w:val="0"/>
              <w:divBdr>
                <w:top w:val="none" w:sz="0" w:space="0" w:color="auto"/>
                <w:left w:val="none" w:sz="0" w:space="0" w:color="auto"/>
                <w:bottom w:val="none" w:sz="0" w:space="0" w:color="auto"/>
                <w:right w:val="none" w:sz="0" w:space="0" w:color="auto"/>
              </w:divBdr>
            </w:div>
            <w:div w:id="1402362787">
              <w:marLeft w:val="0"/>
              <w:marRight w:val="0"/>
              <w:marTop w:val="0"/>
              <w:marBottom w:val="0"/>
              <w:divBdr>
                <w:top w:val="none" w:sz="0" w:space="0" w:color="auto"/>
                <w:left w:val="none" w:sz="0" w:space="0" w:color="auto"/>
                <w:bottom w:val="none" w:sz="0" w:space="0" w:color="auto"/>
                <w:right w:val="none" w:sz="0" w:space="0" w:color="auto"/>
              </w:divBdr>
            </w:div>
            <w:div w:id="680426099">
              <w:marLeft w:val="0"/>
              <w:marRight w:val="0"/>
              <w:marTop w:val="0"/>
              <w:marBottom w:val="0"/>
              <w:divBdr>
                <w:top w:val="none" w:sz="0" w:space="0" w:color="auto"/>
                <w:left w:val="none" w:sz="0" w:space="0" w:color="auto"/>
                <w:bottom w:val="none" w:sz="0" w:space="0" w:color="auto"/>
                <w:right w:val="none" w:sz="0" w:space="0" w:color="auto"/>
              </w:divBdr>
            </w:div>
            <w:div w:id="1181235661">
              <w:marLeft w:val="0"/>
              <w:marRight w:val="0"/>
              <w:marTop w:val="0"/>
              <w:marBottom w:val="0"/>
              <w:divBdr>
                <w:top w:val="none" w:sz="0" w:space="0" w:color="auto"/>
                <w:left w:val="none" w:sz="0" w:space="0" w:color="auto"/>
                <w:bottom w:val="none" w:sz="0" w:space="0" w:color="auto"/>
                <w:right w:val="none" w:sz="0" w:space="0" w:color="auto"/>
              </w:divBdr>
            </w:div>
            <w:div w:id="167446479">
              <w:marLeft w:val="0"/>
              <w:marRight w:val="0"/>
              <w:marTop w:val="0"/>
              <w:marBottom w:val="0"/>
              <w:divBdr>
                <w:top w:val="none" w:sz="0" w:space="0" w:color="auto"/>
                <w:left w:val="none" w:sz="0" w:space="0" w:color="auto"/>
                <w:bottom w:val="none" w:sz="0" w:space="0" w:color="auto"/>
                <w:right w:val="none" w:sz="0" w:space="0" w:color="auto"/>
              </w:divBdr>
            </w:div>
            <w:div w:id="703603571">
              <w:marLeft w:val="0"/>
              <w:marRight w:val="0"/>
              <w:marTop w:val="0"/>
              <w:marBottom w:val="0"/>
              <w:divBdr>
                <w:top w:val="none" w:sz="0" w:space="0" w:color="auto"/>
                <w:left w:val="none" w:sz="0" w:space="0" w:color="auto"/>
                <w:bottom w:val="none" w:sz="0" w:space="0" w:color="auto"/>
                <w:right w:val="none" w:sz="0" w:space="0" w:color="auto"/>
              </w:divBdr>
            </w:div>
            <w:div w:id="189029018">
              <w:marLeft w:val="0"/>
              <w:marRight w:val="0"/>
              <w:marTop w:val="0"/>
              <w:marBottom w:val="0"/>
              <w:divBdr>
                <w:top w:val="none" w:sz="0" w:space="0" w:color="auto"/>
                <w:left w:val="none" w:sz="0" w:space="0" w:color="auto"/>
                <w:bottom w:val="none" w:sz="0" w:space="0" w:color="auto"/>
                <w:right w:val="none" w:sz="0" w:space="0" w:color="auto"/>
              </w:divBdr>
            </w:div>
            <w:div w:id="1806041473">
              <w:marLeft w:val="0"/>
              <w:marRight w:val="0"/>
              <w:marTop w:val="0"/>
              <w:marBottom w:val="0"/>
              <w:divBdr>
                <w:top w:val="none" w:sz="0" w:space="0" w:color="auto"/>
                <w:left w:val="none" w:sz="0" w:space="0" w:color="auto"/>
                <w:bottom w:val="none" w:sz="0" w:space="0" w:color="auto"/>
                <w:right w:val="none" w:sz="0" w:space="0" w:color="auto"/>
              </w:divBdr>
            </w:div>
            <w:div w:id="1250039507">
              <w:marLeft w:val="0"/>
              <w:marRight w:val="0"/>
              <w:marTop w:val="0"/>
              <w:marBottom w:val="0"/>
              <w:divBdr>
                <w:top w:val="none" w:sz="0" w:space="0" w:color="auto"/>
                <w:left w:val="none" w:sz="0" w:space="0" w:color="auto"/>
                <w:bottom w:val="none" w:sz="0" w:space="0" w:color="auto"/>
                <w:right w:val="none" w:sz="0" w:space="0" w:color="auto"/>
              </w:divBdr>
            </w:div>
            <w:div w:id="90344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450458">
      <w:bodyDiv w:val="1"/>
      <w:marLeft w:val="0"/>
      <w:marRight w:val="0"/>
      <w:marTop w:val="0"/>
      <w:marBottom w:val="0"/>
      <w:divBdr>
        <w:top w:val="none" w:sz="0" w:space="0" w:color="auto"/>
        <w:left w:val="none" w:sz="0" w:space="0" w:color="auto"/>
        <w:bottom w:val="none" w:sz="0" w:space="0" w:color="auto"/>
        <w:right w:val="none" w:sz="0" w:space="0" w:color="auto"/>
      </w:divBdr>
    </w:div>
    <w:div w:id="1204488761">
      <w:bodyDiv w:val="1"/>
      <w:marLeft w:val="0"/>
      <w:marRight w:val="0"/>
      <w:marTop w:val="0"/>
      <w:marBottom w:val="0"/>
      <w:divBdr>
        <w:top w:val="none" w:sz="0" w:space="0" w:color="auto"/>
        <w:left w:val="none" w:sz="0" w:space="0" w:color="auto"/>
        <w:bottom w:val="none" w:sz="0" w:space="0" w:color="auto"/>
        <w:right w:val="none" w:sz="0" w:space="0" w:color="auto"/>
      </w:divBdr>
    </w:div>
    <w:div w:id="1238400673">
      <w:bodyDiv w:val="1"/>
      <w:marLeft w:val="0"/>
      <w:marRight w:val="0"/>
      <w:marTop w:val="0"/>
      <w:marBottom w:val="0"/>
      <w:divBdr>
        <w:top w:val="none" w:sz="0" w:space="0" w:color="auto"/>
        <w:left w:val="none" w:sz="0" w:space="0" w:color="auto"/>
        <w:bottom w:val="none" w:sz="0" w:space="0" w:color="auto"/>
        <w:right w:val="none" w:sz="0" w:space="0" w:color="auto"/>
      </w:divBdr>
    </w:div>
    <w:div w:id="1263148156">
      <w:bodyDiv w:val="1"/>
      <w:marLeft w:val="0"/>
      <w:marRight w:val="0"/>
      <w:marTop w:val="0"/>
      <w:marBottom w:val="0"/>
      <w:divBdr>
        <w:top w:val="none" w:sz="0" w:space="0" w:color="auto"/>
        <w:left w:val="none" w:sz="0" w:space="0" w:color="auto"/>
        <w:bottom w:val="none" w:sz="0" w:space="0" w:color="auto"/>
        <w:right w:val="none" w:sz="0" w:space="0" w:color="auto"/>
      </w:divBdr>
    </w:div>
    <w:div w:id="1298802221">
      <w:bodyDiv w:val="1"/>
      <w:marLeft w:val="0"/>
      <w:marRight w:val="0"/>
      <w:marTop w:val="0"/>
      <w:marBottom w:val="0"/>
      <w:divBdr>
        <w:top w:val="none" w:sz="0" w:space="0" w:color="auto"/>
        <w:left w:val="none" w:sz="0" w:space="0" w:color="auto"/>
        <w:bottom w:val="none" w:sz="0" w:space="0" w:color="auto"/>
        <w:right w:val="none" w:sz="0" w:space="0" w:color="auto"/>
      </w:divBdr>
    </w:div>
    <w:div w:id="1330787755">
      <w:bodyDiv w:val="1"/>
      <w:marLeft w:val="0"/>
      <w:marRight w:val="0"/>
      <w:marTop w:val="0"/>
      <w:marBottom w:val="0"/>
      <w:divBdr>
        <w:top w:val="none" w:sz="0" w:space="0" w:color="auto"/>
        <w:left w:val="none" w:sz="0" w:space="0" w:color="auto"/>
        <w:bottom w:val="none" w:sz="0" w:space="0" w:color="auto"/>
        <w:right w:val="none" w:sz="0" w:space="0" w:color="auto"/>
      </w:divBdr>
    </w:div>
    <w:div w:id="1348478881">
      <w:bodyDiv w:val="1"/>
      <w:marLeft w:val="0"/>
      <w:marRight w:val="0"/>
      <w:marTop w:val="0"/>
      <w:marBottom w:val="0"/>
      <w:divBdr>
        <w:top w:val="none" w:sz="0" w:space="0" w:color="auto"/>
        <w:left w:val="none" w:sz="0" w:space="0" w:color="auto"/>
        <w:bottom w:val="none" w:sz="0" w:space="0" w:color="auto"/>
        <w:right w:val="none" w:sz="0" w:space="0" w:color="auto"/>
      </w:divBdr>
    </w:div>
    <w:div w:id="1612127812">
      <w:bodyDiv w:val="1"/>
      <w:marLeft w:val="0"/>
      <w:marRight w:val="0"/>
      <w:marTop w:val="0"/>
      <w:marBottom w:val="0"/>
      <w:divBdr>
        <w:top w:val="none" w:sz="0" w:space="0" w:color="auto"/>
        <w:left w:val="none" w:sz="0" w:space="0" w:color="auto"/>
        <w:bottom w:val="none" w:sz="0" w:space="0" w:color="auto"/>
        <w:right w:val="none" w:sz="0" w:space="0" w:color="auto"/>
      </w:divBdr>
    </w:div>
    <w:div w:id="1945526930">
      <w:bodyDiv w:val="1"/>
      <w:marLeft w:val="0"/>
      <w:marRight w:val="0"/>
      <w:marTop w:val="0"/>
      <w:marBottom w:val="0"/>
      <w:divBdr>
        <w:top w:val="none" w:sz="0" w:space="0" w:color="auto"/>
        <w:left w:val="none" w:sz="0" w:space="0" w:color="auto"/>
        <w:bottom w:val="none" w:sz="0" w:space="0" w:color="auto"/>
        <w:right w:val="none" w:sz="0" w:space="0" w:color="auto"/>
      </w:divBdr>
    </w:div>
    <w:div w:id="2128431936">
      <w:bodyDiv w:val="1"/>
      <w:marLeft w:val="0"/>
      <w:marRight w:val="0"/>
      <w:marTop w:val="0"/>
      <w:marBottom w:val="0"/>
      <w:divBdr>
        <w:top w:val="none" w:sz="0" w:space="0" w:color="auto"/>
        <w:left w:val="none" w:sz="0" w:space="0" w:color="auto"/>
        <w:bottom w:val="none" w:sz="0" w:space="0" w:color="auto"/>
        <w:right w:val="none" w:sz="0" w:space="0" w:color="auto"/>
      </w:divBdr>
      <w:divsChild>
        <w:div w:id="1370685456">
          <w:marLeft w:val="0"/>
          <w:marRight w:val="0"/>
          <w:marTop w:val="0"/>
          <w:marBottom w:val="0"/>
          <w:divBdr>
            <w:top w:val="none" w:sz="0" w:space="0" w:color="auto"/>
            <w:left w:val="none" w:sz="0" w:space="0" w:color="auto"/>
            <w:bottom w:val="none" w:sz="0" w:space="0" w:color="auto"/>
            <w:right w:val="none" w:sz="0" w:space="0" w:color="auto"/>
          </w:divBdr>
          <w:divsChild>
            <w:div w:id="685517582">
              <w:marLeft w:val="0"/>
              <w:marRight w:val="0"/>
              <w:marTop w:val="0"/>
              <w:marBottom w:val="0"/>
              <w:divBdr>
                <w:top w:val="none" w:sz="0" w:space="0" w:color="auto"/>
                <w:left w:val="none" w:sz="0" w:space="0" w:color="auto"/>
                <w:bottom w:val="none" w:sz="0" w:space="0" w:color="auto"/>
                <w:right w:val="none" w:sz="0" w:space="0" w:color="auto"/>
              </w:divBdr>
            </w:div>
            <w:div w:id="1239168018">
              <w:marLeft w:val="0"/>
              <w:marRight w:val="0"/>
              <w:marTop w:val="0"/>
              <w:marBottom w:val="0"/>
              <w:divBdr>
                <w:top w:val="none" w:sz="0" w:space="0" w:color="auto"/>
                <w:left w:val="none" w:sz="0" w:space="0" w:color="auto"/>
                <w:bottom w:val="none" w:sz="0" w:space="0" w:color="auto"/>
                <w:right w:val="none" w:sz="0" w:space="0" w:color="auto"/>
              </w:divBdr>
            </w:div>
            <w:div w:id="1049189247">
              <w:marLeft w:val="0"/>
              <w:marRight w:val="0"/>
              <w:marTop w:val="0"/>
              <w:marBottom w:val="0"/>
              <w:divBdr>
                <w:top w:val="none" w:sz="0" w:space="0" w:color="auto"/>
                <w:left w:val="none" w:sz="0" w:space="0" w:color="auto"/>
                <w:bottom w:val="none" w:sz="0" w:space="0" w:color="auto"/>
                <w:right w:val="none" w:sz="0" w:space="0" w:color="auto"/>
              </w:divBdr>
            </w:div>
            <w:div w:id="767653678">
              <w:marLeft w:val="0"/>
              <w:marRight w:val="0"/>
              <w:marTop w:val="0"/>
              <w:marBottom w:val="0"/>
              <w:divBdr>
                <w:top w:val="none" w:sz="0" w:space="0" w:color="auto"/>
                <w:left w:val="none" w:sz="0" w:space="0" w:color="auto"/>
                <w:bottom w:val="none" w:sz="0" w:space="0" w:color="auto"/>
                <w:right w:val="none" w:sz="0" w:space="0" w:color="auto"/>
              </w:divBdr>
            </w:div>
            <w:div w:id="1521241242">
              <w:marLeft w:val="0"/>
              <w:marRight w:val="0"/>
              <w:marTop w:val="0"/>
              <w:marBottom w:val="0"/>
              <w:divBdr>
                <w:top w:val="none" w:sz="0" w:space="0" w:color="auto"/>
                <w:left w:val="none" w:sz="0" w:space="0" w:color="auto"/>
                <w:bottom w:val="none" w:sz="0" w:space="0" w:color="auto"/>
                <w:right w:val="none" w:sz="0" w:space="0" w:color="auto"/>
              </w:divBdr>
            </w:div>
            <w:div w:id="1509101326">
              <w:marLeft w:val="0"/>
              <w:marRight w:val="0"/>
              <w:marTop w:val="0"/>
              <w:marBottom w:val="0"/>
              <w:divBdr>
                <w:top w:val="none" w:sz="0" w:space="0" w:color="auto"/>
                <w:left w:val="none" w:sz="0" w:space="0" w:color="auto"/>
                <w:bottom w:val="none" w:sz="0" w:space="0" w:color="auto"/>
                <w:right w:val="none" w:sz="0" w:space="0" w:color="auto"/>
              </w:divBdr>
            </w:div>
            <w:div w:id="177547931">
              <w:marLeft w:val="0"/>
              <w:marRight w:val="0"/>
              <w:marTop w:val="0"/>
              <w:marBottom w:val="0"/>
              <w:divBdr>
                <w:top w:val="none" w:sz="0" w:space="0" w:color="auto"/>
                <w:left w:val="none" w:sz="0" w:space="0" w:color="auto"/>
                <w:bottom w:val="none" w:sz="0" w:space="0" w:color="auto"/>
                <w:right w:val="none" w:sz="0" w:space="0" w:color="auto"/>
              </w:divBdr>
            </w:div>
            <w:div w:id="2133741743">
              <w:marLeft w:val="0"/>
              <w:marRight w:val="0"/>
              <w:marTop w:val="0"/>
              <w:marBottom w:val="0"/>
              <w:divBdr>
                <w:top w:val="none" w:sz="0" w:space="0" w:color="auto"/>
                <w:left w:val="none" w:sz="0" w:space="0" w:color="auto"/>
                <w:bottom w:val="none" w:sz="0" w:space="0" w:color="auto"/>
                <w:right w:val="none" w:sz="0" w:space="0" w:color="auto"/>
              </w:divBdr>
            </w:div>
            <w:div w:id="1741442716">
              <w:marLeft w:val="0"/>
              <w:marRight w:val="0"/>
              <w:marTop w:val="0"/>
              <w:marBottom w:val="0"/>
              <w:divBdr>
                <w:top w:val="none" w:sz="0" w:space="0" w:color="auto"/>
                <w:left w:val="none" w:sz="0" w:space="0" w:color="auto"/>
                <w:bottom w:val="none" w:sz="0" w:space="0" w:color="auto"/>
                <w:right w:val="none" w:sz="0" w:space="0" w:color="auto"/>
              </w:divBdr>
            </w:div>
            <w:div w:id="1309896816">
              <w:marLeft w:val="0"/>
              <w:marRight w:val="0"/>
              <w:marTop w:val="0"/>
              <w:marBottom w:val="0"/>
              <w:divBdr>
                <w:top w:val="none" w:sz="0" w:space="0" w:color="auto"/>
                <w:left w:val="none" w:sz="0" w:space="0" w:color="auto"/>
                <w:bottom w:val="none" w:sz="0" w:space="0" w:color="auto"/>
                <w:right w:val="none" w:sz="0" w:space="0" w:color="auto"/>
              </w:divBdr>
            </w:div>
            <w:div w:id="306056764">
              <w:marLeft w:val="0"/>
              <w:marRight w:val="0"/>
              <w:marTop w:val="0"/>
              <w:marBottom w:val="0"/>
              <w:divBdr>
                <w:top w:val="none" w:sz="0" w:space="0" w:color="auto"/>
                <w:left w:val="none" w:sz="0" w:space="0" w:color="auto"/>
                <w:bottom w:val="none" w:sz="0" w:space="0" w:color="auto"/>
                <w:right w:val="none" w:sz="0" w:space="0" w:color="auto"/>
              </w:divBdr>
            </w:div>
            <w:div w:id="811673039">
              <w:marLeft w:val="0"/>
              <w:marRight w:val="0"/>
              <w:marTop w:val="0"/>
              <w:marBottom w:val="0"/>
              <w:divBdr>
                <w:top w:val="none" w:sz="0" w:space="0" w:color="auto"/>
                <w:left w:val="none" w:sz="0" w:space="0" w:color="auto"/>
                <w:bottom w:val="none" w:sz="0" w:space="0" w:color="auto"/>
                <w:right w:val="none" w:sz="0" w:space="0" w:color="auto"/>
              </w:divBdr>
            </w:div>
            <w:div w:id="359859374">
              <w:marLeft w:val="0"/>
              <w:marRight w:val="0"/>
              <w:marTop w:val="0"/>
              <w:marBottom w:val="0"/>
              <w:divBdr>
                <w:top w:val="none" w:sz="0" w:space="0" w:color="auto"/>
                <w:left w:val="none" w:sz="0" w:space="0" w:color="auto"/>
                <w:bottom w:val="none" w:sz="0" w:space="0" w:color="auto"/>
                <w:right w:val="none" w:sz="0" w:space="0" w:color="auto"/>
              </w:divBdr>
            </w:div>
            <w:div w:id="69499788">
              <w:marLeft w:val="0"/>
              <w:marRight w:val="0"/>
              <w:marTop w:val="0"/>
              <w:marBottom w:val="0"/>
              <w:divBdr>
                <w:top w:val="none" w:sz="0" w:space="0" w:color="auto"/>
                <w:left w:val="none" w:sz="0" w:space="0" w:color="auto"/>
                <w:bottom w:val="none" w:sz="0" w:space="0" w:color="auto"/>
                <w:right w:val="none" w:sz="0" w:space="0" w:color="auto"/>
              </w:divBdr>
            </w:div>
            <w:div w:id="1673484829">
              <w:marLeft w:val="0"/>
              <w:marRight w:val="0"/>
              <w:marTop w:val="0"/>
              <w:marBottom w:val="0"/>
              <w:divBdr>
                <w:top w:val="none" w:sz="0" w:space="0" w:color="auto"/>
                <w:left w:val="none" w:sz="0" w:space="0" w:color="auto"/>
                <w:bottom w:val="none" w:sz="0" w:space="0" w:color="auto"/>
                <w:right w:val="none" w:sz="0" w:space="0" w:color="auto"/>
              </w:divBdr>
            </w:div>
            <w:div w:id="567113382">
              <w:marLeft w:val="0"/>
              <w:marRight w:val="0"/>
              <w:marTop w:val="0"/>
              <w:marBottom w:val="0"/>
              <w:divBdr>
                <w:top w:val="none" w:sz="0" w:space="0" w:color="auto"/>
                <w:left w:val="none" w:sz="0" w:space="0" w:color="auto"/>
                <w:bottom w:val="none" w:sz="0" w:space="0" w:color="auto"/>
                <w:right w:val="none" w:sz="0" w:space="0" w:color="auto"/>
              </w:divBdr>
            </w:div>
            <w:div w:id="1506826767">
              <w:marLeft w:val="0"/>
              <w:marRight w:val="0"/>
              <w:marTop w:val="0"/>
              <w:marBottom w:val="0"/>
              <w:divBdr>
                <w:top w:val="none" w:sz="0" w:space="0" w:color="auto"/>
                <w:left w:val="none" w:sz="0" w:space="0" w:color="auto"/>
                <w:bottom w:val="none" w:sz="0" w:space="0" w:color="auto"/>
                <w:right w:val="none" w:sz="0" w:space="0" w:color="auto"/>
              </w:divBdr>
            </w:div>
            <w:div w:id="362175158">
              <w:marLeft w:val="0"/>
              <w:marRight w:val="0"/>
              <w:marTop w:val="0"/>
              <w:marBottom w:val="0"/>
              <w:divBdr>
                <w:top w:val="none" w:sz="0" w:space="0" w:color="auto"/>
                <w:left w:val="none" w:sz="0" w:space="0" w:color="auto"/>
                <w:bottom w:val="none" w:sz="0" w:space="0" w:color="auto"/>
                <w:right w:val="none" w:sz="0" w:space="0" w:color="auto"/>
              </w:divBdr>
            </w:div>
            <w:div w:id="608245502">
              <w:marLeft w:val="0"/>
              <w:marRight w:val="0"/>
              <w:marTop w:val="0"/>
              <w:marBottom w:val="0"/>
              <w:divBdr>
                <w:top w:val="none" w:sz="0" w:space="0" w:color="auto"/>
                <w:left w:val="none" w:sz="0" w:space="0" w:color="auto"/>
                <w:bottom w:val="none" w:sz="0" w:space="0" w:color="auto"/>
                <w:right w:val="none" w:sz="0" w:space="0" w:color="auto"/>
              </w:divBdr>
            </w:div>
            <w:div w:id="744761855">
              <w:marLeft w:val="0"/>
              <w:marRight w:val="0"/>
              <w:marTop w:val="0"/>
              <w:marBottom w:val="0"/>
              <w:divBdr>
                <w:top w:val="none" w:sz="0" w:space="0" w:color="auto"/>
                <w:left w:val="none" w:sz="0" w:space="0" w:color="auto"/>
                <w:bottom w:val="none" w:sz="0" w:space="0" w:color="auto"/>
                <w:right w:val="none" w:sz="0" w:space="0" w:color="auto"/>
              </w:divBdr>
            </w:div>
            <w:div w:id="1119495886">
              <w:marLeft w:val="0"/>
              <w:marRight w:val="0"/>
              <w:marTop w:val="0"/>
              <w:marBottom w:val="0"/>
              <w:divBdr>
                <w:top w:val="none" w:sz="0" w:space="0" w:color="auto"/>
                <w:left w:val="none" w:sz="0" w:space="0" w:color="auto"/>
                <w:bottom w:val="none" w:sz="0" w:space="0" w:color="auto"/>
                <w:right w:val="none" w:sz="0" w:space="0" w:color="auto"/>
              </w:divBdr>
            </w:div>
            <w:div w:id="13427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mailto:s.prathamesh.pingale@accenture.com" TargetMode="External"/><Relationship Id="rId2" Type="http://schemas.openxmlformats.org/officeDocument/2006/relationships/customXml" Target="../customXml/item2.xml"/><Relationship Id="rId16" Type="http://schemas.openxmlformats.org/officeDocument/2006/relationships/hyperlink" Target="mailto:hanuman.prasad.gali@accenture.com"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ev.azure.com/DigitalPlantProject/Marilyn%20V" TargetMode="External"/><Relationship Id="rId5" Type="http://schemas.openxmlformats.org/officeDocument/2006/relationships/numbering" Target="numbering.xml"/><Relationship Id="rId15" Type="http://schemas.openxmlformats.org/officeDocument/2006/relationships/hyperlink" Target="mailto:florian.tournier@accenture.co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ev.azure.com/DigitalPlantProject/Marilyn%20V/_git/MarilynVPlatform"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8F01C06A53B4A5489A28DAC93F27A4D"/>
        <w:category>
          <w:name w:val="General"/>
          <w:gallery w:val="placeholder"/>
        </w:category>
        <w:types>
          <w:type w:val="bbPlcHdr"/>
        </w:types>
        <w:behaviors>
          <w:behavior w:val="content"/>
        </w:behaviors>
        <w:guid w:val="{FF9DADB3-227D-45BC-9892-13831C0B414C}"/>
      </w:docPartPr>
      <w:docPartBody>
        <w:p w:rsidR="00E6450F" w:rsidRDefault="00C64CDC" w:rsidP="00C64CDC">
          <w:pPr>
            <w:pStyle w:val="A8F01C06A53B4A5489A28DAC93F27A4D"/>
          </w:pPr>
          <w:r>
            <w:rPr>
              <w:rStyle w:val="PlaceholderText"/>
            </w:rPr>
            <w:t>[Release]</w:t>
          </w:r>
        </w:p>
      </w:docPartBody>
    </w:docPart>
    <w:docPart>
      <w:docPartPr>
        <w:name w:val="CA2862E5902B4A49A10E61B50BDA8DCB"/>
        <w:category>
          <w:name w:val="General"/>
          <w:gallery w:val="placeholder"/>
        </w:category>
        <w:types>
          <w:type w:val="bbPlcHdr"/>
        </w:types>
        <w:behaviors>
          <w:behavior w:val="content"/>
        </w:behaviors>
        <w:guid w:val="{C2C604AE-FCF8-47CE-B7DA-8750B16506F2}"/>
      </w:docPartPr>
      <w:docPartBody>
        <w:p w:rsidR="00831D55" w:rsidRDefault="00BE62AB">
          <w:r w:rsidRPr="00396D70">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CDC"/>
    <w:rsid w:val="0001166C"/>
    <w:rsid w:val="00041B40"/>
    <w:rsid w:val="000A77C9"/>
    <w:rsid w:val="0012429F"/>
    <w:rsid w:val="0013551B"/>
    <w:rsid w:val="001E3A31"/>
    <w:rsid w:val="0022589C"/>
    <w:rsid w:val="00231E0F"/>
    <w:rsid w:val="00316152"/>
    <w:rsid w:val="003E60E9"/>
    <w:rsid w:val="00430B97"/>
    <w:rsid w:val="00463F4F"/>
    <w:rsid w:val="00601776"/>
    <w:rsid w:val="00615FB0"/>
    <w:rsid w:val="00681236"/>
    <w:rsid w:val="00831D55"/>
    <w:rsid w:val="00886390"/>
    <w:rsid w:val="008A30B7"/>
    <w:rsid w:val="009C11AB"/>
    <w:rsid w:val="00A35983"/>
    <w:rsid w:val="00A73F74"/>
    <w:rsid w:val="00BE62AB"/>
    <w:rsid w:val="00C64CDC"/>
    <w:rsid w:val="00CE28AC"/>
    <w:rsid w:val="00CF6848"/>
    <w:rsid w:val="00DC5406"/>
    <w:rsid w:val="00DF5587"/>
    <w:rsid w:val="00E6450F"/>
    <w:rsid w:val="00FC2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62AB"/>
    <w:rPr>
      <w:color w:val="808080"/>
    </w:rPr>
  </w:style>
  <w:style w:type="paragraph" w:customStyle="1" w:styleId="A8F01C06A53B4A5489A28DAC93F27A4D">
    <w:name w:val="A8F01C06A53B4A5489A28DAC93F27A4D"/>
    <w:rsid w:val="00C64CD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Prathamesh Pingale, Snehanka</DisplayName>
        <AccountId>22</AccountId>
        <AccountType/>
      </UserInfo>
    </Author1>
    <TaxCatchAll xmlns="c4bbe816-f9b7-401b-8d8f-485022adc0f2" xsi:nil="true"/>
    <Approver xmlns="c4bbe816-f9b7-401b-8d8f-485022adc0f2">
      <UserInfo>
        <DisplayName>Tournier, Florian</DisplayName>
        <AccountId>13</AccountId>
        <AccountType/>
      </UserInfo>
    </Approver>
    <SME xmlns="c4bbe816-f9b7-401b-8d8f-485022adc0f2">
      <UserInfo>
        <DisplayName>Prathamesh Pingale, Snehanka</DisplayName>
        <AccountId>22</AccountId>
        <AccountType/>
      </UserInfo>
    </SME>
    <_MarkAsFinal xmlns="c4bbe816-f9b7-401b-8d8f-485022adc0f2">true</_MarkAsFinal>
    <DLCPolicyLabelLock xmlns="81909fe3-6ae3-4e8c-8389-1cd7b8cbfe53" xsi:nil="true"/>
    <_Flow_SignoffStatus xmlns="81909fe3-6ae3-4e8c-8389-1cd7b8cbfe53">Not requested</_Flow_SignoffStatus>
    <Thumbnail xmlns="81909fe3-6ae3-4e8c-8389-1cd7b8cbfe53" xsi:nil="true"/>
    <BA xmlns="c4bbe816-f9b7-401b-8d8f-485022adc0f2">
      <UserInfo>
        <DisplayName>Prathamesh Pingale, Snehanka</DisplayName>
        <AccountId>22</AccountId>
        <AccountType/>
      </UserInfo>
    </BA>
    <Pre_x002d_approvalQC xmlns="81909fe3-6ae3-4e8c-8389-1cd7b8cbfe53">Done</Pre_x002d_approvalQC>
    <Status_x0020_Flag xmlns="c4bbe816-f9b7-401b-8d8f-485022adc0f2">PDF Created</Status_x0020_Flag>
    <Pending_x0020_Content xmlns="c4bbe816-f9b7-401b-8d8f-485022adc0f2">-</Pending_x0020_Content>
    <Priority xmlns="81909fe3-6ae3-4e8c-8389-1cd7b8cbfe53">Normal</Priority>
    <DLCPolicyLabelClientValue xmlns="81909fe3-6ae3-4e8c-8389-1cd7b8cbfe53">{_UIVersionString}</DLCPolicyLabelClientValue>
    <Completeness xmlns="c4bbe816-f9b7-401b-8d8f-485022adc0f2">100%</Completeness>
    <Component xmlns="81909fe3-6ae3-4e8c-8389-1cd7b8cbfe53">General</Component>
    <DLCPolicyLabelValue xmlns="81909fe3-6ae3-4e8c-8389-1cd7b8cbfe53">10.0</DLCPolicyLabelValue>
    <SharedWithUsers xmlns="c4bbe816-f9b7-401b-8d8f-485022adc0f2">
      <UserInfo>
        <DisplayName/>
        <AccountId xsi:nil="true"/>
        <AccountType/>
      </UserInfo>
    </SharedWithUsers>
    <Open_x0020_Comments xmlns="c4bbe816-f9b7-401b-8d8f-485022adc0f2" xsi:nil="true"/>
    <Flow_x0020_Trigger xmlns="c4bbe816-f9b7-401b-8d8f-485022adc0f2">No Action</Flow_x0020_Trigger>
    <Variant xmlns="81909fe3-6ae3-4e8c-8389-1cd7b8cbfe53">Azure</Variant>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A2A5BBEF-A99B-42DD-AA63-9B6146310602}">
  <ds:schemaRefs>
    <ds:schemaRef ds:uri="http://schemas.microsoft.com/office/infopath/2007/PartnerControls"/>
    <ds:schemaRef ds:uri="81909fe3-6ae3-4e8c-8389-1cd7b8cbfe53"/>
    <ds:schemaRef ds:uri="http://schemas.microsoft.com/office/2006/documentManagement/types"/>
    <ds:schemaRef ds:uri="c4bbe816-f9b7-401b-8d8f-485022adc0f2"/>
    <ds:schemaRef ds:uri="http://schemas.microsoft.com/office/2006/metadata/properties"/>
    <ds:schemaRef ds:uri="http://purl.org/dc/terms/"/>
    <ds:schemaRef ds:uri="http://schemas.openxmlformats.org/package/2006/metadata/core-properties"/>
    <ds:schemaRef ds:uri="http://purl.org/dc/elements/1.1/"/>
    <ds:schemaRef ds:uri="http://schemas.microsoft.com/sharepoint/v3"/>
    <ds:schemaRef ds:uri="http://www.w3.org/XML/1998/namespace"/>
    <ds:schemaRef ds:uri="http://purl.org/dc/dcmitype/"/>
  </ds:schemaRefs>
</ds:datastoreItem>
</file>

<file path=customXml/itemProps2.xml><?xml version="1.0" encoding="utf-8"?>
<ds:datastoreItem xmlns:ds="http://schemas.openxmlformats.org/officeDocument/2006/customXml" ds:itemID="{0C9235F0-765F-4BC5-8683-343C7B43BDDC}"/>
</file>

<file path=customXml/itemProps3.xml><?xml version="1.0" encoding="utf-8"?>
<ds:datastoreItem xmlns:ds="http://schemas.openxmlformats.org/officeDocument/2006/customXml" ds:itemID="{1FCA9AC0-408F-422B-987C-E0CC552B4789}">
  <ds:schemaRefs>
    <ds:schemaRef ds:uri="http://schemas.microsoft.com/sharepoint/v3/contenttype/forms"/>
  </ds:schemaRefs>
</ds:datastoreItem>
</file>

<file path=customXml/itemProps4.xml><?xml version="1.0" encoding="utf-8"?>
<ds:datastoreItem xmlns:ds="http://schemas.openxmlformats.org/officeDocument/2006/customXml" ds:itemID="{AB9C8514-4F50-4E5A-ABC7-81055DE5E922}">
  <ds:schemaRefs>
    <ds:schemaRef ds:uri="office.server.policy"/>
  </ds:schemaRefs>
</ds:datastoreItem>
</file>

<file path=docProps/app.xml><?xml version="1.0" encoding="utf-8"?>
<Properties xmlns="http://schemas.openxmlformats.org/officeDocument/2006/extended-properties" xmlns:vt="http://schemas.openxmlformats.org/officeDocument/2006/docPropsVTypes">
  <Template>Doc_Team_Styles_Template_2024</Template>
  <TotalTime>634</TotalTime>
  <Pages>8</Pages>
  <Words>2088</Words>
  <Characters>12238</Characters>
  <Application>Microsoft Office Word</Application>
  <DocSecurity>0</DocSecurity>
  <Lines>453</Lines>
  <Paragraphs>298</Paragraphs>
  <ScaleCrop>false</ScaleCrop>
  <HeadingPairs>
    <vt:vector size="2" baseType="variant">
      <vt:variant>
        <vt:lpstr>Title</vt:lpstr>
      </vt:variant>
      <vt:variant>
        <vt:i4>1</vt:i4>
      </vt:variant>
    </vt:vector>
  </HeadingPairs>
  <TitlesOfParts>
    <vt:vector size="1" baseType="lpstr">
      <vt:lpstr>AOt Azure Stream Analytics Technical Overview</vt:lpstr>
    </vt:vector>
  </TitlesOfParts>
  <Company/>
  <LinksUpToDate>false</LinksUpToDate>
  <CharactersWithSpaces>14028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Azure Stream Analytics Technical Overview</dc:title>
  <dc:subject/>
  <dc:creator>Shoree, Prakhar</dc:creator>
  <cp:keywords/>
  <dc:description/>
  <cp:lastModifiedBy>Farheen, Zara</cp:lastModifiedBy>
  <cp:revision>216</cp:revision>
  <cp:lastPrinted>2025-12-16T12:10:00Z</cp:lastPrinted>
  <dcterms:created xsi:type="dcterms:W3CDTF">2024-04-04T13:06:00Z</dcterms:created>
  <dcterms:modified xsi:type="dcterms:W3CDTF">2025-12-16T12:12:00Z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xd_ProgID">
    <vt:lpwstr/>
  </property>
  <property fmtid="{D5CDD505-2E9C-101B-9397-08002B2CF9AE}" pid="4" name="Project Acronym">
    <vt:lpwstr>OTHER</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