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2BD9" w14:textId="076128DC" w:rsidR="00DD1CF5" w:rsidRPr="00A0509A" w:rsidRDefault="00F64573" w:rsidP="00555DA5">
      <w:pPr>
        <w:spacing w:line="276" w:lineRule="auto"/>
        <w:jc w:val="center"/>
        <w:rPr>
          <w:rFonts w:cstheme="minorHAnsi"/>
          <w:b/>
          <w:bCs/>
          <w:sz w:val="40"/>
          <w:szCs w:val="40"/>
        </w:rPr>
      </w:pPr>
      <w:bookmarkStart w:id="0" w:name="OLE_LINK13"/>
      <w:r>
        <w:rPr>
          <w:rFonts w:cstheme="minorHAnsi"/>
          <w:b/>
          <w:bCs/>
          <w:sz w:val="40"/>
          <w:szCs w:val="40"/>
        </w:rPr>
        <w:t>Digital Thread Foundations</w:t>
      </w:r>
    </w:p>
    <w:p w14:paraId="63C7F667" w14:textId="297AC3DA" w:rsidR="00DD1CF5" w:rsidRPr="00A0509A" w:rsidRDefault="00DD1CF5" w:rsidP="00DD1CF5">
      <w:pPr>
        <w:spacing w:line="276" w:lineRule="auto"/>
        <w:jc w:val="center"/>
        <w:rPr>
          <w:b/>
          <w:sz w:val="96"/>
          <w:szCs w:val="96"/>
        </w:rPr>
      </w:pPr>
      <w:r w:rsidRPr="00A0509A">
        <w:rPr>
          <w:b/>
          <w:sz w:val="96"/>
          <w:szCs w:val="96"/>
        </w:rPr>
        <w:t xml:space="preserve">Azure Monitor </w:t>
      </w:r>
    </w:p>
    <w:p w14:paraId="69963AA2" w14:textId="49F507D6" w:rsidR="008F56F5" w:rsidRPr="00A0509A" w:rsidRDefault="008F56F5" w:rsidP="00DD1CF5">
      <w:pPr>
        <w:spacing w:line="276" w:lineRule="auto"/>
        <w:jc w:val="center"/>
        <w:rPr>
          <w:b/>
          <w:sz w:val="40"/>
          <w:szCs w:val="40"/>
        </w:rPr>
      </w:pPr>
      <w:r w:rsidRPr="00A0509A">
        <w:rPr>
          <w:b/>
          <w:sz w:val="40"/>
          <w:szCs w:val="40"/>
        </w:rPr>
        <w:t>FUNCTIONAL OVERVIEW</w:t>
      </w:r>
    </w:p>
    <w:p w14:paraId="2AC89587" w14:textId="72F79494" w:rsidR="00DD1CF5" w:rsidRDefault="005D411A" w:rsidP="005D411A">
      <w:pPr>
        <w:jc w:val="center"/>
      </w:pPr>
      <w:r>
        <w:t>Release Version</w:t>
      </w:r>
      <w:r w:rsidR="00143EC3">
        <w:t xml:space="preserve"> </w:t>
      </w:r>
      <w:sdt>
        <w:sdtPr>
          <w:alias w:val="Release"/>
          <w:tag w:val="Release"/>
          <w:id w:val="-367146079"/>
          <w:placeholder>
            <w:docPart w:val="DACB52C8CB5749ED99646D5C1F4FD692"/>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55A04519-538F-4BE9-B93A-FE00EFBB290D}"/>
          <w:text/>
        </w:sdtPr>
        <w:sdtContent>
          <w:r w:rsidR="00C91F06">
            <w:t>1.2</w:t>
          </w:r>
        </w:sdtContent>
      </w:sdt>
    </w:p>
    <w:p w14:paraId="0FC08649" w14:textId="0535FDB9" w:rsidR="00DD1CF5" w:rsidRPr="00761AB6" w:rsidRDefault="00F64573" w:rsidP="00DD1CF5">
      <w:pPr>
        <w:rPr>
          <w:color w:val="FFFFFF" w:themeColor="background1"/>
        </w:rPr>
      </w:pPr>
      <w:r w:rsidRPr="00761AB6">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761AB6" w:rsidRPr="00761AB6" w14:paraId="4F4781B7" w14:textId="77777777">
        <w:trPr>
          <w:tblHeader/>
          <w:tblCellSpacing w:w="15" w:type="dxa"/>
        </w:trPr>
        <w:tc>
          <w:tcPr>
            <w:tcW w:w="0" w:type="auto"/>
            <w:tcMar>
              <w:top w:w="15" w:type="dxa"/>
              <w:left w:w="15" w:type="dxa"/>
              <w:bottom w:w="15" w:type="dxa"/>
              <w:right w:w="15" w:type="dxa"/>
            </w:tcMar>
            <w:vAlign w:val="center"/>
            <w:hideMark/>
          </w:tcPr>
          <w:p w14:paraId="5DA79702" w14:textId="77777777" w:rsidR="00761AB6" w:rsidRPr="00761AB6" w:rsidRDefault="00761AB6" w:rsidP="00761AB6">
            <w:pPr>
              <w:spacing w:after="0" w:line="254" w:lineRule="auto"/>
              <w:jc w:val="left"/>
              <w:rPr>
                <w:rFonts w:eastAsia="Calibri" w:cs="Arial"/>
                <w:b/>
                <w:color w:val="FFFFFF"/>
              </w:rPr>
            </w:pPr>
            <w:r w:rsidRPr="00761AB6">
              <w:rPr>
                <w:rFonts w:eastAsia="Calibri" w:cs="Arial"/>
                <w:b/>
                <w:color w:val="FFFFFF"/>
              </w:rPr>
              <w:t>Field</w:t>
            </w:r>
          </w:p>
        </w:tc>
        <w:tc>
          <w:tcPr>
            <w:tcW w:w="0" w:type="auto"/>
            <w:tcMar>
              <w:top w:w="15" w:type="dxa"/>
              <w:left w:w="15" w:type="dxa"/>
              <w:bottom w:w="15" w:type="dxa"/>
              <w:right w:w="15" w:type="dxa"/>
            </w:tcMar>
            <w:vAlign w:val="center"/>
            <w:hideMark/>
          </w:tcPr>
          <w:p w14:paraId="015905FE" w14:textId="77777777" w:rsidR="00761AB6" w:rsidRPr="00761AB6" w:rsidRDefault="00761AB6" w:rsidP="00761AB6">
            <w:pPr>
              <w:spacing w:after="0" w:line="254" w:lineRule="auto"/>
              <w:jc w:val="left"/>
              <w:rPr>
                <w:rFonts w:eastAsia="Calibri" w:cs="Arial"/>
                <w:b/>
                <w:color w:val="FFFFFF"/>
              </w:rPr>
            </w:pPr>
            <w:r w:rsidRPr="00761AB6">
              <w:rPr>
                <w:rFonts w:eastAsia="Calibri" w:cs="Arial"/>
                <w:b/>
                <w:color w:val="FFFFFF"/>
              </w:rPr>
              <w:t>Value</w:t>
            </w:r>
          </w:p>
        </w:tc>
      </w:tr>
      <w:tr w:rsidR="00761AB6" w:rsidRPr="00761AB6" w14:paraId="25095C10" w14:textId="77777777">
        <w:trPr>
          <w:tblCellSpacing w:w="15" w:type="dxa"/>
        </w:trPr>
        <w:tc>
          <w:tcPr>
            <w:tcW w:w="0" w:type="auto"/>
            <w:tcMar>
              <w:top w:w="15" w:type="dxa"/>
              <w:left w:w="15" w:type="dxa"/>
              <w:bottom w:w="15" w:type="dxa"/>
              <w:right w:w="15" w:type="dxa"/>
            </w:tcMar>
            <w:vAlign w:val="center"/>
            <w:hideMark/>
          </w:tcPr>
          <w:p w14:paraId="05483C47"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Asset / Solution Name</w:t>
            </w:r>
          </w:p>
        </w:tc>
        <w:tc>
          <w:tcPr>
            <w:tcW w:w="0" w:type="auto"/>
            <w:tcMar>
              <w:top w:w="15" w:type="dxa"/>
              <w:left w:w="15" w:type="dxa"/>
              <w:bottom w:w="15" w:type="dxa"/>
              <w:right w:w="15" w:type="dxa"/>
            </w:tcMar>
            <w:vAlign w:val="center"/>
            <w:hideMark/>
          </w:tcPr>
          <w:p w14:paraId="3F3D12DC"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Digital Thread</w:t>
            </w:r>
          </w:p>
        </w:tc>
      </w:tr>
      <w:tr w:rsidR="00761AB6" w:rsidRPr="00761AB6" w14:paraId="31F69F4C" w14:textId="77777777">
        <w:trPr>
          <w:tblCellSpacing w:w="15" w:type="dxa"/>
        </w:trPr>
        <w:tc>
          <w:tcPr>
            <w:tcW w:w="0" w:type="auto"/>
            <w:tcMar>
              <w:top w:w="15" w:type="dxa"/>
              <w:left w:w="15" w:type="dxa"/>
              <w:bottom w:w="15" w:type="dxa"/>
              <w:right w:w="15" w:type="dxa"/>
            </w:tcMar>
            <w:vAlign w:val="center"/>
            <w:hideMark/>
          </w:tcPr>
          <w:p w14:paraId="731D98FE"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Domain / Area</w:t>
            </w:r>
          </w:p>
        </w:tc>
        <w:tc>
          <w:tcPr>
            <w:tcW w:w="0" w:type="auto"/>
            <w:tcMar>
              <w:top w:w="15" w:type="dxa"/>
              <w:left w:w="15" w:type="dxa"/>
              <w:bottom w:w="15" w:type="dxa"/>
              <w:right w:w="15" w:type="dxa"/>
            </w:tcMar>
            <w:vAlign w:val="center"/>
            <w:hideMark/>
          </w:tcPr>
          <w:p w14:paraId="5183378B"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Engineering</w:t>
            </w:r>
          </w:p>
        </w:tc>
      </w:tr>
      <w:tr w:rsidR="00761AB6" w:rsidRPr="00761AB6" w14:paraId="6439BF1B" w14:textId="77777777">
        <w:trPr>
          <w:tblCellSpacing w:w="15" w:type="dxa"/>
        </w:trPr>
        <w:tc>
          <w:tcPr>
            <w:tcW w:w="0" w:type="auto"/>
            <w:tcMar>
              <w:top w:w="15" w:type="dxa"/>
              <w:left w:w="15" w:type="dxa"/>
              <w:bottom w:w="15" w:type="dxa"/>
              <w:right w:w="15" w:type="dxa"/>
            </w:tcMar>
            <w:vAlign w:val="center"/>
            <w:hideMark/>
          </w:tcPr>
          <w:p w14:paraId="5D49EB3E"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Owner (Team/Person)</w:t>
            </w:r>
          </w:p>
        </w:tc>
        <w:tc>
          <w:tcPr>
            <w:tcW w:w="0" w:type="auto"/>
            <w:tcMar>
              <w:top w:w="15" w:type="dxa"/>
              <w:left w:w="15" w:type="dxa"/>
              <w:bottom w:w="15" w:type="dxa"/>
              <w:right w:w="15" w:type="dxa"/>
            </w:tcMar>
            <w:vAlign w:val="center"/>
            <w:hideMark/>
          </w:tcPr>
          <w:p w14:paraId="77D2920C"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Karthik Ramachandra</w:t>
            </w:r>
          </w:p>
        </w:tc>
      </w:tr>
      <w:tr w:rsidR="00761AB6" w:rsidRPr="00761AB6" w14:paraId="67DDB0BA" w14:textId="77777777">
        <w:trPr>
          <w:tblCellSpacing w:w="15" w:type="dxa"/>
        </w:trPr>
        <w:tc>
          <w:tcPr>
            <w:tcW w:w="0" w:type="auto"/>
            <w:tcMar>
              <w:top w:w="15" w:type="dxa"/>
              <w:left w:w="15" w:type="dxa"/>
              <w:bottom w:w="15" w:type="dxa"/>
              <w:right w:w="15" w:type="dxa"/>
            </w:tcMar>
            <w:vAlign w:val="center"/>
            <w:hideMark/>
          </w:tcPr>
          <w:p w14:paraId="16656C9E"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Reviewers</w:t>
            </w:r>
          </w:p>
        </w:tc>
        <w:tc>
          <w:tcPr>
            <w:tcW w:w="0" w:type="auto"/>
            <w:tcMar>
              <w:top w:w="15" w:type="dxa"/>
              <w:left w:w="15" w:type="dxa"/>
              <w:bottom w:w="15" w:type="dxa"/>
              <w:right w:w="15" w:type="dxa"/>
            </w:tcMar>
            <w:vAlign w:val="center"/>
            <w:hideMark/>
          </w:tcPr>
          <w:p w14:paraId="4C049BE6"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Karthik Ramachandra</w:t>
            </w:r>
          </w:p>
        </w:tc>
      </w:tr>
      <w:tr w:rsidR="00761AB6" w:rsidRPr="00761AB6" w14:paraId="410B91C7" w14:textId="77777777">
        <w:trPr>
          <w:tblCellSpacing w:w="15" w:type="dxa"/>
        </w:trPr>
        <w:tc>
          <w:tcPr>
            <w:tcW w:w="0" w:type="auto"/>
            <w:tcMar>
              <w:top w:w="15" w:type="dxa"/>
              <w:left w:w="15" w:type="dxa"/>
              <w:bottom w:w="15" w:type="dxa"/>
              <w:right w:w="15" w:type="dxa"/>
            </w:tcMar>
            <w:vAlign w:val="center"/>
            <w:hideMark/>
          </w:tcPr>
          <w:p w14:paraId="3ED1B82C"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Status</w:t>
            </w:r>
          </w:p>
        </w:tc>
        <w:tc>
          <w:tcPr>
            <w:tcW w:w="0" w:type="auto"/>
            <w:tcMar>
              <w:top w:w="15" w:type="dxa"/>
              <w:left w:w="15" w:type="dxa"/>
              <w:bottom w:w="15" w:type="dxa"/>
              <w:right w:w="15" w:type="dxa"/>
            </w:tcMar>
            <w:vAlign w:val="center"/>
            <w:hideMark/>
          </w:tcPr>
          <w:p w14:paraId="0E933958"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Approved / Complete</w:t>
            </w:r>
          </w:p>
        </w:tc>
      </w:tr>
      <w:tr w:rsidR="00761AB6" w:rsidRPr="00761AB6" w14:paraId="02EE63C9" w14:textId="77777777">
        <w:trPr>
          <w:tblCellSpacing w:w="15" w:type="dxa"/>
        </w:trPr>
        <w:tc>
          <w:tcPr>
            <w:tcW w:w="0" w:type="auto"/>
            <w:tcMar>
              <w:top w:w="15" w:type="dxa"/>
              <w:left w:w="15" w:type="dxa"/>
              <w:bottom w:w="15" w:type="dxa"/>
              <w:right w:w="15" w:type="dxa"/>
            </w:tcMar>
            <w:vAlign w:val="center"/>
            <w:hideMark/>
          </w:tcPr>
          <w:p w14:paraId="73E44A98"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Confidentiality</w:t>
            </w:r>
          </w:p>
        </w:tc>
        <w:tc>
          <w:tcPr>
            <w:tcW w:w="0" w:type="auto"/>
            <w:tcMar>
              <w:top w:w="15" w:type="dxa"/>
              <w:left w:w="15" w:type="dxa"/>
              <w:bottom w:w="15" w:type="dxa"/>
              <w:right w:w="15" w:type="dxa"/>
            </w:tcMar>
            <w:vAlign w:val="center"/>
            <w:hideMark/>
          </w:tcPr>
          <w:p w14:paraId="180E981E"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Internal / Confidential</w:t>
            </w:r>
          </w:p>
        </w:tc>
      </w:tr>
      <w:tr w:rsidR="00761AB6" w:rsidRPr="00761AB6" w14:paraId="32D4D4A3" w14:textId="77777777">
        <w:trPr>
          <w:tblCellSpacing w:w="15" w:type="dxa"/>
        </w:trPr>
        <w:tc>
          <w:tcPr>
            <w:tcW w:w="0" w:type="auto"/>
            <w:tcMar>
              <w:top w:w="15" w:type="dxa"/>
              <w:left w:w="15" w:type="dxa"/>
              <w:bottom w:w="15" w:type="dxa"/>
              <w:right w:w="15" w:type="dxa"/>
            </w:tcMar>
            <w:vAlign w:val="center"/>
            <w:hideMark/>
          </w:tcPr>
          <w:p w14:paraId="0E76C1EE"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Source of Truth</w:t>
            </w:r>
          </w:p>
        </w:tc>
        <w:tc>
          <w:tcPr>
            <w:tcW w:w="0" w:type="auto"/>
            <w:tcMar>
              <w:top w:w="15" w:type="dxa"/>
              <w:left w:w="15" w:type="dxa"/>
              <w:bottom w:w="15" w:type="dxa"/>
              <w:right w:w="15" w:type="dxa"/>
            </w:tcMar>
            <w:vAlign w:val="center"/>
            <w:hideMark/>
          </w:tcPr>
          <w:p w14:paraId="7CFA8BDF"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https://dev.azure.com/IXAssets/IXAssetsProject/_git/ixassets</w:t>
            </w:r>
          </w:p>
        </w:tc>
      </w:tr>
      <w:tr w:rsidR="00761AB6" w:rsidRPr="00761AB6" w14:paraId="0311F62C" w14:textId="77777777">
        <w:trPr>
          <w:tblCellSpacing w:w="15" w:type="dxa"/>
        </w:trPr>
        <w:tc>
          <w:tcPr>
            <w:tcW w:w="0" w:type="auto"/>
            <w:tcMar>
              <w:top w:w="15" w:type="dxa"/>
              <w:left w:w="15" w:type="dxa"/>
              <w:bottom w:w="15" w:type="dxa"/>
              <w:right w:w="15" w:type="dxa"/>
            </w:tcMar>
            <w:vAlign w:val="center"/>
            <w:hideMark/>
          </w:tcPr>
          <w:p w14:paraId="29EE36FA" w14:textId="77777777" w:rsidR="00761AB6" w:rsidRPr="00761AB6" w:rsidRDefault="00761AB6" w:rsidP="00761AB6">
            <w:pPr>
              <w:spacing w:after="0" w:line="254" w:lineRule="auto"/>
              <w:jc w:val="left"/>
              <w:rPr>
                <w:rFonts w:eastAsia="Calibri" w:cs="Arial"/>
                <w:color w:val="FFFFFF"/>
              </w:rPr>
            </w:pPr>
            <w:r w:rsidRPr="00761AB6">
              <w:rPr>
                <w:rFonts w:eastAsia="Calibri" w:cs="Arial"/>
                <w:b/>
                <w:color w:val="FFFFFF"/>
              </w:rPr>
              <w:t>Related Assets / Alternatives</w:t>
            </w:r>
          </w:p>
        </w:tc>
        <w:tc>
          <w:tcPr>
            <w:tcW w:w="0" w:type="auto"/>
            <w:tcMar>
              <w:top w:w="15" w:type="dxa"/>
              <w:left w:w="15" w:type="dxa"/>
              <w:bottom w:w="15" w:type="dxa"/>
              <w:right w:w="15" w:type="dxa"/>
            </w:tcMar>
            <w:vAlign w:val="center"/>
            <w:hideMark/>
          </w:tcPr>
          <w:p w14:paraId="32BFCC6B" w14:textId="77777777" w:rsidR="00761AB6" w:rsidRPr="00761AB6" w:rsidRDefault="00761AB6" w:rsidP="00761AB6">
            <w:pPr>
              <w:spacing w:after="0" w:line="254" w:lineRule="auto"/>
              <w:jc w:val="left"/>
              <w:rPr>
                <w:rFonts w:eastAsia="Calibri" w:cs="Arial"/>
                <w:color w:val="FFFFFF"/>
              </w:rPr>
            </w:pPr>
            <w:r w:rsidRPr="00761AB6">
              <w:rPr>
                <w:rFonts w:eastAsia="Calibri" w:cs="Arial"/>
                <w:color w:val="FFFFFF"/>
              </w:rPr>
              <w:t>AOT / Engineering Orchestration / Engineering Agents</w:t>
            </w:r>
          </w:p>
        </w:tc>
      </w:tr>
    </w:tbl>
    <w:p w14:paraId="67EC6699" w14:textId="77777777" w:rsidR="00DD1CF5" w:rsidRDefault="00DD1CF5" w:rsidP="00DD1CF5">
      <w:pPr>
        <w:rPr>
          <w:kern w:val="0"/>
          <w14:ligatures w14:val="none"/>
        </w:rPr>
        <w:sectPr w:rsidR="00DD1CF5" w:rsidSect="00761AB6">
          <w:headerReference w:type="default" r:id="rId12"/>
          <w:footerReference w:type="default" r:id="rId13"/>
          <w:footerReference w:type="first" r:id="rId14"/>
          <w:pgSz w:w="23040" w:h="15840" w:orient="landscape" w:code="1"/>
          <w:pgMar w:top="5760" w:right="1440" w:bottom="1440" w:left="1440" w:header="720" w:footer="720" w:gutter="0"/>
          <w:cols w:space="720"/>
          <w:docGrid w:linePitch="299"/>
        </w:sectPr>
      </w:pPr>
    </w:p>
    <w:bookmarkEnd w:id="0"/>
    <w:p w14:paraId="1892954E" w14:textId="7952147A" w:rsidR="00EF4FF7" w:rsidRPr="00EA1EB6" w:rsidRDefault="00EA1EB6" w:rsidP="00ED31AD">
      <w:pPr>
        <w:spacing w:after="240"/>
        <w:rPr>
          <w:b/>
          <w:bCs/>
          <w:sz w:val="32"/>
          <w:szCs w:val="36"/>
        </w:rPr>
      </w:pPr>
      <w:r w:rsidRPr="00EA1EB6">
        <w:rPr>
          <w:b/>
          <w:bCs/>
          <w:sz w:val="32"/>
          <w:szCs w:val="36"/>
        </w:rPr>
        <w:lastRenderedPageBreak/>
        <w:t>Contents</w:t>
      </w:r>
    </w:p>
    <w:bookmarkStart w:id="1" w:name="OLE_LINK5"/>
    <w:p w14:paraId="0DDA8F48" w14:textId="7A4E358C" w:rsidR="005E5F64" w:rsidRDefault="00903925">
      <w:pPr>
        <w:pStyle w:val="TOC1"/>
        <w:tabs>
          <w:tab w:val="right" w:leader="dot" w:pos="13958"/>
        </w:tabs>
        <w:rPr>
          <w:rFonts w:asciiTheme="minorHAnsi" w:eastAsiaTheme="minorEastAsia" w:hAnsiTheme="minorHAnsi"/>
          <w:noProof/>
          <w:sz w:val="24"/>
          <w:szCs w:val="24"/>
          <w:lang w:val="en-IN" w:eastAsia="en-IN"/>
        </w:rPr>
      </w:pPr>
      <w:r>
        <w:fldChar w:fldCharType="begin"/>
      </w:r>
      <w:r>
        <w:instrText xml:space="preserve"> TOC \o "1-1" \h \z \u </w:instrText>
      </w:r>
      <w:r>
        <w:fldChar w:fldCharType="separate"/>
      </w:r>
      <w:hyperlink w:anchor="_Toc208407324" w:history="1">
        <w:r w:rsidR="005E5F64" w:rsidRPr="009B448C">
          <w:rPr>
            <w:rStyle w:val="Hyperlink"/>
            <w:noProof/>
          </w:rPr>
          <w:t>Introduction</w:t>
        </w:r>
        <w:r w:rsidR="005E5F64">
          <w:rPr>
            <w:noProof/>
            <w:webHidden/>
          </w:rPr>
          <w:tab/>
        </w:r>
        <w:r w:rsidR="005E5F64">
          <w:rPr>
            <w:noProof/>
            <w:webHidden/>
          </w:rPr>
          <w:fldChar w:fldCharType="begin"/>
        </w:r>
        <w:r w:rsidR="005E5F64">
          <w:rPr>
            <w:noProof/>
            <w:webHidden/>
          </w:rPr>
          <w:instrText xml:space="preserve"> PAGEREF _Toc208407324 \h </w:instrText>
        </w:r>
        <w:r w:rsidR="005E5F64">
          <w:rPr>
            <w:noProof/>
            <w:webHidden/>
          </w:rPr>
        </w:r>
        <w:r w:rsidR="005E5F64">
          <w:rPr>
            <w:noProof/>
            <w:webHidden/>
          </w:rPr>
          <w:fldChar w:fldCharType="separate"/>
        </w:r>
        <w:r w:rsidR="00406F2F">
          <w:rPr>
            <w:noProof/>
            <w:webHidden/>
          </w:rPr>
          <w:t>3</w:t>
        </w:r>
        <w:r w:rsidR="005E5F64">
          <w:rPr>
            <w:noProof/>
            <w:webHidden/>
          </w:rPr>
          <w:fldChar w:fldCharType="end"/>
        </w:r>
      </w:hyperlink>
    </w:p>
    <w:p w14:paraId="14B77DD3" w14:textId="436E9C90"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25" w:history="1">
        <w:r w:rsidRPr="009B448C">
          <w:rPr>
            <w:rStyle w:val="Hyperlink"/>
            <w:noProof/>
            <w:shd w:val="clear" w:color="auto" w:fill="FFFFFF"/>
          </w:rPr>
          <w:t>Data Sources</w:t>
        </w:r>
        <w:r>
          <w:rPr>
            <w:noProof/>
            <w:webHidden/>
          </w:rPr>
          <w:tab/>
        </w:r>
        <w:r>
          <w:rPr>
            <w:noProof/>
            <w:webHidden/>
          </w:rPr>
          <w:fldChar w:fldCharType="begin"/>
        </w:r>
        <w:r>
          <w:rPr>
            <w:noProof/>
            <w:webHidden/>
          </w:rPr>
          <w:instrText xml:space="preserve"> PAGEREF _Toc208407325 \h </w:instrText>
        </w:r>
        <w:r>
          <w:rPr>
            <w:noProof/>
            <w:webHidden/>
          </w:rPr>
        </w:r>
        <w:r>
          <w:rPr>
            <w:noProof/>
            <w:webHidden/>
          </w:rPr>
          <w:fldChar w:fldCharType="separate"/>
        </w:r>
        <w:r w:rsidR="00406F2F">
          <w:rPr>
            <w:noProof/>
            <w:webHidden/>
          </w:rPr>
          <w:t>4</w:t>
        </w:r>
        <w:r>
          <w:rPr>
            <w:noProof/>
            <w:webHidden/>
          </w:rPr>
          <w:fldChar w:fldCharType="end"/>
        </w:r>
      </w:hyperlink>
    </w:p>
    <w:p w14:paraId="5E62B1C3" w14:textId="146B3F22"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26" w:history="1">
        <w:r w:rsidRPr="009B448C">
          <w:rPr>
            <w:rStyle w:val="Hyperlink"/>
            <w:noProof/>
            <w:shd w:val="clear" w:color="auto" w:fill="FFFFFF"/>
          </w:rPr>
          <w:t>Data Platform</w:t>
        </w:r>
        <w:r>
          <w:rPr>
            <w:noProof/>
            <w:webHidden/>
          </w:rPr>
          <w:tab/>
        </w:r>
        <w:r>
          <w:rPr>
            <w:noProof/>
            <w:webHidden/>
          </w:rPr>
          <w:fldChar w:fldCharType="begin"/>
        </w:r>
        <w:r>
          <w:rPr>
            <w:noProof/>
            <w:webHidden/>
          </w:rPr>
          <w:instrText xml:space="preserve"> PAGEREF _Toc208407326 \h </w:instrText>
        </w:r>
        <w:r>
          <w:rPr>
            <w:noProof/>
            <w:webHidden/>
          </w:rPr>
        </w:r>
        <w:r>
          <w:rPr>
            <w:noProof/>
            <w:webHidden/>
          </w:rPr>
          <w:fldChar w:fldCharType="separate"/>
        </w:r>
        <w:r w:rsidR="00406F2F">
          <w:rPr>
            <w:noProof/>
            <w:webHidden/>
          </w:rPr>
          <w:t>5</w:t>
        </w:r>
        <w:r>
          <w:rPr>
            <w:noProof/>
            <w:webHidden/>
          </w:rPr>
          <w:fldChar w:fldCharType="end"/>
        </w:r>
      </w:hyperlink>
    </w:p>
    <w:p w14:paraId="0B4A62D4" w14:textId="4C4BC360"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27" w:history="1">
        <w:r w:rsidRPr="009B448C">
          <w:rPr>
            <w:rStyle w:val="Hyperlink"/>
            <w:noProof/>
            <w:shd w:val="clear" w:color="auto" w:fill="FFFFFF"/>
          </w:rPr>
          <w:t>Consumption</w:t>
        </w:r>
        <w:r>
          <w:rPr>
            <w:noProof/>
            <w:webHidden/>
          </w:rPr>
          <w:tab/>
        </w:r>
        <w:r>
          <w:rPr>
            <w:noProof/>
            <w:webHidden/>
          </w:rPr>
          <w:fldChar w:fldCharType="begin"/>
        </w:r>
        <w:r>
          <w:rPr>
            <w:noProof/>
            <w:webHidden/>
          </w:rPr>
          <w:instrText xml:space="preserve"> PAGEREF _Toc208407327 \h </w:instrText>
        </w:r>
        <w:r>
          <w:rPr>
            <w:noProof/>
            <w:webHidden/>
          </w:rPr>
        </w:r>
        <w:r>
          <w:rPr>
            <w:noProof/>
            <w:webHidden/>
          </w:rPr>
          <w:fldChar w:fldCharType="separate"/>
        </w:r>
        <w:r w:rsidR="00406F2F">
          <w:rPr>
            <w:noProof/>
            <w:webHidden/>
          </w:rPr>
          <w:t>6</w:t>
        </w:r>
        <w:r>
          <w:rPr>
            <w:noProof/>
            <w:webHidden/>
          </w:rPr>
          <w:fldChar w:fldCharType="end"/>
        </w:r>
      </w:hyperlink>
    </w:p>
    <w:p w14:paraId="3FBE2274" w14:textId="53E39415"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28" w:history="1">
        <w:r w:rsidRPr="009B448C">
          <w:rPr>
            <w:rStyle w:val="Hyperlink"/>
            <w:noProof/>
            <w:shd w:val="clear" w:color="auto" w:fill="FFFFFF"/>
          </w:rPr>
          <w:t>Data Flow and Visualization for GE API Logs</w:t>
        </w:r>
        <w:r>
          <w:rPr>
            <w:noProof/>
            <w:webHidden/>
          </w:rPr>
          <w:tab/>
        </w:r>
        <w:r>
          <w:rPr>
            <w:noProof/>
            <w:webHidden/>
          </w:rPr>
          <w:fldChar w:fldCharType="begin"/>
        </w:r>
        <w:r>
          <w:rPr>
            <w:noProof/>
            <w:webHidden/>
          </w:rPr>
          <w:instrText xml:space="preserve"> PAGEREF _Toc208407328 \h </w:instrText>
        </w:r>
        <w:r>
          <w:rPr>
            <w:noProof/>
            <w:webHidden/>
          </w:rPr>
        </w:r>
        <w:r>
          <w:rPr>
            <w:noProof/>
            <w:webHidden/>
          </w:rPr>
          <w:fldChar w:fldCharType="separate"/>
        </w:r>
        <w:r w:rsidR="00406F2F">
          <w:rPr>
            <w:noProof/>
            <w:webHidden/>
          </w:rPr>
          <w:t>11</w:t>
        </w:r>
        <w:r>
          <w:rPr>
            <w:noProof/>
            <w:webHidden/>
          </w:rPr>
          <w:fldChar w:fldCharType="end"/>
        </w:r>
      </w:hyperlink>
    </w:p>
    <w:p w14:paraId="7C3C81E5" w14:textId="1CA1F0F1"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29" w:history="1">
        <w:r w:rsidRPr="009B448C">
          <w:rPr>
            <w:rStyle w:val="Hyperlink"/>
            <w:noProof/>
            <w:shd w:val="clear" w:color="auto" w:fill="FFFFFF"/>
          </w:rPr>
          <w:t>ADF Logging and Monitoring Workflow</w:t>
        </w:r>
        <w:r>
          <w:rPr>
            <w:noProof/>
            <w:webHidden/>
          </w:rPr>
          <w:tab/>
        </w:r>
        <w:r>
          <w:rPr>
            <w:noProof/>
            <w:webHidden/>
          </w:rPr>
          <w:fldChar w:fldCharType="begin"/>
        </w:r>
        <w:r>
          <w:rPr>
            <w:noProof/>
            <w:webHidden/>
          </w:rPr>
          <w:instrText xml:space="preserve"> PAGEREF _Toc208407329 \h </w:instrText>
        </w:r>
        <w:r>
          <w:rPr>
            <w:noProof/>
            <w:webHidden/>
          </w:rPr>
        </w:r>
        <w:r>
          <w:rPr>
            <w:noProof/>
            <w:webHidden/>
          </w:rPr>
          <w:fldChar w:fldCharType="separate"/>
        </w:r>
        <w:r w:rsidR="00406F2F">
          <w:rPr>
            <w:noProof/>
            <w:webHidden/>
          </w:rPr>
          <w:t>12</w:t>
        </w:r>
        <w:r>
          <w:rPr>
            <w:noProof/>
            <w:webHidden/>
          </w:rPr>
          <w:fldChar w:fldCharType="end"/>
        </w:r>
      </w:hyperlink>
    </w:p>
    <w:p w14:paraId="38503284" w14:textId="571C1912"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30" w:history="1">
        <w:r w:rsidRPr="009B448C">
          <w:rPr>
            <w:rStyle w:val="Hyperlink"/>
            <w:noProof/>
            <w:shd w:val="clear" w:color="auto" w:fill="FFFFFF"/>
          </w:rPr>
          <w:t>Azure Virtual Machines Monitoring</w:t>
        </w:r>
        <w:r>
          <w:rPr>
            <w:noProof/>
            <w:webHidden/>
          </w:rPr>
          <w:tab/>
        </w:r>
        <w:r>
          <w:rPr>
            <w:noProof/>
            <w:webHidden/>
          </w:rPr>
          <w:fldChar w:fldCharType="begin"/>
        </w:r>
        <w:r>
          <w:rPr>
            <w:noProof/>
            <w:webHidden/>
          </w:rPr>
          <w:instrText xml:space="preserve"> PAGEREF _Toc208407330 \h </w:instrText>
        </w:r>
        <w:r>
          <w:rPr>
            <w:noProof/>
            <w:webHidden/>
          </w:rPr>
        </w:r>
        <w:r>
          <w:rPr>
            <w:noProof/>
            <w:webHidden/>
          </w:rPr>
          <w:fldChar w:fldCharType="separate"/>
        </w:r>
        <w:r w:rsidR="00406F2F">
          <w:rPr>
            <w:noProof/>
            <w:webHidden/>
          </w:rPr>
          <w:t>16</w:t>
        </w:r>
        <w:r>
          <w:rPr>
            <w:noProof/>
            <w:webHidden/>
          </w:rPr>
          <w:fldChar w:fldCharType="end"/>
        </w:r>
      </w:hyperlink>
    </w:p>
    <w:p w14:paraId="77AEC366" w14:textId="0CAB6E45"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31" w:history="1">
        <w:r w:rsidRPr="009B448C">
          <w:rPr>
            <w:rStyle w:val="Hyperlink"/>
            <w:noProof/>
            <w:shd w:val="clear" w:color="auto" w:fill="FFFFFF"/>
          </w:rPr>
          <w:t>SQL DB Monitoring</w:t>
        </w:r>
        <w:r>
          <w:rPr>
            <w:noProof/>
            <w:webHidden/>
          </w:rPr>
          <w:tab/>
        </w:r>
        <w:r>
          <w:rPr>
            <w:noProof/>
            <w:webHidden/>
          </w:rPr>
          <w:fldChar w:fldCharType="begin"/>
        </w:r>
        <w:r>
          <w:rPr>
            <w:noProof/>
            <w:webHidden/>
          </w:rPr>
          <w:instrText xml:space="preserve"> PAGEREF _Toc208407331 \h </w:instrText>
        </w:r>
        <w:r>
          <w:rPr>
            <w:noProof/>
            <w:webHidden/>
          </w:rPr>
        </w:r>
        <w:r>
          <w:rPr>
            <w:noProof/>
            <w:webHidden/>
          </w:rPr>
          <w:fldChar w:fldCharType="separate"/>
        </w:r>
        <w:r w:rsidR="00406F2F">
          <w:rPr>
            <w:noProof/>
            <w:webHidden/>
          </w:rPr>
          <w:t>20</w:t>
        </w:r>
        <w:r>
          <w:rPr>
            <w:noProof/>
            <w:webHidden/>
          </w:rPr>
          <w:fldChar w:fldCharType="end"/>
        </w:r>
      </w:hyperlink>
    </w:p>
    <w:p w14:paraId="068B0AE8" w14:textId="75160BC8"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32" w:history="1">
        <w:r w:rsidRPr="009B448C">
          <w:rPr>
            <w:rStyle w:val="Hyperlink"/>
            <w:noProof/>
            <w:shd w:val="clear" w:color="auto" w:fill="FFFFFF"/>
          </w:rPr>
          <w:t>Azure Storage Monitoring</w:t>
        </w:r>
        <w:r>
          <w:rPr>
            <w:noProof/>
            <w:webHidden/>
          </w:rPr>
          <w:tab/>
        </w:r>
        <w:r>
          <w:rPr>
            <w:noProof/>
            <w:webHidden/>
          </w:rPr>
          <w:fldChar w:fldCharType="begin"/>
        </w:r>
        <w:r>
          <w:rPr>
            <w:noProof/>
            <w:webHidden/>
          </w:rPr>
          <w:instrText xml:space="preserve"> PAGEREF _Toc208407332 \h </w:instrText>
        </w:r>
        <w:r>
          <w:rPr>
            <w:noProof/>
            <w:webHidden/>
          </w:rPr>
        </w:r>
        <w:r>
          <w:rPr>
            <w:noProof/>
            <w:webHidden/>
          </w:rPr>
          <w:fldChar w:fldCharType="separate"/>
        </w:r>
        <w:r w:rsidR="00406F2F">
          <w:rPr>
            <w:noProof/>
            <w:webHidden/>
          </w:rPr>
          <w:t>24</w:t>
        </w:r>
        <w:r>
          <w:rPr>
            <w:noProof/>
            <w:webHidden/>
          </w:rPr>
          <w:fldChar w:fldCharType="end"/>
        </w:r>
      </w:hyperlink>
    </w:p>
    <w:p w14:paraId="1F2E1AA9" w14:textId="4474BFC1"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33" w:history="1">
        <w:r w:rsidRPr="009B448C">
          <w:rPr>
            <w:rStyle w:val="Hyperlink"/>
            <w:noProof/>
            <w:shd w:val="clear" w:color="auto" w:fill="FFFFFF"/>
          </w:rPr>
          <w:t>AKS Monitoring</w:t>
        </w:r>
        <w:r>
          <w:rPr>
            <w:noProof/>
            <w:webHidden/>
          </w:rPr>
          <w:tab/>
        </w:r>
        <w:r>
          <w:rPr>
            <w:noProof/>
            <w:webHidden/>
          </w:rPr>
          <w:fldChar w:fldCharType="begin"/>
        </w:r>
        <w:r>
          <w:rPr>
            <w:noProof/>
            <w:webHidden/>
          </w:rPr>
          <w:instrText xml:space="preserve"> PAGEREF _Toc208407333 \h </w:instrText>
        </w:r>
        <w:r>
          <w:rPr>
            <w:noProof/>
            <w:webHidden/>
          </w:rPr>
        </w:r>
        <w:r>
          <w:rPr>
            <w:noProof/>
            <w:webHidden/>
          </w:rPr>
          <w:fldChar w:fldCharType="separate"/>
        </w:r>
        <w:r w:rsidR="00406F2F">
          <w:rPr>
            <w:noProof/>
            <w:webHidden/>
          </w:rPr>
          <w:t>26</w:t>
        </w:r>
        <w:r>
          <w:rPr>
            <w:noProof/>
            <w:webHidden/>
          </w:rPr>
          <w:fldChar w:fldCharType="end"/>
        </w:r>
      </w:hyperlink>
    </w:p>
    <w:p w14:paraId="46C17799" w14:textId="1ECA447F" w:rsidR="005E5F64" w:rsidRDefault="005E5F64">
      <w:pPr>
        <w:pStyle w:val="TOC1"/>
        <w:tabs>
          <w:tab w:val="right" w:leader="dot" w:pos="13958"/>
        </w:tabs>
        <w:rPr>
          <w:rFonts w:asciiTheme="minorHAnsi" w:eastAsiaTheme="minorEastAsia" w:hAnsiTheme="minorHAnsi"/>
          <w:noProof/>
          <w:sz w:val="24"/>
          <w:szCs w:val="24"/>
          <w:lang w:val="en-IN" w:eastAsia="en-IN"/>
        </w:rPr>
      </w:pPr>
      <w:hyperlink w:anchor="_Toc208407334" w:history="1">
        <w:r w:rsidRPr="009B448C">
          <w:rPr>
            <w:rStyle w:val="Hyperlink"/>
            <w:noProof/>
            <w:shd w:val="clear" w:color="auto" w:fill="FFFFFF"/>
          </w:rPr>
          <w:t>Purview Monitoring</w:t>
        </w:r>
        <w:r>
          <w:rPr>
            <w:noProof/>
            <w:webHidden/>
          </w:rPr>
          <w:tab/>
        </w:r>
        <w:r>
          <w:rPr>
            <w:noProof/>
            <w:webHidden/>
          </w:rPr>
          <w:fldChar w:fldCharType="begin"/>
        </w:r>
        <w:r>
          <w:rPr>
            <w:noProof/>
            <w:webHidden/>
          </w:rPr>
          <w:instrText xml:space="preserve"> PAGEREF _Toc208407334 \h </w:instrText>
        </w:r>
        <w:r>
          <w:rPr>
            <w:noProof/>
            <w:webHidden/>
          </w:rPr>
        </w:r>
        <w:r>
          <w:rPr>
            <w:noProof/>
            <w:webHidden/>
          </w:rPr>
          <w:fldChar w:fldCharType="separate"/>
        </w:r>
        <w:r w:rsidR="00406F2F">
          <w:rPr>
            <w:noProof/>
            <w:webHidden/>
          </w:rPr>
          <w:t>30</w:t>
        </w:r>
        <w:r>
          <w:rPr>
            <w:noProof/>
            <w:webHidden/>
          </w:rPr>
          <w:fldChar w:fldCharType="end"/>
        </w:r>
      </w:hyperlink>
    </w:p>
    <w:p w14:paraId="70791E6A" w14:textId="0715F6E3" w:rsidR="008A1337" w:rsidRDefault="00903925" w:rsidP="005831EA">
      <w:pPr>
        <w:sectPr w:rsidR="008A1337" w:rsidSect="00EA1EB6">
          <w:footerReference w:type="default" r:id="rId15"/>
          <w:pgSz w:w="23040" w:h="15840" w:orient="landscape" w:code="1"/>
          <w:pgMar w:top="1440" w:right="4536" w:bottom="1440" w:left="4536" w:header="720" w:footer="720" w:gutter="0"/>
          <w:cols w:space="720"/>
          <w:docGrid w:linePitch="360"/>
        </w:sectPr>
      </w:pPr>
      <w:r>
        <w:fldChar w:fldCharType="end"/>
      </w:r>
    </w:p>
    <w:p w14:paraId="4E890DD3" w14:textId="18968E1B" w:rsidR="00B00DA4" w:rsidRDefault="00B00DA4" w:rsidP="003B43E4">
      <w:pPr>
        <w:pStyle w:val="Heading1"/>
      </w:pPr>
      <w:bookmarkStart w:id="2" w:name="_Toc208407324"/>
      <w:bookmarkStart w:id="3" w:name="OLE_LINK66"/>
      <w:r w:rsidRPr="00B00DA4">
        <w:lastRenderedPageBreak/>
        <w:t>Introduction</w:t>
      </w:r>
      <w:bookmarkEnd w:id="2"/>
    </w:p>
    <w:p w14:paraId="6082710B" w14:textId="77777777" w:rsidR="002B3EC2" w:rsidRDefault="002B3EC2" w:rsidP="007F211D">
      <w:pPr>
        <w:sectPr w:rsidR="002B3EC2" w:rsidSect="0095042B">
          <w:pgSz w:w="23040" w:h="15840" w:orient="landscape" w:code="1"/>
          <w:pgMar w:top="1440" w:right="1440" w:bottom="1440" w:left="1440" w:header="720" w:footer="720" w:gutter="0"/>
          <w:cols w:space="720"/>
          <w:docGrid w:linePitch="360"/>
        </w:sectPr>
      </w:pPr>
    </w:p>
    <w:p w14:paraId="5ED10348" w14:textId="77777777" w:rsidR="007F211D" w:rsidRDefault="007F211D" w:rsidP="007F211D">
      <w:r>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bookmarkStart w:id="4" w:name="_Toc157074524"/>
      <w:bookmarkStart w:id="5" w:name="_Toc160612328"/>
      <w:bookmarkStart w:id="6" w:name="_Toc120014509"/>
    </w:p>
    <w:p w14:paraId="59CD7BB0" w14:textId="7F1C3D6F" w:rsidR="00A14373" w:rsidRDefault="00A14373" w:rsidP="00A14373">
      <w:pPr>
        <w:rPr>
          <w:rFonts w:cstheme="minorHAnsi"/>
        </w:rPr>
      </w:pPr>
      <w:r>
        <w:rPr>
          <w:rFonts w:cstheme="minorHAnsi"/>
        </w:rPr>
        <w:t xml:space="preserve">Azure Monitor, the central monitoring solution provided by Microsoft Azure, plays a crucial role in advancing the objectives of </w:t>
      </w:r>
      <w:r w:rsidR="00B55128">
        <w:rPr>
          <w:rFonts w:cstheme="minorHAnsi"/>
        </w:rPr>
        <w:t>Industry X</w:t>
      </w:r>
      <w:r w:rsidR="00761AB6">
        <w:rPr>
          <w:rFonts w:cstheme="minorHAnsi"/>
        </w:rPr>
        <w:t>'</w:t>
      </w:r>
      <w:r w:rsidR="00B55128">
        <w:rPr>
          <w:rFonts w:cstheme="minorHAnsi"/>
        </w:rPr>
        <w:t>s</w:t>
      </w:r>
      <w:r>
        <w:rPr>
          <w:rFonts w:cstheme="minorHAnsi"/>
        </w:rPr>
        <w:t xml:space="preserve"> </w:t>
      </w:r>
      <w:r w:rsidR="00B55128">
        <w:rPr>
          <w:rFonts w:cstheme="minorHAnsi"/>
        </w:rPr>
        <w:t>D</w:t>
      </w:r>
      <w:r>
        <w:rPr>
          <w:rFonts w:cstheme="minorHAnsi"/>
        </w:rPr>
        <w:t xml:space="preserve">igital </w:t>
      </w:r>
      <w:r w:rsidR="00B55128">
        <w:rPr>
          <w:rFonts w:cstheme="minorHAnsi"/>
        </w:rPr>
        <w:t>T</w:t>
      </w:r>
      <w:r>
        <w:rPr>
          <w:rFonts w:cstheme="minorHAnsi"/>
        </w:rPr>
        <w:t>hread framework. It offers organizations a comprehensive view of the Azure resources and application performance, availability, and security, delivering real-time insights. Through its robust capabilities, Azure Monitor empowers stakeholders to make informed decisions, proactively manage resources, and ensure seamless operations throughout the digital thread lifecycle.</w:t>
      </w:r>
    </w:p>
    <w:p w14:paraId="780AA3BB" w14:textId="77777777" w:rsidR="007F211D" w:rsidRDefault="007F211D" w:rsidP="007F211D">
      <w:pPr>
        <w:pStyle w:val="Heading2"/>
        <w:ind w:right="4851"/>
        <w:rPr>
          <w:rFonts w:eastAsia="Times New Roman"/>
        </w:rPr>
      </w:pPr>
      <w:bookmarkStart w:id="7" w:name="_Toc160613135"/>
      <w:bookmarkStart w:id="8" w:name="_Toc161139304"/>
      <w:bookmarkStart w:id="9" w:name="_Toc161134672"/>
      <w:r>
        <w:rPr>
          <w:rFonts w:eastAsia="Times New Roman"/>
        </w:rPr>
        <w:t>Purpose</w:t>
      </w:r>
      <w:bookmarkEnd w:id="4"/>
      <w:bookmarkEnd w:id="5"/>
      <w:bookmarkEnd w:id="7"/>
      <w:bookmarkEnd w:id="8"/>
      <w:bookmarkEnd w:id="9"/>
    </w:p>
    <w:p w14:paraId="01DC6714" w14:textId="78E04914" w:rsidR="006013F2" w:rsidRDefault="006013F2" w:rsidP="006013F2">
      <w:pPr>
        <w:rPr>
          <w:rFonts w:cstheme="minorHAnsi"/>
        </w:rPr>
      </w:pPr>
      <w:bookmarkStart w:id="10" w:name="_Toc157074525"/>
      <w:bookmarkStart w:id="11" w:name="_Toc160612329"/>
      <w:bookmarkStart w:id="12" w:name="_Toc160613136"/>
      <w:bookmarkStart w:id="13" w:name="_Toc161139305"/>
      <w:bookmarkStart w:id="14" w:name="_Toc161134673"/>
      <w:r>
        <w:rPr>
          <w:rFonts w:cstheme="minorHAnsi"/>
        </w:rPr>
        <w:t xml:space="preserve">This document provides an </w:t>
      </w:r>
      <w:r w:rsidR="005D7A88">
        <w:rPr>
          <w:rFonts w:cstheme="minorHAnsi"/>
        </w:rPr>
        <w:t>overview</w:t>
      </w:r>
      <w:r>
        <w:rPr>
          <w:rFonts w:cstheme="minorHAnsi"/>
        </w:rPr>
        <w:t xml:space="preserve"> of Azure Monitor within the context of the IX-Digital Thread (IX-DT). It covers Azure Monitor's architecture, functionalities, and capabilities, focusing on data collection, analysis, visualization, and response mechanisms. Additionally, it delves into practical use cases and best practices for leveraging Azure Monitor effectively for monitoring </w:t>
      </w:r>
      <w:r w:rsidR="00006277">
        <w:rPr>
          <w:rFonts w:cstheme="minorHAnsi"/>
        </w:rPr>
        <w:t>DT</w:t>
      </w:r>
      <w:r w:rsidR="00761AB6">
        <w:rPr>
          <w:rFonts w:cstheme="minorHAnsi"/>
        </w:rPr>
        <w:t>'</w:t>
      </w:r>
      <w:r w:rsidR="00006277">
        <w:rPr>
          <w:rFonts w:cstheme="minorHAnsi"/>
        </w:rPr>
        <w:t xml:space="preserve">s </w:t>
      </w:r>
      <w:r>
        <w:rPr>
          <w:rFonts w:cstheme="minorHAnsi"/>
        </w:rPr>
        <w:t>Azure resources and applications.</w:t>
      </w:r>
    </w:p>
    <w:p w14:paraId="23B979B8" w14:textId="1D7F43F0" w:rsidR="0095042B" w:rsidRDefault="0095042B" w:rsidP="006013F2">
      <w:pPr>
        <w:rPr>
          <w:rFonts w:cstheme="minorHAnsi"/>
        </w:rPr>
      </w:pPr>
      <w:r w:rsidRPr="00DD53AE">
        <w:rPr>
          <w:rFonts w:cstheme="minorHAnsi"/>
          <w:noProof/>
          <w:color w:val="0D0D0D"/>
          <w:shd w:val="clear" w:color="auto" w:fill="FFFFFF"/>
        </w:rPr>
        <w:drawing>
          <wp:inline distT="0" distB="0" distL="0" distR="0" wp14:anchorId="365E1B97" wp14:editId="179A5E01">
            <wp:extent cx="6190522" cy="3524250"/>
            <wp:effectExtent l="0" t="0" r="1270" b="0"/>
            <wp:docPr id="987350121" name="Picture 987350121" descr="Azure monito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50121" name="Picture 987350121" descr="Azure monitor workflow"/>
                    <pic:cNvPicPr/>
                  </pic:nvPicPr>
                  <pic:blipFill rotWithShape="1">
                    <a:blip r:embed="rId16"/>
                    <a:srcRect l="1828" t="2876" r="1573" b="2727"/>
                    <a:stretch/>
                  </pic:blipFill>
                  <pic:spPr bwMode="auto">
                    <a:xfrm>
                      <a:off x="0" y="0"/>
                      <a:ext cx="6199237" cy="3529211"/>
                    </a:xfrm>
                    <a:prstGeom prst="rect">
                      <a:avLst/>
                    </a:prstGeom>
                    <a:ln>
                      <a:noFill/>
                    </a:ln>
                    <a:extLst>
                      <a:ext uri="{53640926-AAD7-44D8-BBD7-CCE9431645EC}">
                        <a14:shadowObscured xmlns:a14="http://schemas.microsoft.com/office/drawing/2010/main"/>
                      </a:ext>
                    </a:extLst>
                  </pic:spPr>
                </pic:pic>
              </a:graphicData>
            </a:graphic>
          </wp:inline>
        </w:drawing>
      </w:r>
    </w:p>
    <w:p w14:paraId="3731B73E" w14:textId="77777777" w:rsidR="002B3EC2" w:rsidRDefault="002B3EC2" w:rsidP="007F211D">
      <w:pPr>
        <w:pStyle w:val="Heading2"/>
        <w:ind w:right="4851"/>
        <w:rPr>
          <w:rFonts w:eastAsia="Times New Roman"/>
        </w:rPr>
        <w:sectPr w:rsidR="002B3EC2" w:rsidSect="0095042B">
          <w:type w:val="continuous"/>
          <w:pgSz w:w="23040" w:h="15840" w:orient="landscape" w:code="1"/>
          <w:pgMar w:top="1440" w:right="1440" w:bottom="1440" w:left="1440" w:header="720" w:footer="720" w:gutter="0"/>
          <w:cols w:num="2" w:space="720"/>
          <w:docGrid w:linePitch="360"/>
        </w:sectPr>
      </w:pPr>
    </w:p>
    <w:p w14:paraId="45945039" w14:textId="77777777" w:rsidR="007F211D" w:rsidRDefault="007F211D" w:rsidP="007F211D">
      <w:pPr>
        <w:pStyle w:val="Heading2"/>
        <w:ind w:right="4851"/>
        <w:rPr>
          <w:rFonts w:eastAsia="Times New Roman"/>
        </w:rPr>
      </w:pPr>
      <w:r>
        <w:rPr>
          <w:rFonts w:eastAsia="Times New Roman"/>
        </w:rPr>
        <w:t>Target Audience</w:t>
      </w:r>
      <w:bookmarkEnd w:id="10"/>
      <w:bookmarkEnd w:id="11"/>
      <w:bookmarkEnd w:id="12"/>
      <w:bookmarkEnd w:id="13"/>
      <w:bookmarkEnd w:id="14"/>
    </w:p>
    <w:p w14:paraId="65D67777" w14:textId="77777777" w:rsidR="007F211D" w:rsidRDefault="007F211D" w:rsidP="007F211D">
      <w:pPr>
        <w:ind w:right="4851"/>
      </w:pPr>
      <w:r>
        <w:t xml:space="preserve">Software architects, developers, and integrators with IT backgrounds. </w:t>
      </w:r>
    </w:p>
    <w:p w14:paraId="6FB20B7C" w14:textId="77777777" w:rsidR="007F211D" w:rsidRDefault="007F211D" w:rsidP="007F211D">
      <w:pPr>
        <w:pStyle w:val="Heading2"/>
        <w:ind w:right="4851"/>
        <w:rPr>
          <w:rFonts w:eastAsia="Times New Roman"/>
        </w:rPr>
      </w:pPr>
      <w:bookmarkStart w:id="15" w:name="_Toc160613137"/>
      <w:bookmarkStart w:id="16" w:name="_Toc160612330"/>
      <w:bookmarkStart w:id="17" w:name="_Toc161139306"/>
      <w:bookmarkStart w:id="18" w:name="_Toc161134674"/>
      <w:bookmarkStart w:id="19" w:name="_Toc157074526"/>
      <w:r>
        <w:rPr>
          <w:rFonts w:eastAsia="Times New Roman"/>
        </w:rPr>
        <w:t>Prerequisites</w:t>
      </w:r>
      <w:bookmarkEnd w:id="15"/>
      <w:bookmarkEnd w:id="16"/>
      <w:bookmarkEnd w:id="17"/>
      <w:bookmarkEnd w:id="18"/>
    </w:p>
    <w:p w14:paraId="71FC1135" w14:textId="77777777" w:rsidR="00316F87" w:rsidRDefault="00ED31AD" w:rsidP="00F37D79">
      <w:pPr>
        <w:pStyle w:val="ListParagraph"/>
        <w:numPr>
          <w:ilvl w:val="0"/>
          <w:numId w:val="24"/>
        </w:numPr>
      </w:pPr>
      <w:bookmarkStart w:id="20" w:name="OLE_LINK52"/>
      <w:r>
        <w:t>Familiarity with Microsoft Azure Services and Mo</w:t>
      </w:r>
      <w:r w:rsidR="00316F87">
        <w:t>nitoring.</w:t>
      </w:r>
    </w:p>
    <w:p w14:paraId="49B129E7" w14:textId="085CD811" w:rsidR="00FC1D78" w:rsidRDefault="00316F87" w:rsidP="00F37D79">
      <w:pPr>
        <w:pStyle w:val="ListParagraph"/>
        <w:numPr>
          <w:ilvl w:val="0"/>
          <w:numId w:val="24"/>
        </w:numPr>
      </w:pPr>
      <w:r>
        <w:t xml:space="preserve">Access to an Azure </w:t>
      </w:r>
      <w:r w:rsidR="00F37D79">
        <w:t>subscription</w:t>
      </w:r>
      <w:r>
        <w:t xml:space="preserve"> or environment is necessary for practical engagement with Azure </w:t>
      </w:r>
      <w:r w:rsidR="00F37D79">
        <w:t xml:space="preserve">Monitor and Azure services. </w:t>
      </w:r>
    </w:p>
    <w:p w14:paraId="43EB63E3" w14:textId="4C00846B" w:rsidR="00E70B8D" w:rsidRDefault="00E70B8D" w:rsidP="00E70B8D">
      <w:pPr>
        <w:pStyle w:val="Heading2"/>
        <w:ind w:right="922"/>
        <w:rPr>
          <w:rFonts w:eastAsia="Times New Roman"/>
        </w:rPr>
      </w:pPr>
      <w:r>
        <w:rPr>
          <w:rFonts w:eastAsia="Times New Roman"/>
        </w:rPr>
        <w:t>Related Links</w:t>
      </w:r>
    </w:p>
    <w:p w14:paraId="3863CB90" w14:textId="77777777" w:rsidR="00E70B8D" w:rsidRPr="005E64A5" w:rsidRDefault="00E70B8D" w:rsidP="00E70B8D">
      <w:pPr>
        <w:numPr>
          <w:ilvl w:val="0"/>
          <w:numId w:val="21"/>
        </w:numPr>
        <w:spacing w:before="120" w:after="120"/>
        <w:ind w:right="922"/>
        <w:rPr>
          <w:rFonts w:eastAsia="Calibri" w:cs="Times New Roman"/>
        </w:rPr>
      </w:pPr>
      <w:r>
        <w:rPr>
          <w:rFonts w:eastAsia="Calibri" w:cs="Times New Roman"/>
        </w:rPr>
        <w:t xml:space="preserve"> </w:t>
      </w:r>
      <w:hyperlink r:id="rId17" w:history="1">
        <w:r>
          <w:rPr>
            <w:rStyle w:val="Hyperlink"/>
            <w:rFonts w:eastAsia="Calibri" w:cs="Times New Roman"/>
          </w:rPr>
          <w:t>Azure Monitor overview - Azure Monitor | Microsoft Learn</w:t>
        </w:r>
      </w:hyperlink>
    </w:p>
    <w:p w14:paraId="678533D1" w14:textId="19FD4A9A" w:rsidR="00E70B8D" w:rsidRDefault="00E70B8D" w:rsidP="00E70B8D">
      <w:pPr>
        <w:numPr>
          <w:ilvl w:val="0"/>
          <w:numId w:val="21"/>
        </w:numPr>
        <w:spacing w:before="120" w:after="120"/>
        <w:ind w:right="922"/>
        <w:rPr>
          <w:rFonts w:eastAsia="Calibri" w:cs="Times New Roman"/>
        </w:rPr>
      </w:pPr>
      <w:hyperlink r:id="rId18" w:history="1">
        <w:r w:rsidRPr="00620BAA">
          <w:rPr>
            <w:rStyle w:val="Hyperlink"/>
          </w:rPr>
          <w:t>Azure Monitor Dashboards UI Guide</w:t>
        </w:r>
      </w:hyperlink>
    </w:p>
    <w:p w14:paraId="6D38DC1D" w14:textId="5CCB1968" w:rsidR="007F211D" w:rsidRDefault="002B3EC2" w:rsidP="00E70B8D">
      <w:pPr>
        <w:pStyle w:val="Heading2"/>
        <w:ind w:right="922"/>
        <w:rPr>
          <w:rFonts w:eastAsia="Times New Roman"/>
        </w:rPr>
      </w:pPr>
      <w:bookmarkStart w:id="21" w:name="_Toc160612331"/>
      <w:bookmarkStart w:id="22" w:name="_Toc160613138"/>
      <w:bookmarkStart w:id="23" w:name="_Toc161139307"/>
      <w:bookmarkStart w:id="24" w:name="_Toc161134675"/>
      <w:bookmarkEnd w:id="20"/>
      <w:r>
        <w:rPr>
          <w:rFonts w:eastAsia="Times New Roman"/>
        </w:rPr>
        <w:br w:type="column"/>
      </w:r>
      <w:bookmarkStart w:id="25" w:name="_Toc157074527"/>
      <w:bookmarkStart w:id="26" w:name="_Toc160612332"/>
      <w:bookmarkStart w:id="27" w:name="_Toc160613139"/>
      <w:bookmarkStart w:id="28" w:name="_Toc161139308"/>
      <w:bookmarkStart w:id="29" w:name="_Toc161134676"/>
      <w:bookmarkStart w:id="30" w:name="OLE_LINK39"/>
      <w:bookmarkEnd w:id="19"/>
      <w:bookmarkEnd w:id="21"/>
      <w:bookmarkEnd w:id="22"/>
      <w:bookmarkEnd w:id="23"/>
      <w:bookmarkEnd w:id="24"/>
      <w:r w:rsidR="007F211D">
        <w:rPr>
          <w:rFonts w:eastAsia="Times New Roman"/>
        </w:rPr>
        <w:t>Business Contacts</w:t>
      </w:r>
      <w:bookmarkEnd w:id="25"/>
      <w:bookmarkEnd w:id="26"/>
      <w:bookmarkEnd w:id="27"/>
      <w:bookmarkEnd w:id="28"/>
      <w:bookmarkEnd w:id="29"/>
    </w:p>
    <w:p w14:paraId="39612FAF" w14:textId="77777777" w:rsidR="007F211D" w:rsidRDefault="007F211D" w:rsidP="002B3EC2">
      <w:pPr>
        <w:numPr>
          <w:ilvl w:val="0"/>
          <w:numId w:val="22"/>
        </w:numPr>
        <w:spacing w:before="120" w:after="120"/>
        <w:ind w:right="922"/>
        <w:rPr>
          <w:rFonts w:eastAsia="Calibri" w:cs="Times New Roman"/>
        </w:rPr>
      </w:pPr>
      <w:hyperlink r:id="rId19" w:history="1">
        <w:r>
          <w:rPr>
            <w:rStyle w:val="Hyperlink"/>
            <w:rFonts w:eastAsia="Calibri" w:cs="Times New Roman"/>
          </w:rPr>
          <w:t>florian.tournier@accenture.com</w:t>
        </w:r>
      </w:hyperlink>
      <w:r>
        <w:rPr>
          <w:rFonts w:eastAsia="Calibri" w:cs="Times New Roman"/>
        </w:rPr>
        <w:t xml:space="preserve">  </w:t>
      </w:r>
    </w:p>
    <w:p w14:paraId="606F1CD2" w14:textId="77777777" w:rsidR="007F211D" w:rsidRDefault="007F211D" w:rsidP="002B3EC2">
      <w:pPr>
        <w:numPr>
          <w:ilvl w:val="0"/>
          <w:numId w:val="22"/>
        </w:numPr>
        <w:spacing w:before="120" w:after="120"/>
        <w:ind w:right="922"/>
        <w:rPr>
          <w:rFonts w:eastAsia="Calibri" w:cs="Times New Roman"/>
        </w:rPr>
      </w:pPr>
      <w:hyperlink r:id="rId20" w:history="1">
        <w:r>
          <w:rPr>
            <w:rStyle w:val="Hyperlink"/>
            <w:rFonts w:eastAsia="Calibri" w:cs="Times New Roman"/>
          </w:rPr>
          <w:t>laura.mosconi@accenture.com</w:t>
        </w:r>
      </w:hyperlink>
    </w:p>
    <w:p w14:paraId="21B192BC" w14:textId="77777777" w:rsidR="007F211D" w:rsidRDefault="007F211D" w:rsidP="002B3EC2">
      <w:pPr>
        <w:numPr>
          <w:ilvl w:val="0"/>
          <w:numId w:val="22"/>
        </w:numPr>
        <w:spacing w:before="120" w:after="120"/>
        <w:ind w:right="922"/>
        <w:rPr>
          <w:rFonts w:eastAsia="Calibri" w:cs="Times New Roman"/>
        </w:rPr>
      </w:pPr>
      <w:hyperlink r:id="rId21" w:history="1">
        <w:r>
          <w:rPr>
            <w:rStyle w:val="Hyperlink"/>
            <w:rFonts w:eastAsia="Calibri" w:cs="Times New Roman"/>
          </w:rPr>
          <w:t>karthik.ramachandra@accenture.com</w:t>
        </w:r>
      </w:hyperlink>
    </w:p>
    <w:p w14:paraId="34570619" w14:textId="77777777" w:rsidR="007F211D" w:rsidRDefault="007F211D" w:rsidP="002B3EC2">
      <w:pPr>
        <w:pStyle w:val="Heading2"/>
        <w:ind w:right="922"/>
        <w:rPr>
          <w:rFonts w:eastAsia="Times New Roman"/>
        </w:rPr>
      </w:pPr>
      <w:bookmarkStart w:id="31" w:name="_Toc157074528"/>
      <w:bookmarkStart w:id="32" w:name="_Toc160612333"/>
      <w:bookmarkStart w:id="33" w:name="_Toc160613140"/>
      <w:bookmarkStart w:id="34" w:name="_Toc161139309"/>
      <w:bookmarkStart w:id="35" w:name="_Toc161134677"/>
      <w:bookmarkEnd w:id="6"/>
      <w:r>
        <w:rPr>
          <w:rFonts w:eastAsia="Times New Roman"/>
        </w:rPr>
        <w:t>Technical Contacts</w:t>
      </w:r>
      <w:bookmarkEnd w:id="31"/>
      <w:bookmarkEnd w:id="32"/>
      <w:bookmarkEnd w:id="33"/>
      <w:bookmarkEnd w:id="34"/>
      <w:bookmarkEnd w:id="35"/>
    </w:p>
    <w:p w14:paraId="0991B1B8" w14:textId="77777777" w:rsidR="007F211D" w:rsidRDefault="007F211D" w:rsidP="002B3EC2">
      <w:pPr>
        <w:numPr>
          <w:ilvl w:val="0"/>
          <w:numId w:val="22"/>
        </w:numPr>
        <w:spacing w:before="120" w:after="120"/>
        <w:ind w:right="922"/>
        <w:rPr>
          <w:rFonts w:eastAsia="Calibri" w:cs="Times New Roman"/>
          <w:color w:val="0563C1" w:themeColor="hyperlink"/>
          <w:u w:val="single"/>
        </w:rPr>
      </w:pPr>
      <w:hyperlink r:id="rId22" w:history="1">
        <w:r>
          <w:rPr>
            <w:rStyle w:val="Hyperlink"/>
            <w:rFonts w:eastAsia="Calibri" w:cs="Times New Roman"/>
          </w:rPr>
          <w:t>laura.mosconi@accenture.com</w:t>
        </w:r>
      </w:hyperlink>
      <w:r>
        <w:rPr>
          <w:rFonts w:eastAsia="Calibri" w:cs="Times New Roman"/>
          <w:color w:val="0563C1" w:themeColor="hyperlink"/>
          <w:u w:val="single"/>
        </w:rPr>
        <w:t xml:space="preserve"> </w:t>
      </w:r>
    </w:p>
    <w:p w14:paraId="355BA202" w14:textId="77777777" w:rsidR="007F211D" w:rsidRDefault="007F211D" w:rsidP="002B3EC2">
      <w:pPr>
        <w:numPr>
          <w:ilvl w:val="0"/>
          <w:numId w:val="22"/>
        </w:numPr>
        <w:spacing w:before="120" w:after="120"/>
        <w:ind w:right="922"/>
        <w:rPr>
          <w:rFonts w:eastAsia="Calibri" w:cs="Times New Roman"/>
          <w:color w:val="0563C1" w:themeColor="hyperlink"/>
          <w:u w:val="single"/>
        </w:rPr>
      </w:pPr>
      <w:hyperlink r:id="rId23" w:history="1">
        <w:r>
          <w:rPr>
            <w:rStyle w:val="Hyperlink"/>
            <w:rFonts w:eastAsia="Calibri" w:cs="Times New Roman"/>
          </w:rPr>
          <w:t>janos.puskas@accenture.com</w:t>
        </w:r>
      </w:hyperlink>
      <w:r>
        <w:rPr>
          <w:rFonts w:eastAsia="Calibri" w:cs="Times New Roman"/>
          <w:color w:val="0563C1" w:themeColor="hyperlink"/>
          <w:u w:val="single"/>
        </w:rPr>
        <w:t xml:space="preserve"> </w:t>
      </w:r>
    </w:p>
    <w:p w14:paraId="1762E91E" w14:textId="77777777" w:rsidR="007F211D" w:rsidRDefault="007F211D" w:rsidP="002B3EC2">
      <w:pPr>
        <w:numPr>
          <w:ilvl w:val="0"/>
          <w:numId w:val="22"/>
        </w:numPr>
        <w:spacing w:before="120" w:after="120"/>
        <w:ind w:right="922"/>
        <w:rPr>
          <w:rFonts w:eastAsia="Calibri" w:cs="Times New Roman"/>
          <w:color w:val="0563C1" w:themeColor="hyperlink"/>
          <w:u w:val="single"/>
        </w:rPr>
      </w:pPr>
      <w:hyperlink r:id="rId24" w:history="1">
        <w:r>
          <w:rPr>
            <w:rStyle w:val="Hyperlink"/>
            <w:rFonts w:eastAsia="Calibri" w:cs="Times New Roman"/>
          </w:rPr>
          <w:t>zsolt.tofalvi@accenture.com</w:t>
        </w:r>
      </w:hyperlink>
      <w:r>
        <w:rPr>
          <w:rFonts w:eastAsia="Calibri" w:cs="Times New Roman"/>
          <w:color w:val="0563C1" w:themeColor="hyperlink"/>
          <w:u w:val="single"/>
        </w:rPr>
        <w:t xml:space="preserve"> </w:t>
      </w:r>
    </w:p>
    <w:p w14:paraId="4895D4D4" w14:textId="77777777" w:rsidR="007F211D" w:rsidRDefault="007F211D" w:rsidP="002B3EC2">
      <w:pPr>
        <w:numPr>
          <w:ilvl w:val="0"/>
          <w:numId w:val="22"/>
        </w:numPr>
        <w:spacing w:before="120" w:after="120"/>
        <w:ind w:right="922"/>
        <w:rPr>
          <w:rFonts w:eastAsia="Calibri" w:cs="Times New Roman"/>
          <w:color w:val="0563C1" w:themeColor="hyperlink"/>
          <w:u w:val="single"/>
        </w:rPr>
      </w:pPr>
      <w:hyperlink r:id="rId25" w:history="1">
        <w:r>
          <w:rPr>
            <w:rStyle w:val="Hyperlink"/>
            <w:rFonts w:eastAsia="Calibri" w:cs="Times New Roman"/>
          </w:rPr>
          <w:t>stefano.giacco@accenture.com</w:t>
        </w:r>
      </w:hyperlink>
      <w:r>
        <w:rPr>
          <w:rFonts w:eastAsia="Calibri" w:cs="Times New Roman"/>
          <w:color w:val="0563C1" w:themeColor="hyperlink"/>
          <w:u w:val="single"/>
        </w:rPr>
        <w:t xml:space="preserve"> </w:t>
      </w:r>
    </w:p>
    <w:bookmarkEnd w:id="3"/>
    <w:bookmarkEnd w:id="30"/>
    <w:p w14:paraId="094FA25D" w14:textId="77777777" w:rsidR="002B3EC2" w:rsidRDefault="002B3EC2" w:rsidP="004E7323">
      <w:pPr>
        <w:pStyle w:val="Heading1"/>
        <w:rPr>
          <w:shd w:val="clear" w:color="auto" w:fill="FFFFFF"/>
        </w:rPr>
        <w:sectPr w:rsidR="002B3EC2" w:rsidSect="0095042B">
          <w:type w:val="continuous"/>
          <w:pgSz w:w="23040" w:h="15840" w:orient="landscape" w:code="1"/>
          <w:pgMar w:top="1440" w:right="1440" w:bottom="1440" w:left="1440" w:header="720" w:footer="720" w:gutter="0"/>
          <w:cols w:num="2" w:space="720"/>
          <w:docGrid w:linePitch="360"/>
        </w:sectPr>
      </w:pPr>
    </w:p>
    <w:p w14:paraId="60347721" w14:textId="77777777" w:rsidR="0095042B" w:rsidRDefault="0095042B" w:rsidP="000E489B">
      <w:pPr>
        <w:pStyle w:val="Heading2"/>
        <w:rPr>
          <w:shd w:val="clear" w:color="auto" w:fill="FFFFFF"/>
        </w:rPr>
        <w:sectPr w:rsidR="0095042B" w:rsidSect="0095042B">
          <w:type w:val="continuous"/>
          <w:pgSz w:w="23040" w:h="15840" w:orient="landscape" w:code="1"/>
          <w:pgMar w:top="1440" w:right="12960" w:bottom="1440" w:left="1440" w:header="720" w:footer="720" w:gutter="0"/>
          <w:cols w:space="720"/>
          <w:docGrid w:linePitch="360"/>
        </w:sectPr>
      </w:pPr>
    </w:p>
    <w:p w14:paraId="0CD4EF33" w14:textId="44375717" w:rsidR="006F66DC" w:rsidRPr="00320D88" w:rsidRDefault="00C16DF8" w:rsidP="0095042B">
      <w:pPr>
        <w:pStyle w:val="Heading1"/>
        <w:rPr>
          <w:shd w:val="clear" w:color="auto" w:fill="FFFFFF"/>
        </w:rPr>
      </w:pPr>
      <w:bookmarkStart w:id="36" w:name="_Toc208407325"/>
      <w:r w:rsidRPr="00320D88">
        <w:rPr>
          <w:shd w:val="clear" w:color="auto" w:fill="FFFFFF"/>
        </w:rPr>
        <w:lastRenderedPageBreak/>
        <w:t>D</w:t>
      </w:r>
      <w:r w:rsidR="00906862" w:rsidRPr="00320D88">
        <w:rPr>
          <w:shd w:val="clear" w:color="auto" w:fill="FFFFFF"/>
        </w:rPr>
        <w:t>ata Sources</w:t>
      </w:r>
      <w:bookmarkEnd w:id="36"/>
    </w:p>
    <w:p w14:paraId="6E94A237" w14:textId="2B7D0E23" w:rsidR="00871919" w:rsidRDefault="00320D88" w:rsidP="000169E0">
      <w:pPr>
        <w:rPr>
          <w:rFonts w:cstheme="minorHAnsi"/>
          <w:color w:val="0D0D0D"/>
          <w:shd w:val="clear" w:color="auto" w:fill="FFFFFF"/>
        </w:rPr>
      </w:pPr>
      <w:r w:rsidRPr="00320D88">
        <w:rPr>
          <w:rFonts w:cstheme="minorHAnsi"/>
          <w:color w:val="0D0D0D"/>
          <w:shd w:val="clear" w:color="auto" w:fill="FFFFFF"/>
        </w:rPr>
        <w:t>Data sources are the foundation of Azure Monitor's monitoring capabilities, providing essential insights into the performance, health, and usage of various resources within the Azure ecosystem. They encompass a diverse array of sources, including Azure platforms, applications, infrastructure, and custom sources. Each data source contributes unique telemetry data, enabling comprehensive monitoring and analysis across cloud and hybrid environments.</w:t>
      </w:r>
    </w:p>
    <w:p w14:paraId="0804DBFF" w14:textId="77777777" w:rsidR="002B3EC2" w:rsidRDefault="002B3EC2" w:rsidP="00116C33">
      <w:pPr>
        <w:pStyle w:val="Heading3"/>
        <w:rPr>
          <w:shd w:val="clear" w:color="auto" w:fill="FFFFFF"/>
        </w:rPr>
        <w:sectPr w:rsidR="002B3EC2" w:rsidSect="00E70B8D">
          <w:pgSz w:w="23040" w:h="15840" w:orient="landscape" w:code="1"/>
          <w:pgMar w:top="1440" w:right="10080" w:bottom="1440" w:left="1440" w:header="720" w:footer="720" w:gutter="0"/>
          <w:cols w:space="720"/>
          <w:docGrid w:linePitch="360"/>
        </w:sectPr>
      </w:pPr>
    </w:p>
    <w:p w14:paraId="7E6325AE" w14:textId="72B1CC74" w:rsidR="00EA043C" w:rsidRDefault="003114E9" w:rsidP="0095042B">
      <w:pPr>
        <w:pStyle w:val="Heading2"/>
        <w:rPr>
          <w:shd w:val="clear" w:color="auto" w:fill="FFFFFF"/>
        </w:rPr>
      </w:pPr>
      <w:r w:rsidRPr="008869F9">
        <w:rPr>
          <w:shd w:val="clear" w:color="auto" w:fill="FFFFFF"/>
        </w:rPr>
        <w:t>Azure Platforms</w:t>
      </w:r>
    </w:p>
    <w:p w14:paraId="2F477502" w14:textId="5FA9D28D" w:rsidR="003114E9" w:rsidRPr="00EA043C" w:rsidRDefault="00A14E48" w:rsidP="0095042B">
      <w:pPr>
        <w:rPr>
          <w:rFonts w:cstheme="minorHAnsi"/>
          <w:b/>
          <w:bCs/>
          <w:color w:val="0D0D0D"/>
          <w:sz w:val="24"/>
          <w:szCs w:val="24"/>
          <w:shd w:val="clear" w:color="auto" w:fill="FFFFFF"/>
        </w:rPr>
      </w:pPr>
      <w:r>
        <w:rPr>
          <w:rFonts w:cstheme="minorHAnsi"/>
          <w:color w:val="0D0D0D"/>
          <w:shd w:val="clear" w:color="auto" w:fill="FFFFFF"/>
        </w:rPr>
        <w:t>Azure Monitor</w:t>
      </w:r>
      <w:r w:rsidR="003114E9" w:rsidRPr="00320D88">
        <w:rPr>
          <w:rFonts w:cstheme="minorHAnsi"/>
          <w:color w:val="0D0D0D"/>
          <w:shd w:val="clear" w:color="auto" w:fill="FFFFFF"/>
        </w:rPr>
        <w:t xml:space="preserve"> collects metrics and logs from core Azure resources such as virtual machines (CPU utilization, memory usage, network traffic), databases (database throughput, latency, errors), and storage accounts (storage capacity usage, read/write operations, errors). Additional metrics and logs vary based on the specific Azure service.</w:t>
      </w:r>
    </w:p>
    <w:p w14:paraId="2FF932D8" w14:textId="77777777" w:rsidR="00FA31D9" w:rsidRDefault="00FA31D9" w:rsidP="0095042B">
      <w:pPr>
        <w:pStyle w:val="Heading3"/>
        <w:rPr>
          <w:shd w:val="clear" w:color="auto" w:fill="FFFFFF"/>
        </w:rPr>
        <w:sectPr w:rsidR="00FA31D9" w:rsidSect="00E70B8D">
          <w:type w:val="continuous"/>
          <w:pgSz w:w="23040" w:h="15840" w:orient="landscape" w:code="1"/>
          <w:pgMar w:top="1440" w:right="10080" w:bottom="1440" w:left="1440" w:header="720" w:footer="720" w:gutter="0"/>
          <w:cols w:space="720"/>
          <w:docGrid w:linePitch="360"/>
        </w:sectPr>
      </w:pPr>
    </w:p>
    <w:p w14:paraId="076BF3B2" w14:textId="77777777" w:rsidR="00EF4FF7" w:rsidRDefault="00274015" w:rsidP="0095042B">
      <w:pPr>
        <w:pStyle w:val="Heading3"/>
        <w:rPr>
          <w:shd w:val="clear" w:color="auto" w:fill="FFFFFF"/>
        </w:rPr>
      </w:pPr>
      <w:r w:rsidRPr="00EF4FF7">
        <w:rPr>
          <w:shd w:val="clear" w:color="auto" w:fill="FFFFFF"/>
        </w:rPr>
        <w:t>Azure Data Factory (ADF)</w:t>
      </w:r>
    </w:p>
    <w:p w14:paraId="35E4D0FD" w14:textId="6CB717AF" w:rsidR="00532DB1" w:rsidRPr="00EF4FF7" w:rsidRDefault="00532DB1" w:rsidP="0095042B">
      <w:pPr>
        <w:rPr>
          <w:rFonts w:cstheme="minorHAnsi"/>
          <w:b/>
          <w:bCs/>
          <w:color w:val="0D0D0D"/>
          <w:sz w:val="24"/>
          <w:szCs w:val="24"/>
          <w:shd w:val="clear" w:color="auto" w:fill="FFFFFF"/>
        </w:rPr>
      </w:pPr>
      <w:r w:rsidRPr="00532DB1">
        <w:rPr>
          <w:rFonts w:cstheme="minorHAnsi"/>
          <w:color w:val="0D0D0D"/>
          <w:shd w:val="clear" w:color="auto" w:fill="FFFFFF"/>
        </w:rPr>
        <w:t xml:space="preserve">Azure Data Factory (ADF) is a pivotal data source within Azure Monitor, providing critical insights into data integration and orchestration workflows. ADF enables </w:t>
      </w:r>
      <w:r w:rsidR="00C26D40">
        <w:rPr>
          <w:rFonts w:cstheme="minorHAnsi"/>
          <w:color w:val="0D0D0D"/>
          <w:shd w:val="clear" w:color="auto" w:fill="FFFFFF"/>
        </w:rPr>
        <w:t>creating,</w:t>
      </w:r>
      <w:r w:rsidRPr="00532DB1">
        <w:rPr>
          <w:rFonts w:cstheme="minorHAnsi"/>
          <w:color w:val="0D0D0D"/>
          <w:shd w:val="clear" w:color="auto" w:fill="FFFFFF"/>
        </w:rPr>
        <w:t xml:space="preserve"> schedul</w:t>
      </w:r>
      <w:r w:rsidR="00C26D40">
        <w:rPr>
          <w:rFonts w:cstheme="minorHAnsi"/>
          <w:color w:val="0D0D0D"/>
          <w:shd w:val="clear" w:color="auto" w:fill="FFFFFF"/>
        </w:rPr>
        <w:t>ing</w:t>
      </w:r>
      <w:r w:rsidRPr="00532DB1">
        <w:rPr>
          <w:rFonts w:cstheme="minorHAnsi"/>
          <w:color w:val="0D0D0D"/>
          <w:shd w:val="clear" w:color="auto" w:fill="FFFFFF"/>
        </w:rPr>
        <w:t>, and manag</w:t>
      </w:r>
      <w:r w:rsidR="00C26D40">
        <w:rPr>
          <w:rFonts w:cstheme="minorHAnsi"/>
          <w:color w:val="0D0D0D"/>
          <w:shd w:val="clear" w:color="auto" w:fill="FFFFFF"/>
        </w:rPr>
        <w:t>ing</w:t>
      </w:r>
      <w:r w:rsidRPr="00532DB1">
        <w:rPr>
          <w:rFonts w:cstheme="minorHAnsi"/>
          <w:color w:val="0D0D0D"/>
          <w:shd w:val="clear" w:color="auto" w:fill="FFFFFF"/>
        </w:rPr>
        <w:t xml:space="preserve"> data pipelines for ingesting, transforming, and orchestrating data across various sources and destinations. Within Azure Monitor, ADF offers essential telemetry data, including pipeline execution metrics, activity run details, and pipeline execution logs. Monitoring ADF pipelines allows organizations to track data flow, detect anomalies, and optimize data integration processes for improved efficiency and reliability. Leveraging ADF telemetry data empowers users to ensure data pipeline health, troubleshoot issues, and streamline data-driven workflows across their Azure environment.</w:t>
      </w:r>
    </w:p>
    <w:p w14:paraId="7322B401" w14:textId="77777777" w:rsidR="008415A8" w:rsidRDefault="0073416D" w:rsidP="0095042B">
      <w:pPr>
        <w:pStyle w:val="Heading3"/>
        <w:rPr>
          <w:shd w:val="clear" w:color="auto" w:fill="FFFFFF"/>
        </w:rPr>
      </w:pPr>
      <w:r w:rsidRPr="0073416D">
        <w:rPr>
          <w:shd w:val="clear" w:color="auto" w:fill="FFFFFF"/>
        </w:rPr>
        <w:t>Purview</w:t>
      </w:r>
      <w:r w:rsidR="00EF4FF7">
        <w:rPr>
          <w:shd w:val="clear" w:color="auto" w:fill="FFFFFF"/>
        </w:rPr>
        <w:t xml:space="preserve"> </w:t>
      </w:r>
    </w:p>
    <w:p w14:paraId="6948E592" w14:textId="01D3C1E9" w:rsidR="0073416D" w:rsidRPr="00EF4FF7" w:rsidRDefault="0073416D" w:rsidP="0095042B">
      <w:pPr>
        <w:rPr>
          <w:rFonts w:cstheme="minorHAnsi"/>
          <w:b/>
          <w:bCs/>
          <w:color w:val="0D0D0D"/>
          <w:sz w:val="24"/>
          <w:szCs w:val="24"/>
          <w:shd w:val="clear" w:color="auto" w:fill="FFFFFF"/>
        </w:rPr>
      </w:pPr>
      <w:r w:rsidRPr="0073416D">
        <w:rPr>
          <w:rFonts w:cstheme="minorHAnsi"/>
          <w:color w:val="0D0D0D"/>
          <w:shd w:val="clear" w:color="auto" w:fill="FFFFFF"/>
        </w:rPr>
        <w:t xml:space="preserve">Azure Purview is a pivotal data source within Azure Monitor, offering comprehensive insights into data governance and metadata management across diverse data sources. As a unified data governance service, Azure Purview enables </w:t>
      </w:r>
      <w:r w:rsidR="000337A2">
        <w:rPr>
          <w:rFonts w:cstheme="minorHAnsi"/>
          <w:color w:val="0D0D0D"/>
          <w:shd w:val="clear" w:color="auto" w:fill="FFFFFF"/>
        </w:rPr>
        <w:t>the</w:t>
      </w:r>
      <w:r w:rsidRPr="0073416D">
        <w:rPr>
          <w:rFonts w:cstheme="minorHAnsi"/>
          <w:color w:val="0D0D0D"/>
          <w:shd w:val="clear" w:color="auto" w:fill="FFFFFF"/>
        </w:rPr>
        <w:t xml:space="preserve"> scan</w:t>
      </w:r>
      <w:r w:rsidR="000337A2">
        <w:rPr>
          <w:rFonts w:cstheme="minorHAnsi"/>
          <w:color w:val="0D0D0D"/>
          <w:shd w:val="clear" w:color="auto" w:fill="FFFFFF"/>
        </w:rPr>
        <w:t>ning</w:t>
      </w:r>
      <w:r w:rsidRPr="0073416D">
        <w:rPr>
          <w:rFonts w:cstheme="minorHAnsi"/>
          <w:color w:val="0D0D0D"/>
          <w:shd w:val="clear" w:color="auto" w:fill="FFFFFF"/>
        </w:rPr>
        <w:t>, catalog</w:t>
      </w:r>
      <w:r w:rsidR="000337A2">
        <w:rPr>
          <w:rFonts w:cstheme="minorHAnsi"/>
          <w:color w:val="0D0D0D"/>
          <w:shd w:val="clear" w:color="auto" w:fill="FFFFFF"/>
        </w:rPr>
        <w:t>ing</w:t>
      </w:r>
      <w:r w:rsidRPr="0073416D">
        <w:rPr>
          <w:rFonts w:cstheme="minorHAnsi"/>
          <w:color w:val="0D0D0D"/>
          <w:shd w:val="clear" w:color="auto" w:fill="FFFFFF"/>
        </w:rPr>
        <w:t>, and classify</w:t>
      </w:r>
      <w:r w:rsidR="004C2B4C">
        <w:rPr>
          <w:rFonts w:cstheme="minorHAnsi"/>
          <w:color w:val="0D0D0D"/>
          <w:shd w:val="clear" w:color="auto" w:fill="FFFFFF"/>
        </w:rPr>
        <w:t>ing</w:t>
      </w:r>
      <w:r w:rsidRPr="0073416D">
        <w:rPr>
          <w:rFonts w:cstheme="minorHAnsi"/>
          <w:color w:val="0D0D0D"/>
          <w:shd w:val="clear" w:color="auto" w:fill="FFFFFF"/>
        </w:rPr>
        <w:t xml:space="preserve"> </w:t>
      </w:r>
      <w:r w:rsidR="00D27FB4">
        <w:rPr>
          <w:rFonts w:cstheme="minorHAnsi"/>
          <w:color w:val="0D0D0D"/>
          <w:shd w:val="clear" w:color="auto" w:fill="FFFFFF"/>
        </w:rPr>
        <w:t xml:space="preserve">of </w:t>
      </w:r>
      <w:r w:rsidRPr="0073416D">
        <w:rPr>
          <w:rFonts w:cstheme="minorHAnsi"/>
          <w:color w:val="0D0D0D"/>
          <w:shd w:val="clear" w:color="auto" w:fill="FFFFFF"/>
        </w:rPr>
        <w:t xml:space="preserve">data assets, providing visibility </w:t>
      </w:r>
      <w:r w:rsidR="004C2B4C">
        <w:rPr>
          <w:rFonts w:cstheme="minorHAnsi"/>
          <w:color w:val="0D0D0D"/>
          <w:shd w:val="clear" w:color="auto" w:fill="FFFFFF"/>
        </w:rPr>
        <w:t>to</w:t>
      </w:r>
      <w:r w:rsidRPr="0073416D">
        <w:rPr>
          <w:rFonts w:cstheme="minorHAnsi"/>
          <w:color w:val="0D0D0D"/>
          <w:shd w:val="clear" w:color="auto" w:fill="FFFFFF"/>
        </w:rPr>
        <w:t xml:space="preserve"> data lineage, relationships, and usage. Within Azure Monitor, Purview provides essential telemetry data, including scan and classification metrics, data asset lineage, and data discovery insights. Monitoring Purview enables organizations to track data governance activities, ensure compliance with data regulations, and enhance data security and privacy. Leveraging Purview telemetry data empowers users to maintain data integrity, enforce governance policies, and derive actionable insights to optimize data management practices across their Azure environment.</w:t>
      </w:r>
    </w:p>
    <w:p w14:paraId="062056B3" w14:textId="77777777" w:rsidR="00FA31D9" w:rsidRDefault="00FA31D9" w:rsidP="0095042B">
      <w:pPr>
        <w:pStyle w:val="Heading3"/>
        <w:rPr>
          <w:shd w:val="clear" w:color="auto" w:fill="FFFFFF"/>
        </w:rPr>
        <w:sectPr w:rsidR="00FA31D9" w:rsidSect="0095042B">
          <w:type w:val="continuous"/>
          <w:pgSz w:w="23040" w:h="15840" w:orient="landscape" w:code="1"/>
          <w:pgMar w:top="1440" w:right="1440" w:bottom="1440" w:left="1440" w:header="720" w:footer="720" w:gutter="0"/>
          <w:cols w:num="2" w:space="720"/>
          <w:docGrid w:linePitch="360"/>
        </w:sectPr>
      </w:pPr>
    </w:p>
    <w:p w14:paraId="6E2FFF09" w14:textId="5233D063" w:rsidR="00EB12CA" w:rsidRDefault="005C51CD" w:rsidP="0095042B">
      <w:pPr>
        <w:pStyle w:val="Heading3"/>
        <w:rPr>
          <w:shd w:val="clear" w:color="auto" w:fill="FFFFFF"/>
        </w:rPr>
      </w:pPr>
      <w:r>
        <w:rPr>
          <w:shd w:val="clear" w:color="auto" w:fill="FFFFFF"/>
        </w:rPr>
        <w:t xml:space="preserve">SQL </w:t>
      </w:r>
      <w:r w:rsidR="00EB12CA" w:rsidRPr="00EB12CA">
        <w:rPr>
          <w:shd w:val="clear" w:color="auto" w:fill="FFFFFF"/>
        </w:rPr>
        <w:t>Databases</w:t>
      </w:r>
    </w:p>
    <w:p w14:paraId="5C589381" w14:textId="37EC2ABD" w:rsidR="005C51CD" w:rsidRDefault="005C51CD" w:rsidP="0095042B">
      <w:pPr>
        <w:rPr>
          <w:rFonts w:cstheme="minorHAnsi"/>
          <w:color w:val="0D0D0D"/>
          <w:shd w:val="clear" w:color="auto" w:fill="FFFFFF"/>
        </w:rPr>
      </w:pPr>
      <w:r w:rsidRPr="005C51CD">
        <w:rPr>
          <w:rFonts w:cstheme="minorHAnsi"/>
          <w:color w:val="0D0D0D"/>
          <w:shd w:val="clear" w:color="auto" w:fill="FFFFFF"/>
        </w:rPr>
        <w:t xml:space="preserve">SQL databases </w:t>
      </w:r>
      <w:r>
        <w:rPr>
          <w:rFonts w:cstheme="minorHAnsi"/>
          <w:color w:val="0D0D0D"/>
          <w:shd w:val="clear" w:color="auto" w:fill="FFFFFF"/>
        </w:rPr>
        <w:t xml:space="preserve">are integral </w:t>
      </w:r>
      <w:r w:rsidRPr="005C51CD">
        <w:rPr>
          <w:rFonts w:cstheme="minorHAnsi"/>
          <w:color w:val="0D0D0D"/>
          <w:shd w:val="clear" w:color="auto" w:fill="FFFFFF"/>
        </w:rPr>
        <w:t>data sources within Azure Monitor, offering essential insights into database performance, availability, and security. SQL databases provide telemetry data such as query performance metrics, database throughput, and resource utilization, alongside detailed logs capturing events, errors, and security incidents. Monitoring SQL databases enables organizations to identify performance bottlenecks, optimize resource allocation, and ensure compliance with security standards, fostering proactive management of data infrastructure for enhanced performance and security. Leveraging SQL database telemetry data empowers users to maintain database health, troubleshoot issues, and optimize database performance across their Azure environment.</w:t>
      </w:r>
    </w:p>
    <w:p w14:paraId="28FF2EE3" w14:textId="325C6652" w:rsidR="009E69DC" w:rsidRPr="009E69DC" w:rsidRDefault="009E69DC" w:rsidP="0095042B">
      <w:pPr>
        <w:pStyle w:val="Heading3"/>
        <w:rPr>
          <w:shd w:val="clear" w:color="auto" w:fill="FFFFFF"/>
        </w:rPr>
      </w:pPr>
      <w:r w:rsidRPr="009E69DC">
        <w:rPr>
          <w:shd w:val="clear" w:color="auto" w:fill="FFFFFF"/>
        </w:rPr>
        <w:t>Azure Storage</w:t>
      </w:r>
    </w:p>
    <w:p w14:paraId="078CBF1B" w14:textId="2375952B" w:rsidR="009E69DC" w:rsidRDefault="009E69DC" w:rsidP="0095042B">
      <w:pPr>
        <w:rPr>
          <w:rFonts w:cstheme="minorHAnsi"/>
          <w:color w:val="0D0D0D"/>
          <w:shd w:val="clear" w:color="auto" w:fill="FFFFFF"/>
        </w:rPr>
      </w:pPr>
      <w:r w:rsidRPr="009E69DC">
        <w:rPr>
          <w:rFonts w:cstheme="minorHAnsi"/>
          <w:color w:val="0D0D0D"/>
          <w:shd w:val="clear" w:color="auto" w:fill="FFFFFF"/>
        </w:rPr>
        <w:t>Azure Blob Storage serves as a fundamental data source within Azure Monitor, providing crucial insights into storage performance, usage, and access. It offers telemetry data including storage utilization metrics, throughput, and latency, complemented by detailed logs capturing storage events, errors, and access activities. Monitoring Azure Blob Storage enables organizations to optimize resource allocation, detect anomalies, and ensure compliance with security standards, facilitating proactive management of storage infrastructure for improved efficiency and reliability. Leveraging telemetry data from Azure Blob Storage empowers users to maintain storage health, troubleshoot issues, and optimize storage performance across their Azure environment.</w:t>
      </w:r>
    </w:p>
    <w:p w14:paraId="27131252" w14:textId="77777777" w:rsidR="005C51CD" w:rsidRDefault="005C51CD" w:rsidP="0095042B">
      <w:pPr>
        <w:pStyle w:val="Heading3"/>
        <w:rPr>
          <w:shd w:val="clear" w:color="auto" w:fill="FFFFFF"/>
        </w:rPr>
      </w:pPr>
      <w:r>
        <w:rPr>
          <w:shd w:val="clear" w:color="auto" w:fill="FFFFFF"/>
        </w:rPr>
        <w:t xml:space="preserve">Virtual Machine (VM) </w:t>
      </w:r>
    </w:p>
    <w:p w14:paraId="65E4ED51" w14:textId="79F0237A" w:rsidR="005C51CD" w:rsidRPr="00E8039D" w:rsidRDefault="005C51CD" w:rsidP="0095042B">
      <w:pPr>
        <w:rPr>
          <w:rFonts w:cstheme="minorHAnsi"/>
          <w:color w:val="0D0D0D"/>
          <w:shd w:val="clear" w:color="auto" w:fill="FFFFFF"/>
        </w:rPr>
      </w:pPr>
      <w:r>
        <w:rPr>
          <w:rFonts w:cstheme="minorHAnsi"/>
          <w:color w:val="0D0D0D"/>
          <w:shd w:val="clear" w:color="auto" w:fill="FFFFFF"/>
        </w:rPr>
        <w:t>Virtual Machines (VMs) are essential data sources within Azure Monitor, offering crucial insights into the performance and health of virtualized infrastructure. Through Azure Monitor, VMs provide telemetry data such as CPU utilization, memory usage, disk I/O, and network traffic, alongside system events, application logs, and security events. Monitoring VMs detect anomalies, troubleshoot issues, and ensure the availability and reliability of applications hosted on these virtual machines, making them indispensable for effective infrastructure management.</w:t>
      </w:r>
    </w:p>
    <w:p w14:paraId="0804E5DA" w14:textId="47A0826C" w:rsidR="00C0099C" w:rsidRPr="00C0099C" w:rsidRDefault="00C0099C" w:rsidP="0095042B">
      <w:pPr>
        <w:pStyle w:val="Heading3"/>
        <w:rPr>
          <w:shd w:val="clear" w:color="auto" w:fill="FFFFFF"/>
        </w:rPr>
      </w:pPr>
      <w:r w:rsidRPr="00C0099C">
        <w:rPr>
          <w:shd w:val="clear" w:color="auto" w:fill="FFFFFF"/>
        </w:rPr>
        <w:t>Kubernetes Cluster</w:t>
      </w:r>
    </w:p>
    <w:p w14:paraId="7A6D4BEE" w14:textId="6D2BF866" w:rsidR="00C0099C" w:rsidRPr="00C0099C" w:rsidRDefault="00C0099C" w:rsidP="00C0099C">
      <w:pPr>
        <w:rPr>
          <w:rFonts w:cstheme="minorHAnsi"/>
          <w:color w:val="0D0D0D"/>
          <w:shd w:val="clear" w:color="auto" w:fill="FFFFFF"/>
        </w:rPr>
      </w:pPr>
      <w:r w:rsidRPr="00981E0D">
        <w:rPr>
          <w:rFonts w:cstheme="minorHAnsi"/>
          <w:color w:val="0D0D0D"/>
          <w:shd w:val="clear" w:color="auto" w:fill="FFFFFF"/>
        </w:rPr>
        <w:t>Azure Kubernetes Service (AKS)</w:t>
      </w:r>
      <w:r w:rsidRPr="00C0099C">
        <w:rPr>
          <w:rFonts w:cstheme="minorHAnsi"/>
          <w:color w:val="0D0D0D"/>
          <w:shd w:val="clear" w:color="auto" w:fill="FFFFFF"/>
        </w:rPr>
        <w:t xml:space="preserve"> clusters generate activity logs and platform metrics </w:t>
      </w:r>
      <w:r w:rsidR="00E8039D" w:rsidRPr="00C0099C">
        <w:rPr>
          <w:rFonts w:cstheme="minorHAnsi"/>
          <w:color w:val="0D0D0D"/>
          <w:shd w:val="clear" w:color="auto" w:fill="FFFFFF"/>
        </w:rPr>
        <w:t>like</w:t>
      </w:r>
      <w:r w:rsidRPr="00C0099C">
        <w:rPr>
          <w:rFonts w:cstheme="minorHAnsi"/>
          <w:color w:val="0D0D0D"/>
          <w:shd w:val="clear" w:color="auto" w:fill="FFFFFF"/>
        </w:rPr>
        <w:t xml:space="preserve"> other Azure resources. Additionally, they produce a unique set of cluster logs and metrics</w:t>
      </w:r>
      <w:r w:rsidR="00E146D1">
        <w:rPr>
          <w:rFonts w:cstheme="minorHAnsi"/>
          <w:color w:val="0D0D0D"/>
          <w:shd w:val="clear" w:color="auto" w:fill="FFFFFF"/>
        </w:rPr>
        <w:t>.</w:t>
      </w:r>
    </w:p>
    <w:p w14:paraId="782288D1" w14:textId="1BA1B1DC" w:rsidR="00C0099C" w:rsidRPr="00C0099C" w:rsidRDefault="00C0099C" w:rsidP="00C0099C">
      <w:pPr>
        <w:pStyle w:val="ListParagraph"/>
        <w:numPr>
          <w:ilvl w:val="0"/>
          <w:numId w:val="13"/>
        </w:numPr>
        <w:rPr>
          <w:rFonts w:cstheme="minorHAnsi"/>
          <w:color w:val="0D0D0D"/>
          <w:shd w:val="clear" w:color="auto" w:fill="FFFFFF"/>
        </w:rPr>
      </w:pPr>
      <w:r w:rsidRPr="00E146D1">
        <w:rPr>
          <w:rFonts w:cstheme="minorHAnsi"/>
          <w:color w:val="0D0D0D"/>
          <w:shd w:val="clear" w:color="auto" w:fill="FFFFFF"/>
        </w:rPr>
        <w:t>Cluster Metrics</w:t>
      </w:r>
      <w:r w:rsidRPr="00C0099C">
        <w:rPr>
          <w:rFonts w:cstheme="minorHAnsi"/>
          <w:color w:val="0D0D0D"/>
          <w:shd w:val="clear" w:color="auto" w:fill="FFFFFF"/>
        </w:rPr>
        <w:t xml:space="preserve"> These metrics provide insights into the usage and performance of the AKS cluster, covering cluster, nodes, deployments, and workloads. To collect these metrics, enable managed Prometheus for the cluster, which sends cluster metrics to an Azure Monitor workspace. </w:t>
      </w:r>
    </w:p>
    <w:p w14:paraId="59667E24" w14:textId="253102BD" w:rsidR="005F19CC" w:rsidRPr="00E8039D" w:rsidRDefault="00C0099C" w:rsidP="00320D88">
      <w:pPr>
        <w:pStyle w:val="ListParagraph"/>
        <w:numPr>
          <w:ilvl w:val="0"/>
          <w:numId w:val="13"/>
        </w:numPr>
        <w:rPr>
          <w:rFonts w:cstheme="minorHAnsi"/>
          <w:color w:val="0D0D0D"/>
          <w:shd w:val="clear" w:color="auto" w:fill="FFFFFF"/>
        </w:rPr>
      </w:pPr>
      <w:r w:rsidRPr="00E146D1">
        <w:rPr>
          <w:rFonts w:cstheme="minorHAnsi"/>
          <w:color w:val="0D0D0D"/>
          <w:shd w:val="clear" w:color="auto" w:fill="FFFFFF"/>
        </w:rPr>
        <w:t>Logs</w:t>
      </w:r>
      <w:r w:rsidRPr="00C0099C">
        <w:rPr>
          <w:rFonts w:cstheme="minorHAnsi"/>
          <w:color w:val="0D0D0D"/>
          <w:shd w:val="clear" w:color="auto" w:fill="FFFFFF"/>
        </w:rPr>
        <w:t xml:space="preserve"> AKS clusters produce standard Kubernetes logs, including events for the cluster, nodes, deployments, and workloads. To collect these logs, enable Container insights for the cluster, which sends container logs to a Log Analytics workspace</w:t>
      </w:r>
      <w:r>
        <w:rPr>
          <w:rFonts w:cstheme="minorHAnsi"/>
          <w:color w:val="0D0D0D"/>
          <w:shd w:val="clear" w:color="auto" w:fill="FFFFFF"/>
        </w:rPr>
        <w:t>.</w:t>
      </w:r>
      <w:bookmarkEnd w:id="1"/>
    </w:p>
    <w:p w14:paraId="21AAB66B" w14:textId="77777777" w:rsidR="00FA31D9" w:rsidRDefault="00FA31D9" w:rsidP="00B624AA">
      <w:pPr>
        <w:pStyle w:val="Heading2"/>
        <w:rPr>
          <w:shd w:val="clear" w:color="auto" w:fill="FFFFFF"/>
        </w:rPr>
        <w:sectPr w:rsidR="00FA31D9" w:rsidSect="0095042B">
          <w:type w:val="continuous"/>
          <w:pgSz w:w="23040" w:h="15840" w:orient="landscape" w:code="1"/>
          <w:pgMar w:top="1440" w:right="1440" w:bottom="1440" w:left="1440" w:header="720" w:footer="720" w:gutter="0"/>
          <w:cols w:num="2" w:space="720"/>
          <w:docGrid w:linePitch="360"/>
        </w:sectPr>
      </w:pPr>
    </w:p>
    <w:p w14:paraId="7C21D754" w14:textId="77777777" w:rsidR="00E70B8D" w:rsidRDefault="00E70B8D" w:rsidP="0095042B">
      <w:pPr>
        <w:pStyle w:val="Heading1"/>
        <w:rPr>
          <w:shd w:val="clear" w:color="auto" w:fill="FFFFFF"/>
        </w:rPr>
        <w:sectPr w:rsidR="00E70B8D" w:rsidSect="0095042B">
          <w:type w:val="continuous"/>
          <w:pgSz w:w="23040" w:h="15840" w:orient="landscape" w:code="1"/>
          <w:pgMar w:top="1440" w:right="12960" w:bottom="1440" w:left="1440" w:header="720" w:footer="720" w:gutter="0"/>
          <w:cols w:space="720"/>
          <w:docGrid w:linePitch="360"/>
        </w:sectPr>
      </w:pPr>
    </w:p>
    <w:p w14:paraId="39367810" w14:textId="706F6117" w:rsidR="00061D5B" w:rsidRDefault="00906862" w:rsidP="0095042B">
      <w:pPr>
        <w:pStyle w:val="Heading1"/>
        <w:rPr>
          <w:shd w:val="clear" w:color="auto" w:fill="FFFFFF"/>
        </w:rPr>
      </w:pPr>
      <w:bookmarkStart w:id="37" w:name="_Toc208407326"/>
      <w:r w:rsidRPr="00061D5B">
        <w:rPr>
          <w:shd w:val="clear" w:color="auto" w:fill="FFFFFF"/>
        </w:rPr>
        <w:lastRenderedPageBreak/>
        <w:t>Data Platform</w:t>
      </w:r>
      <w:bookmarkEnd w:id="37"/>
      <w:r w:rsidRPr="00061D5B">
        <w:rPr>
          <w:shd w:val="clear" w:color="auto" w:fill="FFFFFF"/>
        </w:rPr>
        <w:t xml:space="preserve"> </w:t>
      </w:r>
    </w:p>
    <w:p w14:paraId="12B17D45" w14:textId="560CD0A1" w:rsidR="00906862" w:rsidRPr="00906862" w:rsidRDefault="00906862" w:rsidP="0023040D">
      <w:pPr>
        <w:ind w:right="-2984"/>
        <w:rPr>
          <w:rFonts w:cstheme="minorHAnsi"/>
          <w:color w:val="0D0D0D"/>
          <w:shd w:val="clear" w:color="auto" w:fill="FFFFFF"/>
        </w:rPr>
      </w:pPr>
      <w:r w:rsidRPr="00906862">
        <w:rPr>
          <w:rFonts w:cstheme="minorHAnsi"/>
          <w:color w:val="0D0D0D"/>
          <w:shd w:val="clear" w:color="auto" w:fill="FFFFFF"/>
        </w:rPr>
        <w:t>The data platform serves as the central storage and processing hub for collected data</w:t>
      </w:r>
      <w:r w:rsidR="00AC2B75">
        <w:rPr>
          <w:rFonts w:cstheme="minorHAnsi"/>
          <w:color w:val="0D0D0D"/>
          <w:shd w:val="clear" w:color="auto" w:fill="FFFFFF"/>
        </w:rPr>
        <w:t>—</w:t>
      </w:r>
      <w:r w:rsidR="007C1C1F">
        <w:rPr>
          <w:rFonts w:cstheme="minorHAnsi"/>
          <w:color w:val="0D0D0D"/>
          <w:shd w:val="clear" w:color="auto" w:fill="FFFFFF"/>
        </w:rPr>
        <w:t>l</w:t>
      </w:r>
      <w:r w:rsidR="00A14E48">
        <w:rPr>
          <w:rFonts w:cstheme="minorHAnsi"/>
          <w:color w:val="0D0D0D"/>
          <w:shd w:val="clear" w:color="auto" w:fill="FFFFFF"/>
        </w:rPr>
        <w:t>ogs and metrics.</w:t>
      </w:r>
    </w:p>
    <w:p w14:paraId="2D24F2DA" w14:textId="77777777" w:rsidR="00FA31D9" w:rsidRDefault="00FA31D9" w:rsidP="0095042B">
      <w:pPr>
        <w:pStyle w:val="Heading2"/>
        <w:rPr>
          <w:shd w:val="clear" w:color="auto" w:fill="FFFFFF"/>
        </w:rPr>
        <w:sectPr w:rsidR="00FA31D9" w:rsidSect="00E70B8D">
          <w:pgSz w:w="23040" w:h="15840" w:orient="landscape" w:code="1"/>
          <w:pgMar w:top="1440" w:right="12960" w:bottom="1440" w:left="1440" w:header="720" w:footer="720" w:gutter="0"/>
          <w:cols w:space="720"/>
          <w:docGrid w:linePitch="360"/>
        </w:sectPr>
      </w:pPr>
    </w:p>
    <w:p w14:paraId="1328F104" w14:textId="21BC0911" w:rsidR="00A503B8" w:rsidRDefault="00906862" w:rsidP="0095042B">
      <w:pPr>
        <w:pStyle w:val="Heading2"/>
        <w:rPr>
          <w:shd w:val="clear" w:color="auto" w:fill="FFFFFF"/>
        </w:rPr>
      </w:pPr>
      <w:r w:rsidRPr="00A503B8">
        <w:rPr>
          <w:shd w:val="clear" w:color="auto" w:fill="FFFFFF"/>
        </w:rPr>
        <w:t>Logs</w:t>
      </w:r>
      <w:r w:rsidRPr="00906862">
        <w:rPr>
          <w:shd w:val="clear" w:color="auto" w:fill="FFFFFF"/>
        </w:rPr>
        <w:t xml:space="preserve"> </w:t>
      </w:r>
    </w:p>
    <w:p w14:paraId="3E1F85FA" w14:textId="558CBC84" w:rsidR="00906862" w:rsidRPr="00906862" w:rsidRDefault="001157BA" w:rsidP="0095042B">
      <w:pPr>
        <w:rPr>
          <w:rFonts w:cstheme="minorHAnsi"/>
          <w:color w:val="0D0D0D"/>
          <w:shd w:val="clear" w:color="auto" w:fill="FFFFFF"/>
        </w:rPr>
      </w:pPr>
      <w:r w:rsidRPr="001157BA">
        <w:rPr>
          <w:rFonts w:cstheme="minorHAnsi"/>
          <w:color w:val="0D0D0D"/>
          <w:shd w:val="clear" w:color="auto" w:fill="FFFFFF"/>
        </w:rPr>
        <w:t>Azure Monitor Logs, a core component of Azure Monitor, is responsible for collecting and organizing log and performance data from monitored resources. It serves as a central repository for structured and unstructured log data, encompassing system events (such as startup, shutdown, and configuration changes), application logs (including debugging and custom messages), and security events (generated by security tools or services). This aggregated data facilitates monitoring the performance and availability of cloud and hybrid applications and their associated components.</w:t>
      </w:r>
    </w:p>
    <w:p w14:paraId="15075676" w14:textId="4136B0E0" w:rsidR="00A503B8" w:rsidRDefault="00906862" w:rsidP="0095042B">
      <w:pPr>
        <w:pStyle w:val="Heading2"/>
        <w:rPr>
          <w:shd w:val="clear" w:color="auto" w:fill="FFFFFF"/>
        </w:rPr>
      </w:pPr>
      <w:r w:rsidRPr="00A503B8">
        <w:rPr>
          <w:shd w:val="clear" w:color="auto" w:fill="FFFFFF"/>
        </w:rPr>
        <w:t>Metrics</w:t>
      </w:r>
      <w:r w:rsidR="00A503B8">
        <w:rPr>
          <w:shd w:val="clear" w:color="auto" w:fill="FFFFFF"/>
        </w:rPr>
        <w:t xml:space="preserve"> </w:t>
      </w:r>
    </w:p>
    <w:p w14:paraId="225BD22D" w14:textId="7D0CC5B4" w:rsidR="00EF4FF7" w:rsidRPr="00EA043C" w:rsidRDefault="00E364A8" w:rsidP="00906862">
      <w:pPr>
        <w:rPr>
          <w:rFonts w:cstheme="minorHAnsi"/>
          <w:color w:val="0D0D0D"/>
          <w:shd w:val="clear" w:color="auto" w:fill="FFFFFF"/>
        </w:rPr>
      </w:pPr>
      <w:r w:rsidRPr="00E364A8">
        <w:rPr>
          <w:rFonts w:cstheme="minorHAnsi"/>
          <w:color w:val="0D0D0D"/>
          <w:shd w:val="clear" w:color="auto" w:fill="FFFFFF"/>
        </w:rPr>
        <w:t>Azure Monitor collects numeric data from monitored resources and stores it in a time-series database. These metrics consist of numerical values collected at regular intervals, providing insights into various aspects of a system at specific points in time</w:t>
      </w:r>
      <w:r>
        <w:rPr>
          <w:rFonts w:ascii="Segoe UI" w:hAnsi="Segoe UI" w:cs="Segoe UI"/>
          <w:color w:val="0D0D0D"/>
          <w:shd w:val="clear" w:color="auto" w:fill="FFFFFF"/>
        </w:rPr>
        <w:t>.</w:t>
      </w:r>
      <w:r>
        <w:rPr>
          <w:rFonts w:cstheme="minorHAnsi"/>
          <w:color w:val="0D0D0D"/>
          <w:shd w:val="clear" w:color="auto" w:fill="FFFFFF"/>
        </w:rPr>
        <w:t xml:space="preserve"> This</w:t>
      </w:r>
      <w:r w:rsidR="00906862" w:rsidRPr="00906862">
        <w:rPr>
          <w:rFonts w:cstheme="minorHAnsi"/>
          <w:color w:val="0D0D0D"/>
          <w:shd w:val="clear" w:color="auto" w:fill="FFFFFF"/>
        </w:rPr>
        <w:t xml:space="preserve"> includ</w:t>
      </w:r>
      <w:r>
        <w:rPr>
          <w:rFonts w:cstheme="minorHAnsi"/>
          <w:color w:val="0D0D0D"/>
          <w:shd w:val="clear" w:color="auto" w:fill="FFFFFF"/>
        </w:rPr>
        <w:t>es</w:t>
      </w:r>
      <w:r w:rsidR="00906862" w:rsidRPr="00906862">
        <w:rPr>
          <w:rFonts w:cstheme="minorHAnsi"/>
          <w:color w:val="0D0D0D"/>
          <w:shd w:val="clear" w:color="auto" w:fill="FFFFFF"/>
        </w:rPr>
        <w:t xml:space="preserve"> performance metrics (CPU utilization, memory usage, network traffic), resource usage metrics (storage consumption, database connections, active instances of services), and custom metrics defined by developers.</w:t>
      </w:r>
    </w:p>
    <w:p w14:paraId="7D854FB6" w14:textId="77777777" w:rsidR="00FA31D9" w:rsidRDefault="00FA31D9" w:rsidP="00CD2E40">
      <w:pPr>
        <w:pStyle w:val="Heading2"/>
        <w:rPr>
          <w:shd w:val="clear" w:color="auto" w:fill="FFFFFF"/>
        </w:rPr>
        <w:sectPr w:rsidR="00FA31D9" w:rsidSect="00E70B8D">
          <w:type w:val="continuous"/>
          <w:pgSz w:w="23040" w:h="15840" w:orient="landscape" w:code="1"/>
          <w:pgMar w:top="1440" w:right="10080" w:bottom="1440" w:left="1440" w:header="720" w:footer="720" w:gutter="0"/>
          <w:cols w:space="720"/>
          <w:docGrid w:linePitch="360"/>
        </w:sectPr>
      </w:pPr>
    </w:p>
    <w:p w14:paraId="46A5F04F" w14:textId="77777777" w:rsidR="00E70B8D" w:rsidRPr="00E70B8D" w:rsidRDefault="00E70B8D" w:rsidP="00E70B8D">
      <w:pPr>
        <w:sectPr w:rsidR="00E70B8D" w:rsidRPr="00E70B8D" w:rsidSect="0095042B">
          <w:type w:val="continuous"/>
          <w:pgSz w:w="23040" w:h="15840" w:orient="landscape" w:code="1"/>
          <w:pgMar w:top="1440" w:right="12960" w:bottom="1440" w:left="1440" w:header="720" w:footer="720" w:gutter="0"/>
          <w:cols w:space="720"/>
          <w:docGrid w:linePitch="360"/>
        </w:sectPr>
      </w:pPr>
    </w:p>
    <w:p w14:paraId="394E9BC4" w14:textId="77777777" w:rsidR="00E70B8D" w:rsidRDefault="00E70B8D" w:rsidP="0095042B">
      <w:pPr>
        <w:pStyle w:val="Heading1"/>
        <w:rPr>
          <w:shd w:val="clear" w:color="auto" w:fill="FFFFFF"/>
        </w:rPr>
        <w:sectPr w:rsidR="00E70B8D" w:rsidSect="00E70B8D">
          <w:type w:val="continuous"/>
          <w:pgSz w:w="23040" w:h="15840" w:orient="landscape" w:code="1"/>
          <w:pgMar w:top="1440" w:right="12960" w:bottom="1440" w:left="1440" w:header="720" w:footer="720" w:gutter="0"/>
          <w:cols w:space="720"/>
          <w:docGrid w:linePitch="360"/>
        </w:sectPr>
      </w:pPr>
    </w:p>
    <w:p w14:paraId="537F55D3" w14:textId="2A0954D6" w:rsidR="00061D5B" w:rsidRDefault="00061D5B" w:rsidP="0095042B">
      <w:pPr>
        <w:pStyle w:val="Heading1"/>
        <w:rPr>
          <w:shd w:val="clear" w:color="auto" w:fill="FFFFFF"/>
        </w:rPr>
      </w:pPr>
      <w:bookmarkStart w:id="38" w:name="_Toc208407327"/>
      <w:r w:rsidRPr="00061D5B">
        <w:rPr>
          <w:shd w:val="clear" w:color="auto" w:fill="FFFFFF"/>
        </w:rPr>
        <w:lastRenderedPageBreak/>
        <w:t>Consumption</w:t>
      </w:r>
      <w:bookmarkEnd w:id="38"/>
    </w:p>
    <w:p w14:paraId="29DE3225" w14:textId="3060B38B" w:rsidR="004F7149" w:rsidRPr="004F7149" w:rsidRDefault="004F7149" w:rsidP="0095042B">
      <w:pPr>
        <w:pStyle w:val="Heading2"/>
        <w:rPr>
          <w:shd w:val="clear" w:color="auto" w:fill="FFFFFF"/>
        </w:rPr>
      </w:pPr>
      <w:r w:rsidRPr="004F7149">
        <w:rPr>
          <w:shd w:val="clear" w:color="auto" w:fill="FFFFFF"/>
        </w:rPr>
        <w:t>Insights</w:t>
      </w:r>
    </w:p>
    <w:p w14:paraId="6C7DFC67" w14:textId="77777777" w:rsidR="00E24175" w:rsidRDefault="00E24175" w:rsidP="0095042B">
      <w:pPr>
        <w:rPr>
          <w:rFonts w:cstheme="minorHAnsi"/>
          <w:color w:val="0D0D0D"/>
          <w:shd w:val="clear" w:color="auto" w:fill="FFFFFF"/>
        </w:rPr>
        <w:sectPr w:rsidR="00E24175" w:rsidSect="00E70B8D">
          <w:pgSz w:w="23040" w:h="15840" w:orient="landscape" w:code="1"/>
          <w:pgMar w:top="1440" w:right="12960" w:bottom="1440" w:left="1440" w:header="720" w:footer="720" w:gutter="0"/>
          <w:cols w:space="720"/>
          <w:docGrid w:linePitch="360"/>
        </w:sectPr>
      </w:pPr>
    </w:p>
    <w:p w14:paraId="33D873E8" w14:textId="12325BE7" w:rsidR="00136135" w:rsidRPr="004F7149" w:rsidRDefault="004F7149" w:rsidP="00735EB8">
      <w:pPr>
        <w:ind w:right="-3364"/>
        <w:rPr>
          <w:rFonts w:cstheme="minorHAnsi"/>
          <w:color w:val="0D0D0D"/>
          <w:shd w:val="clear" w:color="auto" w:fill="FFFFFF"/>
        </w:rPr>
      </w:pPr>
      <w:r w:rsidRPr="004F7149">
        <w:rPr>
          <w:rFonts w:cstheme="minorHAnsi"/>
          <w:color w:val="0D0D0D"/>
          <w:shd w:val="clear" w:color="auto" w:fill="FFFFFF"/>
        </w:rPr>
        <w:t xml:space="preserve">Insights provide actionable information and analysis derived from monitoring data, offering visibility into the performance, health, and </w:t>
      </w:r>
      <w:r w:rsidR="00EF4FF7" w:rsidRPr="004F7149">
        <w:rPr>
          <w:rFonts w:cstheme="minorHAnsi"/>
          <w:color w:val="0D0D0D"/>
          <w:shd w:val="clear" w:color="auto" w:fill="FFFFFF"/>
        </w:rPr>
        <w:t>behavior</w:t>
      </w:r>
      <w:r w:rsidRPr="004F7149">
        <w:rPr>
          <w:rFonts w:cstheme="minorHAnsi"/>
          <w:color w:val="0D0D0D"/>
          <w:shd w:val="clear" w:color="auto" w:fill="FFFFFF"/>
        </w:rPr>
        <w:t xml:space="preserve"> of Azure resources and applications. These insights </w:t>
      </w:r>
      <w:r w:rsidR="00C27644">
        <w:rPr>
          <w:rFonts w:cstheme="minorHAnsi"/>
          <w:color w:val="0D0D0D"/>
          <w:shd w:val="clear" w:color="auto" w:fill="FFFFFF"/>
        </w:rPr>
        <w:t>provide</w:t>
      </w:r>
      <w:r w:rsidRPr="004F7149">
        <w:rPr>
          <w:rFonts w:cstheme="minorHAnsi"/>
          <w:color w:val="0D0D0D"/>
          <w:shd w:val="clear" w:color="auto" w:fill="FFFFFF"/>
        </w:rPr>
        <w:t xml:space="preserve"> the current state of their environment and </w:t>
      </w:r>
      <w:r w:rsidR="004327F4">
        <w:rPr>
          <w:rFonts w:cstheme="minorHAnsi"/>
          <w:color w:val="0D0D0D"/>
          <w:shd w:val="clear" w:color="auto" w:fill="FFFFFF"/>
        </w:rPr>
        <w:t xml:space="preserve">thus help in </w:t>
      </w:r>
      <w:r w:rsidRPr="004F7149">
        <w:rPr>
          <w:rFonts w:cstheme="minorHAnsi"/>
          <w:color w:val="0D0D0D"/>
          <w:shd w:val="clear" w:color="auto" w:fill="FFFFFF"/>
        </w:rPr>
        <w:t>mak</w:t>
      </w:r>
      <w:r w:rsidR="004327F4">
        <w:rPr>
          <w:rFonts w:cstheme="minorHAnsi"/>
          <w:color w:val="0D0D0D"/>
          <w:shd w:val="clear" w:color="auto" w:fill="FFFFFF"/>
        </w:rPr>
        <w:t>ing</w:t>
      </w:r>
      <w:r w:rsidRPr="004F7149">
        <w:rPr>
          <w:rFonts w:cstheme="minorHAnsi"/>
          <w:color w:val="0D0D0D"/>
          <w:shd w:val="clear" w:color="auto" w:fill="FFFFFF"/>
        </w:rPr>
        <w:t xml:space="preserve"> informed decisions to optimize performance and address potential issues.</w:t>
      </w:r>
    </w:p>
    <w:p w14:paraId="3EF0C64F" w14:textId="6442E0E1" w:rsidR="004F7149" w:rsidRPr="004F7149" w:rsidRDefault="004F7149" w:rsidP="00735EB8">
      <w:pPr>
        <w:ind w:right="-3364"/>
        <w:rPr>
          <w:rFonts w:cstheme="minorHAnsi"/>
          <w:color w:val="0D0D0D"/>
          <w:shd w:val="clear" w:color="auto" w:fill="FFFFFF"/>
        </w:rPr>
      </w:pPr>
      <w:r w:rsidRPr="00A43C08">
        <w:rPr>
          <w:rFonts w:cstheme="minorHAnsi"/>
          <w:b/>
          <w:bCs/>
          <w:color w:val="0D0D0D"/>
          <w:shd w:val="clear" w:color="auto" w:fill="FFFFFF"/>
        </w:rPr>
        <w:t>Application Insights</w:t>
      </w:r>
      <w:r>
        <w:rPr>
          <w:rFonts w:cstheme="minorHAnsi"/>
          <w:color w:val="0D0D0D"/>
          <w:shd w:val="clear" w:color="auto" w:fill="FFFFFF"/>
        </w:rPr>
        <w:t xml:space="preserve"> </w:t>
      </w:r>
      <w:r w:rsidR="0025233F">
        <w:rPr>
          <w:rFonts w:cstheme="minorHAnsi"/>
          <w:color w:val="0D0D0D"/>
          <w:shd w:val="clear" w:color="auto" w:fill="FFFFFF"/>
        </w:rPr>
        <w:t>These</w:t>
      </w:r>
      <w:r w:rsidRPr="004F7149">
        <w:rPr>
          <w:rFonts w:cstheme="minorHAnsi"/>
          <w:color w:val="0D0D0D"/>
          <w:shd w:val="clear" w:color="auto" w:fill="FFFFFF"/>
        </w:rPr>
        <w:t xml:space="preserve"> offer detailed telemetry data and analytics to monitor and diagnose performance issues in applications. This includes tracking user interactions, exceptions, and dependencies to optimize application performance and user experience.</w:t>
      </w:r>
    </w:p>
    <w:p w14:paraId="7BA03740" w14:textId="74B9F7DE" w:rsidR="00E24175" w:rsidRDefault="004F7149" w:rsidP="00735EB8">
      <w:pPr>
        <w:ind w:right="-3364"/>
        <w:rPr>
          <w:rFonts w:cstheme="minorHAnsi"/>
          <w:color w:val="0D0D0D"/>
          <w:shd w:val="clear" w:color="auto" w:fill="FFFFFF"/>
        </w:rPr>
      </w:pPr>
      <w:r w:rsidRPr="00A43C08">
        <w:rPr>
          <w:rFonts w:cstheme="minorHAnsi"/>
          <w:b/>
          <w:bCs/>
          <w:color w:val="0D0D0D"/>
          <w:shd w:val="clear" w:color="auto" w:fill="FFFFFF"/>
        </w:rPr>
        <w:t>VM Insights</w:t>
      </w:r>
      <w:r w:rsidRPr="004F7149">
        <w:rPr>
          <w:rFonts w:cstheme="minorHAnsi"/>
          <w:b/>
          <w:bCs/>
          <w:color w:val="0D0D0D"/>
          <w:shd w:val="clear" w:color="auto" w:fill="FFFFFF"/>
        </w:rPr>
        <w:t xml:space="preserve"> </w:t>
      </w:r>
      <w:r w:rsidR="00EC6DB7">
        <w:rPr>
          <w:rFonts w:cstheme="minorHAnsi"/>
          <w:color w:val="0D0D0D"/>
          <w:shd w:val="clear" w:color="auto" w:fill="FFFFFF"/>
        </w:rPr>
        <w:t>These</w:t>
      </w:r>
      <w:r w:rsidRPr="004F7149">
        <w:rPr>
          <w:rFonts w:cstheme="minorHAnsi"/>
          <w:color w:val="0D0D0D"/>
          <w:shd w:val="clear" w:color="auto" w:fill="FFFFFF"/>
        </w:rPr>
        <w:t xml:space="preserve"> provide visibility into the performance and health of virtual machines, including CPU utilization, memory usage, and disk I/O metrics. VM insights enable proactive monitoring and troubleshooting to ensure optimal VM performance and availability.</w:t>
      </w:r>
    </w:p>
    <w:p w14:paraId="67897C1E" w14:textId="1D670194" w:rsidR="00E70B8D" w:rsidRDefault="004F7149" w:rsidP="00735EB8">
      <w:pPr>
        <w:ind w:right="-3364"/>
        <w:rPr>
          <w:rFonts w:cstheme="minorHAnsi"/>
          <w:color w:val="0D0D0D"/>
          <w:shd w:val="clear" w:color="auto" w:fill="FFFFFF"/>
        </w:rPr>
      </w:pPr>
      <w:r w:rsidRPr="00A43C08">
        <w:rPr>
          <w:rFonts w:cstheme="minorHAnsi"/>
          <w:b/>
          <w:bCs/>
          <w:color w:val="0D0D0D"/>
          <w:shd w:val="clear" w:color="auto" w:fill="FFFFFF"/>
        </w:rPr>
        <w:t>Container Insights</w:t>
      </w:r>
      <w:r>
        <w:rPr>
          <w:rFonts w:cstheme="minorHAnsi"/>
          <w:color w:val="0D0D0D"/>
          <w:shd w:val="clear" w:color="auto" w:fill="FFFFFF"/>
        </w:rPr>
        <w:t xml:space="preserve"> </w:t>
      </w:r>
      <w:r w:rsidR="00EC6DB7">
        <w:rPr>
          <w:rFonts w:cstheme="minorHAnsi"/>
          <w:color w:val="0D0D0D"/>
          <w:shd w:val="clear" w:color="auto" w:fill="FFFFFF"/>
        </w:rPr>
        <w:t>These</w:t>
      </w:r>
      <w:r w:rsidRPr="004F7149">
        <w:rPr>
          <w:rFonts w:cstheme="minorHAnsi"/>
          <w:color w:val="0D0D0D"/>
          <w:shd w:val="clear" w:color="auto" w:fill="FFFFFF"/>
        </w:rPr>
        <w:t xml:space="preserve"> deliver insights into containerized applications and Kubernetes clusters, including performance metrics, logs, and resource utilization. It helps monitor containerized workloads, detect anomalies, and optimize resource allocation in containerized environments.</w:t>
      </w:r>
    </w:p>
    <w:p w14:paraId="3848E452" w14:textId="4D6501EB" w:rsidR="00C607D2" w:rsidRPr="00C607D2" w:rsidRDefault="00E24175" w:rsidP="0095042B">
      <w:pPr>
        <w:rPr>
          <w:rFonts w:cstheme="minorHAnsi"/>
          <w:color w:val="0D0D0D"/>
          <w:shd w:val="clear" w:color="auto" w:fill="FFFFFF"/>
        </w:rPr>
        <w:sectPr w:rsidR="00C607D2" w:rsidRPr="00C607D2" w:rsidSect="00E70B8D">
          <w:type w:val="continuous"/>
          <w:pgSz w:w="23040" w:h="15840" w:orient="landscape" w:code="1"/>
          <w:pgMar w:top="1440" w:right="10080" w:bottom="1440" w:left="1440" w:header="720" w:footer="720" w:gutter="0"/>
          <w:cols w:space="403"/>
          <w:docGrid w:linePitch="360"/>
        </w:sectPr>
      </w:pPr>
      <w:r>
        <w:rPr>
          <w:noProof/>
        </w:rPr>
        <w:drawing>
          <wp:inline distT="0" distB="0" distL="0" distR="0" wp14:anchorId="0ACE716F" wp14:editId="43CC6D21">
            <wp:extent cx="9508631" cy="4542318"/>
            <wp:effectExtent l="19050" t="19050" r="16510" b="10795"/>
            <wp:docPr id="221867130" name="Picture 221867130" descr="Monitor overview page with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67130" name="Picture 221867130" descr="Monitor overview page with insights"/>
                    <pic:cNvPicPr>
                      <a:picLocks noChangeAspect="1"/>
                    </pic:cNvPicPr>
                  </pic:nvPicPr>
                  <pic:blipFill rotWithShape="1">
                    <a:blip r:embed="rId26"/>
                    <a:srcRect r="6493"/>
                    <a:stretch/>
                  </pic:blipFill>
                  <pic:spPr bwMode="auto">
                    <a:xfrm>
                      <a:off x="0" y="0"/>
                      <a:ext cx="9773505" cy="4668850"/>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D9BF80" w14:textId="77777777" w:rsidR="00E70B8D" w:rsidRDefault="00E70B8D" w:rsidP="0095042B">
      <w:pPr>
        <w:pStyle w:val="Heading2"/>
        <w:rPr>
          <w:shd w:val="clear" w:color="auto" w:fill="FFFFFF"/>
        </w:rPr>
        <w:sectPr w:rsidR="00E70B8D" w:rsidSect="0095042B">
          <w:type w:val="continuous"/>
          <w:pgSz w:w="23040" w:h="15840" w:orient="landscape" w:code="1"/>
          <w:pgMar w:top="1440" w:right="12960" w:bottom="1440" w:left="1440" w:header="720" w:footer="720" w:gutter="0"/>
          <w:cols w:space="720"/>
          <w:docGrid w:linePitch="360"/>
        </w:sectPr>
      </w:pPr>
    </w:p>
    <w:p w14:paraId="3CCE6FDC" w14:textId="3F67D0D3" w:rsidR="004F7149" w:rsidRPr="004F7149" w:rsidRDefault="00682285" w:rsidP="0095042B">
      <w:pPr>
        <w:pStyle w:val="Heading2"/>
        <w:rPr>
          <w:shd w:val="clear" w:color="auto" w:fill="FFFFFF"/>
        </w:rPr>
      </w:pPr>
      <w:r w:rsidRPr="69464F2F">
        <w:rPr>
          <w:shd w:val="clear" w:color="auto" w:fill="FFFFFF"/>
        </w:rPr>
        <w:lastRenderedPageBreak/>
        <w:t>Analyze</w:t>
      </w:r>
    </w:p>
    <w:p w14:paraId="1DEE3609" w14:textId="77777777" w:rsidR="009456E4" w:rsidRDefault="009456E4" w:rsidP="0095042B">
      <w:pPr>
        <w:rPr>
          <w:rFonts w:cstheme="minorHAnsi"/>
          <w:color w:val="0D0D0D"/>
          <w:shd w:val="clear" w:color="auto" w:fill="FFFFFF"/>
        </w:rPr>
        <w:sectPr w:rsidR="009456E4" w:rsidSect="00E70B8D">
          <w:pgSz w:w="23040" w:h="15840" w:orient="landscape" w:code="1"/>
          <w:pgMar w:top="1440" w:right="12960" w:bottom="1440" w:left="1440" w:header="720" w:footer="720" w:gutter="0"/>
          <w:cols w:space="720"/>
          <w:docGrid w:linePitch="360"/>
        </w:sectPr>
      </w:pPr>
    </w:p>
    <w:p w14:paraId="335478C8" w14:textId="6A6DD6DD" w:rsidR="00555FE3" w:rsidRDefault="004F7149" w:rsidP="00735EB8">
      <w:pPr>
        <w:ind w:right="-246"/>
        <w:rPr>
          <w:rFonts w:cstheme="minorHAnsi"/>
          <w:color w:val="0D0D0D"/>
          <w:shd w:val="clear" w:color="auto" w:fill="FFFFFF"/>
        </w:rPr>
      </w:pPr>
      <w:r w:rsidRPr="004F7149">
        <w:rPr>
          <w:rFonts w:cstheme="minorHAnsi"/>
          <w:color w:val="0D0D0D"/>
          <w:shd w:val="clear" w:color="auto" w:fill="FFFFFF"/>
        </w:rPr>
        <w:t xml:space="preserve">Analysis involves examining monitoring data in-depth to uncover trends, anomalies, correlations, and insights that help optimize resource usage, troubleshoot issues, and improve overall system performance. By </w:t>
      </w:r>
      <w:r w:rsidR="008415A8" w:rsidRPr="004F7149">
        <w:rPr>
          <w:rFonts w:cstheme="minorHAnsi"/>
          <w:color w:val="0D0D0D"/>
          <w:shd w:val="clear" w:color="auto" w:fill="FFFFFF"/>
        </w:rPr>
        <w:t>analy</w:t>
      </w:r>
      <w:r w:rsidR="00717231">
        <w:rPr>
          <w:rFonts w:cstheme="minorHAnsi"/>
          <w:color w:val="0D0D0D"/>
          <w:shd w:val="clear" w:color="auto" w:fill="FFFFFF"/>
        </w:rPr>
        <w:t>z</w:t>
      </w:r>
      <w:r w:rsidR="008415A8" w:rsidRPr="004F7149">
        <w:rPr>
          <w:rFonts w:cstheme="minorHAnsi"/>
          <w:color w:val="0D0D0D"/>
          <w:shd w:val="clear" w:color="auto" w:fill="FFFFFF"/>
        </w:rPr>
        <w:t>ing</w:t>
      </w:r>
      <w:r w:rsidRPr="004F7149">
        <w:rPr>
          <w:rFonts w:cstheme="minorHAnsi"/>
          <w:color w:val="0D0D0D"/>
          <w:shd w:val="clear" w:color="auto" w:fill="FFFFFF"/>
        </w:rPr>
        <w:t xml:space="preserve"> data with precision, valuable insights </w:t>
      </w:r>
      <w:r w:rsidR="005040B6">
        <w:rPr>
          <w:rFonts w:cstheme="minorHAnsi"/>
          <w:color w:val="0D0D0D"/>
          <w:shd w:val="clear" w:color="auto" w:fill="FFFFFF"/>
        </w:rPr>
        <w:t>are obtained regarding</w:t>
      </w:r>
      <w:r w:rsidRPr="004F7149">
        <w:rPr>
          <w:rFonts w:cstheme="minorHAnsi"/>
          <w:color w:val="0D0D0D"/>
          <w:shd w:val="clear" w:color="auto" w:fill="FFFFFF"/>
        </w:rPr>
        <w:t xml:space="preserve"> the environment and </w:t>
      </w:r>
      <w:r w:rsidR="00E520E8">
        <w:rPr>
          <w:rFonts w:cstheme="minorHAnsi"/>
          <w:color w:val="0D0D0D"/>
          <w:shd w:val="clear" w:color="auto" w:fill="FFFFFF"/>
        </w:rPr>
        <w:t>thus</w:t>
      </w:r>
      <w:r w:rsidRPr="004F7149">
        <w:rPr>
          <w:rFonts w:cstheme="minorHAnsi"/>
          <w:color w:val="0D0D0D"/>
          <w:shd w:val="clear" w:color="auto" w:fill="FFFFFF"/>
        </w:rPr>
        <w:t xml:space="preserve"> data-driven decisions</w:t>
      </w:r>
      <w:r w:rsidR="00E520E8">
        <w:rPr>
          <w:rFonts w:cstheme="minorHAnsi"/>
          <w:color w:val="0D0D0D"/>
          <w:shd w:val="clear" w:color="auto" w:fill="FFFFFF"/>
        </w:rPr>
        <w:t xml:space="preserve"> can be made</w:t>
      </w:r>
      <w:r w:rsidRPr="004F7149">
        <w:rPr>
          <w:rFonts w:cstheme="minorHAnsi"/>
          <w:color w:val="0D0D0D"/>
          <w:shd w:val="clear" w:color="auto" w:fill="FFFFFF"/>
        </w:rPr>
        <w:t xml:space="preserve"> to enhance efficiency and reliability.</w:t>
      </w:r>
    </w:p>
    <w:p w14:paraId="7618C219" w14:textId="46A7AF61" w:rsidR="004F7149" w:rsidRPr="004F7149" w:rsidRDefault="004F7149" w:rsidP="00735EB8">
      <w:pPr>
        <w:ind w:right="-246"/>
        <w:rPr>
          <w:rFonts w:cstheme="minorHAnsi"/>
          <w:color w:val="0D0D0D"/>
          <w:shd w:val="clear" w:color="auto" w:fill="FFFFFF"/>
        </w:rPr>
      </w:pPr>
      <w:r w:rsidRPr="004F7149">
        <w:rPr>
          <w:rFonts w:cstheme="minorHAnsi"/>
          <w:b/>
          <w:bCs/>
          <w:color w:val="0D0D0D"/>
          <w:shd w:val="clear" w:color="auto" w:fill="FFFFFF"/>
        </w:rPr>
        <w:t>Log Analytics</w:t>
      </w:r>
      <w:r>
        <w:rPr>
          <w:rFonts w:cstheme="minorHAnsi"/>
          <w:color w:val="0D0D0D"/>
          <w:shd w:val="clear" w:color="auto" w:fill="FFFFFF"/>
        </w:rPr>
        <w:t xml:space="preserve"> </w:t>
      </w:r>
      <w:r w:rsidRPr="004F7149">
        <w:rPr>
          <w:rFonts w:cstheme="minorHAnsi"/>
          <w:color w:val="0D0D0D"/>
          <w:shd w:val="clear" w:color="auto" w:fill="FFFFFF"/>
        </w:rPr>
        <w:t xml:space="preserve">Log Analytics offers a powerful query engine based on Kusto Query Language (KQL) for </w:t>
      </w:r>
      <w:r w:rsidR="00735EB8" w:rsidRPr="004F7149">
        <w:rPr>
          <w:rFonts w:cstheme="minorHAnsi"/>
          <w:color w:val="0D0D0D"/>
          <w:shd w:val="clear" w:color="auto" w:fill="FFFFFF"/>
        </w:rPr>
        <w:t>analy</w:t>
      </w:r>
      <w:r w:rsidR="00735EB8">
        <w:rPr>
          <w:rFonts w:cstheme="minorHAnsi"/>
          <w:color w:val="0D0D0D"/>
          <w:shd w:val="clear" w:color="auto" w:fill="FFFFFF"/>
        </w:rPr>
        <w:t>z</w:t>
      </w:r>
      <w:r w:rsidR="00735EB8" w:rsidRPr="004F7149">
        <w:rPr>
          <w:rFonts w:cstheme="minorHAnsi"/>
          <w:color w:val="0D0D0D"/>
          <w:shd w:val="clear" w:color="auto" w:fill="FFFFFF"/>
        </w:rPr>
        <w:t>ing</w:t>
      </w:r>
      <w:r w:rsidRPr="004F7149">
        <w:rPr>
          <w:rFonts w:cstheme="minorHAnsi"/>
          <w:color w:val="0D0D0D"/>
          <w:shd w:val="clear" w:color="auto" w:fill="FFFFFF"/>
        </w:rPr>
        <w:t xml:space="preserve"> log data within a Log Analytics workspace. Users can filter, aggregate, and join data from multiple sources to uncover trends, correlations, and hidden insights in their logs.</w:t>
      </w:r>
    </w:p>
    <w:p w14:paraId="3386C273" w14:textId="5BFD8106" w:rsidR="004F7149" w:rsidRDefault="004F7149" w:rsidP="00735EB8">
      <w:pPr>
        <w:ind w:right="-246"/>
        <w:rPr>
          <w:color w:val="0D0D0D"/>
          <w:shd w:val="clear" w:color="auto" w:fill="FFFFFF"/>
        </w:rPr>
      </w:pPr>
      <w:r w:rsidRPr="69464F2F">
        <w:rPr>
          <w:b/>
          <w:bCs/>
          <w:color w:val="0D0D0D"/>
          <w:shd w:val="clear" w:color="auto" w:fill="FFFFFF"/>
        </w:rPr>
        <w:t>Metric Explorer</w:t>
      </w:r>
      <w:r w:rsidRPr="69464F2F">
        <w:rPr>
          <w:color w:val="0D0D0D"/>
          <w:shd w:val="clear" w:color="auto" w:fill="FFFFFF"/>
        </w:rPr>
        <w:t xml:space="preserve"> Metric Explorer provides built-in and customizable visualizations for </w:t>
      </w:r>
      <w:r w:rsidR="00735EB8" w:rsidRPr="69464F2F">
        <w:rPr>
          <w:color w:val="0D0D0D"/>
          <w:shd w:val="clear" w:color="auto" w:fill="FFFFFF"/>
        </w:rPr>
        <w:t>analyzing</w:t>
      </w:r>
      <w:r w:rsidRPr="69464F2F">
        <w:rPr>
          <w:color w:val="0D0D0D"/>
          <w:shd w:val="clear" w:color="auto" w:fill="FFFFFF"/>
        </w:rPr>
        <w:t xml:space="preserve"> collected metrics data. Users can explore historical trends, compare metrics across resources, and configure custom alerts on specific metrics to be notified proactively when certain thresholds are crossed.</w:t>
      </w:r>
    </w:p>
    <w:p w14:paraId="1AF2FFAA" w14:textId="64E40113" w:rsidR="009456E4" w:rsidRPr="004F7149" w:rsidRDefault="009456E4" w:rsidP="0095042B">
      <w:pPr>
        <w:rPr>
          <w:color w:val="0D0D0D"/>
          <w:shd w:val="clear" w:color="auto" w:fill="FFFFFF"/>
        </w:rPr>
      </w:pPr>
      <w:r>
        <w:rPr>
          <w:noProof/>
        </w:rPr>
        <w:drawing>
          <wp:inline distT="0" distB="0" distL="0" distR="0" wp14:anchorId="1A0A28B2" wp14:editId="1BA7C59F">
            <wp:extent cx="10177573" cy="4538572"/>
            <wp:effectExtent l="19050" t="19050" r="14605" b="14605"/>
            <wp:docPr id="499004066" name="Picture 499004066" descr="&#10;Monitor overview page showing metrics an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4066" name="Picture 499004066" descr="&#10;Monitor overview page showing metrics and logs"/>
                    <pic:cNvPicPr>
                      <a:picLocks noChangeAspect="1"/>
                    </pic:cNvPicPr>
                  </pic:nvPicPr>
                  <pic:blipFill rotWithShape="1">
                    <a:blip r:embed="rId27"/>
                    <a:srcRect r="5150"/>
                    <a:stretch/>
                  </pic:blipFill>
                  <pic:spPr bwMode="auto">
                    <a:xfrm>
                      <a:off x="0" y="0"/>
                      <a:ext cx="10245516" cy="4568871"/>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9BC8B7" w14:textId="77777777" w:rsidR="009456E4" w:rsidRPr="009456E4" w:rsidRDefault="009456E4" w:rsidP="0095042B">
      <w:pPr>
        <w:sectPr w:rsidR="009456E4" w:rsidRPr="009456E4" w:rsidSect="00E70B8D">
          <w:type w:val="continuous"/>
          <w:pgSz w:w="23040" w:h="15840" w:orient="landscape" w:code="1"/>
          <w:pgMar w:top="1440" w:right="10080" w:bottom="1440" w:left="1440" w:header="720" w:footer="720" w:gutter="0"/>
          <w:cols w:space="403"/>
          <w:docGrid w:linePitch="360"/>
        </w:sectPr>
      </w:pPr>
    </w:p>
    <w:p w14:paraId="4CE0ACE4" w14:textId="77777777" w:rsidR="00E70B8D" w:rsidRDefault="00E70B8D" w:rsidP="0095042B">
      <w:pPr>
        <w:pStyle w:val="Heading2"/>
        <w:rPr>
          <w:shd w:val="clear" w:color="auto" w:fill="FFFFFF"/>
        </w:rPr>
        <w:sectPr w:rsidR="00E70B8D" w:rsidSect="0095042B">
          <w:type w:val="continuous"/>
          <w:pgSz w:w="23040" w:h="15840" w:orient="landscape" w:code="1"/>
          <w:pgMar w:top="1440" w:right="12960" w:bottom="1440" w:left="1440" w:header="720" w:footer="720" w:gutter="0"/>
          <w:cols w:space="720"/>
          <w:docGrid w:linePitch="360"/>
        </w:sectPr>
      </w:pPr>
    </w:p>
    <w:p w14:paraId="53DE972F" w14:textId="2139FD25" w:rsidR="004F7149" w:rsidRPr="004F7149" w:rsidRDefault="004F7149" w:rsidP="0095042B">
      <w:pPr>
        <w:pStyle w:val="Heading2"/>
        <w:rPr>
          <w:shd w:val="clear" w:color="auto" w:fill="FFFFFF"/>
        </w:rPr>
      </w:pPr>
      <w:r w:rsidRPr="004F7149">
        <w:rPr>
          <w:shd w:val="clear" w:color="auto" w:fill="FFFFFF"/>
        </w:rPr>
        <w:lastRenderedPageBreak/>
        <w:t>Visualize</w:t>
      </w:r>
    </w:p>
    <w:p w14:paraId="327987BC" w14:textId="77777777" w:rsidR="00CA3FA8" w:rsidRDefault="00CA3FA8" w:rsidP="0095042B">
      <w:pPr>
        <w:rPr>
          <w:color w:val="0D0D0D"/>
          <w:shd w:val="clear" w:color="auto" w:fill="FFFFFF"/>
        </w:rPr>
        <w:sectPr w:rsidR="00CA3FA8" w:rsidSect="00E70B8D">
          <w:pgSz w:w="23040" w:h="15840" w:orient="landscape" w:code="1"/>
          <w:pgMar w:top="1440" w:right="12960" w:bottom="1440" w:left="1440" w:header="720" w:footer="720" w:gutter="0"/>
          <w:cols w:space="720"/>
          <w:docGrid w:linePitch="360"/>
        </w:sectPr>
      </w:pPr>
    </w:p>
    <w:p w14:paraId="1D5AC503" w14:textId="7CABE1F5" w:rsidR="004F7149" w:rsidRPr="004F7149" w:rsidRDefault="004F7149" w:rsidP="0095042B">
      <w:pPr>
        <w:rPr>
          <w:color w:val="0D0D0D"/>
          <w:shd w:val="clear" w:color="auto" w:fill="FFFFFF"/>
        </w:rPr>
      </w:pPr>
      <w:r w:rsidRPr="69464F2F">
        <w:rPr>
          <w:color w:val="0D0D0D"/>
          <w:shd w:val="clear" w:color="auto" w:fill="FFFFFF"/>
        </w:rPr>
        <w:t>Visualize refers to presenting monitoring data in a visual format through interactive reports, dashboards, and visualizations</w:t>
      </w:r>
      <w:r w:rsidR="00C07220">
        <w:rPr>
          <w:color w:val="0D0D0D"/>
          <w:shd w:val="clear" w:color="auto" w:fill="FFFFFF"/>
        </w:rPr>
        <w:t xml:space="preserve">, which provide </w:t>
      </w:r>
      <w:r w:rsidRPr="69464F2F">
        <w:rPr>
          <w:color w:val="0D0D0D"/>
          <w:shd w:val="clear" w:color="auto" w:fill="FFFFFF"/>
        </w:rPr>
        <w:t xml:space="preserve">quick and intuitive insights into the status and </w:t>
      </w:r>
      <w:r w:rsidR="003D033A" w:rsidRPr="69464F2F">
        <w:rPr>
          <w:color w:val="0D0D0D"/>
          <w:shd w:val="clear" w:color="auto" w:fill="FFFFFF"/>
        </w:rPr>
        <w:t>behavior</w:t>
      </w:r>
      <w:r w:rsidRPr="69464F2F">
        <w:rPr>
          <w:color w:val="0D0D0D"/>
          <w:shd w:val="clear" w:color="auto" w:fill="FFFFFF"/>
        </w:rPr>
        <w:t xml:space="preserve"> of their Azure environment. Visualization </w:t>
      </w:r>
      <w:r w:rsidR="00860B04">
        <w:rPr>
          <w:color w:val="0D0D0D"/>
          <w:shd w:val="clear" w:color="auto" w:fill="FFFFFF"/>
        </w:rPr>
        <w:t>enables</w:t>
      </w:r>
      <w:r w:rsidRPr="69464F2F">
        <w:rPr>
          <w:color w:val="0D0D0D"/>
          <w:shd w:val="clear" w:color="auto" w:fill="FFFFFF"/>
        </w:rPr>
        <w:t xml:space="preserve"> users to understand complex data relationships and trends at a glance, facilitating effective communication and decision-making.</w:t>
      </w:r>
    </w:p>
    <w:p w14:paraId="550518F5" w14:textId="5F1BAA4E" w:rsidR="004F7149" w:rsidRDefault="004F7149" w:rsidP="0095042B">
      <w:pPr>
        <w:rPr>
          <w:rFonts w:cstheme="minorHAnsi"/>
          <w:color w:val="0D0D0D"/>
          <w:shd w:val="clear" w:color="auto" w:fill="FFFFFF"/>
        </w:rPr>
      </w:pPr>
      <w:r w:rsidRPr="004F7149">
        <w:rPr>
          <w:rFonts w:cstheme="minorHAnsi"/>
          <w:color w:val="0D0D0D"/>
          <w:shd w:val="clear" w:color="auto" w:fill="FFFFFF"/>
        </w:rPr>
        <w:t xml:space="preserve">Workbooks are interactive reports that combine text, queries, metrics, parameters, and various visualizations within a single canvas. </w:t>
      </w:r>
      <w:r w:rsidR="00860B04">
        <w:rPr>
          <w:rFonts w:cstheme="minorHAnsi"/>
          <w:color w:val="0D0D0D"/>
          <w:shd w:val="clear" w:color="auto" w:fill="FFFFFF"/>
        </w:rPr>
        <w:t>D</w:t>
      </w:r>
      <w:r w:rsidRPr="004F7149">
        <w:rPr>
          <w:rFonts w:cstheme="minorHAnsi"/>
          <w:color w:val="0D0D0D"/>
          <w:shd w:val="clear" w:color="auto" w:fill="FFFFFF"/>
        </w:rPr>
        <w:t>etailed reports, incident</w:t>
      </w:r>
      <w:r w:rsidR="00860B04">
        <w:rPr>
          <w:rFonts w:cstheme="minorHAnsi"/>
          <w:color w:val="0D0D0D"/>
          <w:shd w:val="clear" w:color="auto" w:fill="FFFFFF"/>
        </w:rPr>
        <w:t xml:space="preserve"> documents</w:t>
      </w:r>
      <w:r w:rsidRPr="004F7149">
        <w:rPr>
          <w:rFonts w:cstheme="minorHAnsi"/>
          <w:color w:val="0D0D0D"/>
          <w:shd w:val="clear" w:color="auto" w:fill="FFFFFF"/>
        </w:rPr>
        <w:t>, or self-service dashboards,</w:t>
      </w:r>
      <w:r w:rsidR="00860B04">
        <w:rPr>
          <w:rFonts w:cstheme="minorHAnsi"/>
          <w:color w:val="0D0D0D"/>
          <w:shd w:val="clear" w:color="auto" w:fill="FFFFFF"/>
        </w:rPr>
        <w:t xml:space="preserve"> can be created, thus</w:t>
      </w:r>
      <w:r w:rsidRPr="004F7149">
        <w:rPr>
          <w:rFonts w:cstheme="minorHAnsi"/>
          <w:color w:val="0D0D0D"/>
          <w:shd w:val="clear" w:color="auto" w:fill="FFFFFF"/>
        </w:rPr>
        <w:t xml:space="preserve"> providing a flexible way to narrate a story with </w:t>
      </w:r>
      <w:r w:rsidR="005D4128">
        <w:rPr>
          <w:rFonts w:cstheme="minorHAnsi"/>
          <w:color w:val="0D0D0D"/>
          <w:shd w:val="clear" w:color="auto" w:fill="FFFFFF"/>
        </w:rPr>
        <w:t>the</w:t>
      </w:r>
      <w:r w:rsidRPr="004F7149">
        <w:rPr>
          <w:rFonts w:cstheme="minorHAnsi"/>
          <w:color w:val="0D0D0D"/>
          <w:shd w:val="clear" w:color="auto" w:fill="FFFFFF"/>
        </w:rPr>
        <w:t xml:space="preserve"> data.</w:t>
      </w:r>
    </w:p>
    <w:p w14:paraId="39A4DAEA" w14:textId="77777777" w:rsidR="00E70B8D" w:rsidRPr="00E70B8D" w:rsidRDefault="00E70B8D" w:rsidP="00E70B8D">
      <w:pPr>
        <w:pStyle w:val="Heading3"/>
        <w:rPr>
          <w:shd w:val="clear" w:color="auto" w:fill="FFFFFF"/>
        </w:rPr>
      </w:pPr>
      <w:bookmarkStart w:id="39" w:name="OLE_LINK9"/>
      <w:r w:rsidRPr="00E70B8D">
        <w:rPr>
          <w:shd w:val="clear" w:color="auto" w:fill="FFFFFF"/>
        </w:rPr>
        <w:t>Workbooks</w:t>
      </w:r>
    </w:p>
    <w:p w14:paraId="58B7960D" w14:textId="5C93562D" w:rsidR="00C52C4B" w:rsidRDefault="00DF61F6" w:rsidP="0095042B">
      <w:pPr>
        <w:rPr>
          <w:rFonts w:cstheme="minorHAnsi"/>
          <w:color w:val="0D0D0D"/>
          <w:shd w:val="clear" w:color="auto" w:fill="FFFFFF"/>
        </w:rPr>
      </w:pPr>
      <w:r w:rsidRPr="00DF61F6">
        <w:rPr>
          <w:rFonts w:cstheme="minorHAnsi"/>
          <w:color w:val="0D0D0D"/>
          <w:shd w:val="clear" w:color="auto" w:fill="FFFFFF"/>
        </w:rPr>
        <w:t xml:space="preserve">The </w:t>
      </w:r>
      <w:r w:rsidR="00A752CD">
        <w:rPr>
          <w:rFonts w:cstheme="minorHAnsi"/>
          <w:color w:val="0D0D0D"/>
          <w:shd w:val="clear" w:color="auto" w:fill="FFFFFF"/>
        </w:rPr>
        <w:t xml:space="preserve">following </w:t>
      </w:r>
      <w:r w:rsidRPr="00DF61F6">
        <w:rPr>
          <w:rFonts w:cstheme="minorHAnsi"/>
          <w:color w:val="0D0D0D"/>
          <w:shd w:val="clear" w:color="auto" w:fill="FFFFFF"/>
        </w:rPr>
        <w:t>image</w:t>
      </w:r>
      <w:r w:rsidR="00A752CD">
        <w:rPr>
          <w:rFonts w:cstheme="minorHAnsi"/>
          <w:color w:val="0D0D0D"/>
          <w:shd w:val="clear" w:color="auto" w:fill="FFFFFF"/>
        </w:rPr>
        <w:t xml:space="preserve"> </w:t>
      </w:r>
      <w:r w:rsidRPr="00DF61F6">
        <w:rPr>
          <w:rFonts w:cstheme="minorHAnsi"/>
          <w:color w:val="0D0D0D"/>
          <w:shd w:val="clear" w:color="auto" w:fill="FFFFFF"/>
        </w:rPr>
        <w:t xml:space="preserve">illustrates workbooks. </w:t>
      </w:r>
      <w:bookmarkEnd w:id="39"/>
      <w:r w:rsidR="0091094F">
        <w:rPr>
          <w:rFonts w:cstheme="minorHAnsi"/>
          <w:color w:val="0D0D0D"/>
          <w:shd w:val="clear" w:color="auto" w:fill="FFFFFF"/>
        </w:rPr>
        <w:t>Clicking on a workbook provides further content that can be explored and interacted with.</w:t>
      </w:r>
    </w:p>
    <w:p w14:paraId="02AE3D99" w14:textId="77777777" w:rsidR="00A76E62" w:rsidRDefault="000220A4" w:rsidP="00E70B8D">
      <w:pPr>
        <w:jc w:val="left"/>
        <w:rPr>
          <w:rFonts w:cstheme="minorHAnsi"/>
          <w:color w:val="0D0D0D"/>
          <w:shd w:val="clear" w:color="auto" w:fill="FFFFFF"/>
        </w:rPr>
        <w:sectPr w:rsidR="00A76E62" w:rsidSect="001F031A">
          <w:type w:val="continuous"/>
          <w:pgSz w:w="23040" w:h="15840" w:orient="landscape" w:code="1"/>
          <w:pgMar w:top="1440" w:right="10080" w:bottom="1440" w:left="1440" w:header="720" w:footer="720" w:gutter="0"/>
          <w:cols w:space="403"/>
          <w:docGrid w:linePitch="360"/>
        </w:sectPr>
      </w:pPr>
      <w:r w:rsidRPr="000220A4">
        <w:rPr>
          <w:rFonts w:cstheme="minorHAnsi"/>
          <w:noProof/>
          <w:color w:val="0D0D0D"/>
          <w:shd w:val="clear" w:color="auto" w:fill="FFFFFF"/>
        </w:rPr>
        <w:drawing>
          <wp:inline distT="0" distB="0" distL="0" distR="0" wp14:anchorId="5CAC87B8" wp14:editId="14BDFBC7">
            <wp:extent cx="10868754" cy="4829397"/>
            <wp:effectExtent l="19050" t="19050" r="27940" b="28575"/>
            <wp:docPr id="760337224" name="Picture 760337224" descr="work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7224" name="Picture 760337224" descr="workbooks"/>
                    <pic:cNvPicPr/>
                  </pic:nvPicPr>
                  <pic:blipFill>
                    <a:blip r:embed="rId28"/>
                    <a:stretch>
                      <a:fillRect/>
                    </a:stretch>
                  </pic:blipFill>
                  <pic:spPr>
                    <a:xfrm>
                      <a:off x="0" y="0"/>
                      <a:ext cx="10913152" cy="4849125"/>
                    </a:xfrm>
                    <a:prstGeom prst="rect">
                      <a:avLst/>
                    </a:prstGeom>
                    <a:ln>
                      <a:solidFill>
                        <a:schemeClr val="bg2"/>
                      </a:solidFill>
                    </a:ln>
                  </pic:spPr>
                </pic:pic>
              </a:graphicData>
            </a:graphic>
          </wp:inline>
        </w:drawing>
      </w:r>
    </w:p>
    <w:p w14:paraId="5F970070" w14:textId="77777777" w:rsidR="00A76E62" w:rsidRDefault="00A76E62" w:rsidP="0095042B">
      <w:pPr>
        <w:rPr>
          <w:rFonts w:cstheme="minorHAnsi"/>
          <w:b/>
          <w:bCs/>
          <w:color w:val="0D0D0D"/>
          <w:shd w:val="clear" w:color="auto" w:fill="FFFFFF"/>
        </w:rPr>
        <w:sectPr w:rsidR="00A76E62" w:rsidSect="0095042B">
          <w:type w:val="continuous"/>
          <w:pgSz w:w="23040" w:h="15840" w:orient="landscape" w:code="1"/>
          <w:pgMar w:top="1440" w:right="12960" w:bottom="1440" w:left="1440" w:header="720" w:footer="720" w:gutter="0"/>
          <w:cols w:num="2" w:space="403"/>
          <w:docGrid w:linePitch="360"/>
        </w:sectPr>
      </w:pPr>
    </w:p>
    <w:p w14:paraId="29A5D858" w14:textId="77777777" w:rsidR="00E70B8D" w:rsidRDefault="00E70B8D" w:rsidP="0095042B">
      <w:pPr>
        <w:rPr>
          <w:rFonts w:cstheme="minorHAnsi"/>
          <w:b/>
          <w:bCs/>
          <w:color w:val="0D0D0D"/>
          <w:shd w:val="clear" w:color="auto" w:fill="FFFFFF"/>
        </w:rPr>
        <w:sectPr w:rsidR="00E70B8D" w:rsidSect="00E70B8D">
          <w:type w:val="continuous"/>
          <w:pgSz w:w="23040" w:h="15840" w:orient="landscape" w:code="1"/>
          <w:pgMar w:top="1440" w:right="1440" w:bottom="1440" w:left="1440" w:header="720" w:footer="720" w:gutter="0"/>
          <w:cols w:num="2" w:space="403"/>
          <w:docGrid w:linePitch="360"/>
        </w:sectPr>
      </w:pPr>
    </w:p>
    <w:p w14:paraId="5EF64AF1" w14:textId="77777777" w:rsidR="00E70B8D" w:rsidRDefault="004F7149" w:rsidP="00E70B8D">
      <w:pPr>
        <w:pStyle w:val="Heading3"/>
        <w:rPr>
          <w:shd w:val="clear" w:color="auto" w:fill="FFFFFF"/>
        </w:rPr>
      </w:pPr>
      <w:r w:rsidRPr="004F7149">
        <w:rPr>
          <w:shd w:val="clear" w:color="auto" w:fill="FFFFFF"/>
        </w:rPr>
        <w:lastRenderedPageBreak/>
        <w:t>Dashboards</w:t>
      </w:r>
    </w:p>
    <w:p w14:paraId="217B65B5" w14:textId="67771890" w:rsidR="007C08F2" w:rsidRDefault="004F7149" w:rsidP="00E42224">
      <w:pPr>
        <w:tabs>
          <w:tab w:val="left" w:pos="11624"/>
        </w:tabs>
        <w:ind w:right="8536"/>
        <w:rPr>
          <w:rFonts w:cstheme="minorHAnsi"/>
          <w:color w:val="0D0D0D"/>
          <w:shd w:val="clear" w:color="auto" w:fill="FFFFFF"/>
        </w:rPr>
      </w:pPr>
      <w:r w:rsidRPr="004F7149">
        <w:rPr>
          <w:rFonts w:cstheme="minorHAnsi"/>
          <w:color w:val="0D0D0D"/>
          <w:shd w:val="clear" w:color="auto" w:fill="FFFFFF"/>
        </w:rPr>
        <w:t>Dashboards are customizable landing pages displaying key metrics and visualizations in a user-friendly format. They provide an at-a-glance overview of the system's health and performance, including charts, metrics, tables, and text to communicate critical information effectively.</w:t>
      </w:r>
    </w:p>
    <w:p w14:paraId="5F708B10" w14:textId="6B955294" w:rsidR="009C04AE" w:rsidRDefault="009C04AE" w:rsidP="00E42224">
      <w:pPr>
        <w:tabs>
          <w:tab w:val="left" w:pos="11624"/>
        </w:tabs>
        <w:ind w:right="8536"/>
        <w:rPr>
          <w:rFonts w:cstheme="minorHAnsi"/>
          <w:color w:val="0D0D0D"/>
          <w:shd w:val="clear" w:color="auto" w:fill="FFFFFF"/>
        </w:rPr>
      </w:pPr>
      <w:r w:rsidRPr="009C04AE">
        <w:rPr>
          <w:rFonts w:cstheme="minorHAnsi"/>
          <w:color w:val="0D0D0D"/>
          <w:shd w:val="clear" w:color="auto" w:fill="FFFFFF"/>
        </w:rPr>
        <w:t xml:space="preserve">The following image illustrates all available dashboards. </w:t>
      </w:r>
      <w:r w:rsidR="0091094F">
        <w:rPr>
          <w:rFonts w:cstheme="minorHAnsi"/>
          <w:color w:val="0D0D0D"/>
          <w:shd w:val="clear" w:color="auto" w:fill="FFFFFF"/>
        </w:rPr>
        <w:t xml:space="preserve">Clicking the desired dashboard </w:t>
      </w:r>
      <w:r w:rsidR="00D234C7">
        <w:rPr>
          <w:rFonts w:cstheme="minorHAnsi"/>
          <w:color w:val="0D0D0D"/>
          <w:shd w:val="clear" w:color="auto" w:fill="FFFFFF"/>
        </w:rPr>
        <w:t>provides further content that can be viewed and interacted with.</w:t>
      </w:r>
      <w:r w:rsidR="00E46ACD">
        <w:rPr>
          <w:rFonts w:cstheme="minorHAnsi"/>
          <w:color w:val="0D0D0D"/>
          <w:shd w:val="clear" w:color="auto" w:fill="FFFFFF"/>
        </w:rPr>
        <w:t xml:space="preserve"> For more information on how to access and interact with the monitoring dashboards, refer </w:t>
      </w:r>
      <w:r w:rsidR="003F2740">
        <w:rPr>
          <w:rFonts w:cstheme="minorHAnsi"/>
          <w:color w:val="0D0D0D"/>
          <w:shd w:val="clear" w:color="auto" w:fill="FFFFFF"/>
        </w:rPr>
        <w:t xml:space="preserve">to </w:t>
      </w:r>
      <w:r w:rsidR="00E46ACD">
        <w:rPr>
          <w:rFonts w:cstheme="minorHAnsi"/>
          <w:color w:val="0D0D0D"/>
          <w:shd w:val="clear" w:color="auto" w:fill="FFFFFF"/>
        </w:rPr>
        <w:t xml:space="preserve">the </w:t>
      </w:r>
      <w:hyperlink r:id="rId29" w:history="1">
        <w:r w:rsidR="00B55128">
          <w:rPr>
            <w:rStyle w:val="Hyperlink"/>
            <w:rFonts w:cstheme="minorHAnsi"/>
            <w:shd w:val="clear" w:color="auto" w:fill="FFFFFF"/>
          </w:rPr>
          <w:t>Azure Monitoring Dashboards UI Guide</w:t>
        </w:r>
      </w:hyperlink>
      <w:r w:rsidR="00E46ACD">
        <w:rPr>
          <w:rFonts w:cstheme="minorHAnsi"/>
          <w:color w:val="0D0D0D"/>
          <w:shd w:val="clear" w:color="auto" w:fill="FFFFFF"/>
        </w:rPr>
        <w:t>.</w:t>
      </w:r>
    </w:p>
    <w:p w14:paraId="1BA070A9" w14:textId="14BCDB46" w:rsidR="001A44A7" w:rsidRPr="009C04AE" w:rsidRDefault="001A44A7" w:rsidP="0095042B">
      <w:pPr>
        <w:rPr>
          <w:rFonts w:cstheme="minorHAnsi"/>
          <w:color w:val="0D0D0D"/>
          <w:shd w:val="clear" w:color="auto" w:fill="FFFFFF"/>
        </w:rPr>
      </w:pPr>
      <w:r w:rsidRPr="001A44A7">
        <w:rPr>
          <w:rFonts w:cstheme="minorHAnsi"/>
          <w:noProof/>
          <w:color w:val="0D0D0D"/>
          <w:shd w:val="clear" w:color="auto" w:fill="FFFFFF"/>
        </w:rPr>
        <w:drawing>
          <wp:inline distT="0" distB="0" distL="0" distR="0" wp14:anchorId="004EC0EA" wp14:editId="3D8AD1DF">
            <wp:extent cx="9390764" cy="6620385"/>
            <wp:effectExtent l="19050" t="19050" r="20320" b="28575"/>
            <wp:docPr id="1532921944" name="Picture 1532921944" descr="All available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1944" name="Picture 1532921944" descr="All available dashboards"/>
                    <pic:cNvPicPr/>
                  </pic:nvPicPr>
                  <pic:blipFill>
                    <a:blip r:embed="rId30"/>
                    <a:stretch>
                      <a:fillRect/>
                    </a:stretch>
                  </pic:blipFill>
                  <pic:spPr>
                    <a:xfrm>
                      <a:off x="0" y="0"/>
                      <a:ext cx="9434975" cy="6651553"/>
                    </a:xfrm>
                    <a:prstGeom prst="rect">
                      <a:avLst/>
                    </a:prstGeom>
                    <a:ln>
                      <a:solidFill>
                        <a:schemeClr val="bg2"/>
                      </a:solidFill>
                    </a:ln>
                  </pic:spPr>
                </pic:pic>
              </a:graphicData>
            </a:graphic>
          </wp:inline>
        </w:drawing>
      </w:r>
    </w:p>
    <w:p w14:paraId="3EF8AF0A" w14:textId="77777777" w:rsidR="00A76E62" w:rsidRDefault="00A76E62" w:rsidP="0095042B">
      <w:pPr>
        <w:pStyle w:val="Heading2"/>
        <w:rPr>
          <w:shd w:val="clear" w:color="auto" w:fill="FFFFFF"/>
        </w:rPr>
        <w:sectPr w:rsidR="00A76E62" w:rsidSect="001F031A">
          <w:pgSz w:w="23040" w:h="15840" w:orient="landscape" w:code="1"/>
          <w:pgMar w:top="1440" w:right="1440" w:bottom="1440" w:left="1440" w:header="720" w:footer="720" w:gutter="0"/>
          <w:cols w:space="403"/>
          <w:docGrid w:linePitch="360"/>
        </w:sectPr>
      </w:pPr>
    </w:p>
    <w:p w14:paraId="7D11F0D6" w14:textId="4C2CC84B" w:rsidR="004F7149" w:rsidRPr="002B6C20" w:rsidRDefault="004F7149" w:rsidP="0095042B">
      <w:pPr>
        <w:pStyle w:val="Heading2"/>
        <w:rPr>
          <w:shd w:val="clear" w:color="auto" w:fill="FFFFFF"/>
        </w:rPr>
      </w:pPr>
      <w:r w:rsidRPr="002B6C20">
        <w:rPr>
          <w:shd w:val="clear" w:color="auto" w:fill="FFFFFF"/>
        </w:rPr>
        <w:lastRenderedPageBreak/>
        <w:t>Respond</w:t>
      </w:r>
    </w:p>
    <w:p w14:paraId="34514A43" w14:textId="77777777" w:rsidR="004F7149" w:rsidRPr="004F7149" w:rsidRDefault="004F7149" w:rsidP="004F7149">
      <w:pPr>
        <w:rPr>
          <w:rFonts w:cstheme="minorHAnsi"/>
          <w:color w:val="0D0D0D"/>
          <w:shd w:val="clear" w:color="auto" w:fill="FFFFFF"/>
        </w:rPr>
      </w:pPr>
      <w:r w:rsidRPr="004F7149">
        <w:rPr>
          <w:rFonts w:cstheme="minorHAnsi"/>
          <w:color w:val="0D0D0D"/>
          <w:shd w:val="clear" w:color="auto" w:fill="FFFFFF"/>
        </w:rPr>
        <w:t>Responding involves taking proactive actions based on monitoring insights and alerts, such as setting up automated responses, notifying stakeholders, and initiating remediation workflows to address issues and ensure the reliability and performance of Azure resources and applications. By responding promptly to monitoring data, users can mitigate risks, minimize downtime, and optimize resource utilization.</w:t>
      </w:r>
    </w:p>
    <w:p w14:paraId="5837D03C" w14:textId="77777777" w:rsidR="00E70B8D" w:rsidRPr="001F031A" w:rsidRDefault="004F7149" w:rsidP="001F031A">
      <w:pPr>
        <w:pStyle w:val="Heading3"/>
      </w:pPr>
      <w:r w:rsidRPr="001F031A">
        <w:t xml:space="preserve">Alerts </w:t>
      </w:r>
      <w:r w:rsidR="00D234C7" w:rsidRPr="001F031A">
        <w:t>and</w:t>
      </w:r>
      <w:r w:rsidRPr="001F031A">
        <w:t xml:space="preserve"> Actions</w:t>
      </w:r>
    </w:p>
    <w:p w14:paraId="664618BB" w14:textId="0EC5E03A" w:rsidR="00C351BF" w:rsidRDefault="004F7149" w:rsidP="004F7149">
      <w:pPr>
        <w:rPr>
          <w:rFonts w:cstheme="minorHAnsi"/>
          <w:color w:val="0D0D0D"/>
          <w:shd w:val="clear" w:color="auto" w:fill="FFFFFF"/>
        </w:rPr>
      </w:pPr>
      <w:r w:rsidRPr="004F7149">
        <w:rPr>
          <w:rFonts w:cstheme="minorHAnsi"/>
          <w:color w:val="0D0D0D"/>
          <w:shd w:val="clear" w:color="auto" w:fill="FFFFFF"/>
        </w:rPr>
        <w:t>Users can define complex alert rules that trigger notifications whenever specific conditions are detected in their logs or metrics. These conditions can be based on thresholds, anomalies, or specific log patterns. Users can configure various notification channels for their alerts, such as email, SMS, or push notifications, ensuring rapid awareness of issues.</w:t>
      </w:r>
    </w:p>
    <w:p w14:paraId="56444D76" w14:textId="6FAC10FC" w:rsidR="00C6018C" w:rsidRDefault="00C6018C" w:rsidP="004F7149">
      <w:pPr>
        <w:rPr>
          <w:rFonts w:cstheme="minorHAnsi"/>
          <w:color w:val="0D0D0D"/>
          <w:shd w:val="clear" w:color="auto" w:fill="FFFFFF"/>
        </w:rPr>
      </w:pPr>
      <w:r>
        <w:rPr>
          <w:rFonts w:cstheme="minorHAnsi"/>
          <w:color w:val="0D0D0D"/>
          <w:kern w:val="0"/>
          <w:shd w:val="clear" w:color="auto" w:fill="FFFFFF"/>
          <w14:ligatures w14:val="none"/>
        </w:rPr>
        <w:t>The image below presents the alerts along with their severity levels</w:t>
      </w:r>
      <w:r w:rsidR="00074234">
        <w:rPr>
          <w:rFonts w:cstheme="minorHAnsi"/>
          <w:color w:val="0D0D0D"/>
          <w:kern w:val="0"/>
          <w:shd w:val="clear" w:color="auto" w:fill="FFFFFF"/>
          <w14:ligatures w14:val="none"/>
        </w:rPr>
        <w:t xml:space="preserve"> and other details.</w:t>
      </w:r>
    </w:p>
    <w:p w14:paraId="7E731085" w14:textId="6F8D266D" w:rsidR="00C351BF" w:rsidRDefault="004A1A53" w:rsidP="004F7149">
      <w:pPr>
        <w:rPr>
          <w:rFonts w:cstheme="minorHAnsi"/>
          <w:color w:val="0D0D0D"/>
          <w:shd w:val="clear" w:color="auto" w:fill="FFFFFF"/>
        </w:rPr>
      </w:pPr>
      <w:r w:rsidRPr="004A1A53">
        <w:rPr>
          <w:rFonts w:cstheme="minorHAnsi"/>
          <w:noProof/>
          <w:color w:val="0D0D0D"/>
          <w:shd w:val="clear" w:color="auto" w:fill="FFFFFF"/>
        </w:rPr>
        <w:drawing>
          <wp:inline distT="0" distB="0" distL="0" distR="0" wp14:anchorId="5B30A902" wp14:editId="4B318F75">
            <wp:extent cx="10590028" cy="4118344"/>
            <wp:effectExtent l="19050" t="19050" r="20955" b="15875"/>
            <wp:docPr id="1215715562" name="Picture 1215715562" descr="Monitor ale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5562" name="Picture 1215715562" descr="Monitor alerts page"/>
                    <pic:cNvPicPr/>
                  </pic:nvPicPr>
                  <pic:blipFill>
                    <a:blip r:embed="rId31"/>
                    <a:stretch>
                      <a:fillRect/>
                    </a:stretch>
                  </pic:blipFill>
                  <pic:spPr>
                    <a:xfrm>
                      <a:off x="0" y="0"/>
                      <a:ext cx="10633548" cy="4135269"/>
                    </a:xfrm>
                    <a:prstGeom prst="rect">
                      <a:avLst/>
                    </a:prstGeom>
                    <a:ln>
                      <a:solidFill>
                        <a:schemeClr val="bg2">
                          <a:lumMod val="90000"/>
                        </a:schemeClr>
                      </a:solidFill>
                    </a:ln>
                  </pic:spPr>
                </pic:pic>
              </a:graphicData>
            </a:graphic>
          </wp:inline>
        </w:drawing>
      </w:r>
    </w:p>
    <w:p w14:paraId="7261713A" w14:textId="77777777" w:rsidR="001F031A" w:rsidRDefault="004F7149" w:rsidP="001F031A">
      <w:pPr>
        <w:pStyle w:val="Heading3"/>
        <w:rPr>
          <w:shd w:val="clear" w:color="auto" w:fill="FFFFFF"/>
        </w:rPr>
      </w:pPr>
      <w:r w:rsidRPr="002B6C20">
        <w:rPr>
          <w:shd w:val="clear" w:color="auto" w:fill="FFFFFF"/>
        </w:rPr>
        <w:t xml:space="preserve">Email </w:t>
      </w:r>
      <w:r w:rsidR="00AF56C1">
        <w:rPr>
          <w:shd w:val="clear" w:color="auto" w:fill="FFFFFF"/>
        </w:rPr>
        <w:t>and</w:t>
      </w:r>
      <w:r w:rsidRPr="002B6C20">
        <w:rPr>
          <w:shd w:val="clear" w:color="auto" w:fill="FFFFFF"/>
        </w:rPr>
        <w:t xml:space="preserve"> Notifications</w:t>
      </w:r>
    </w:p>
    <w:p w14:paraId="3913DE63" w14:textId="65E73823" w:rsidR="00DA0467" w:rsidRPr="002B6C20" w:rsidRDefault="004F7149" w:rsidP="00B043B9">
      <w:pPr>
        <w:rPr>
          <w:rFonts w:cstheme="minorHAnsi"/>
          <w:color w:val="0D0D0D"/>
          <w:shd w:val="clear" w:color="auto" w:fill="FFFFFF"/>
        </w:rPr>
      </w:pPr>
      <w:r w:rsidRPr="004F7149">
        <w:rPr>
          <w:rFonts w:cstheme="minorHAnsi"/>
          <w:color w:val="0D0D0D"/>
          <w:shd w:val="clear" w:color="auto" w:fill="FFFFFF"/>
        </w:rPr>
        <w:t>Email &amp; Notifications provide capabilities to send email notifications to specified recipients based on predefined alert rules. This ensures that stakeholders are promptly informed about critical events and can take appropriate actions in response to alerts generated by Azure Monitor.</w:t>
      </w:r>
      <w:bookmarkStart w:id="40" w:name="OLE_LINK1"/>
    </w:p>
    <w:p w14:paraId="03B35FC2" w14:textId="77777777" w:rsidR="001F031A" w:rsidRDefault="001F031A" w:rsidP="00CD2E40">
      <w:pPr>
        <w:pStyle w:val="Heading1"/>
        <w:rPr>
          <w:shd w:val="clear" w:color="auto" w:fill="FFFFFF"/>
        </w:rPr>
        <w:sectPr w:rsidR="001F031A" w:rsidSect="001F031A">
          <w:type w:val="continuous"/>
          <w:pgSz w:w="23040" w:h="15840" w:orient="landscape" w:code="1"/>
          <w:pgMar w:top="1440" w:right="10080" w:bottom="1440" w:left="1440" w:header="720" w:footer="720" w:gutter="0"/>
          <w:cols w:space="403"/>
          <w:docGrid w:linePitch="360"/>
        </w:sectPr>
      </w:pPr>
      <w:bookmarkStart w:id="41" w:name="OLE_LINK11"/>
    </w:p>
    <w:p w14:paraId="7B777215" w14:textId="2B860568" w:rsidR="00B043B9" w:rsidRDefault="00B043B9" w:rsidP="00CD2E40">
      <w:pPr>
        <w:pStyle w:val="Heading1"/>
        <w:rPr>
          <w:shd w:val="clear" w:color="auto" w:fill="FFFFFF"/>
        </w:rPr>
      </w:pPr>
      <w:bookmarkStart w:id="42" w:name="_Toc208407328"/>
      <w:r w:rsidRPr="00B043B9">
        <w:rPr>
          <w:shd w:val="clear" w:color="auto" w:fill="FFFFFF"/>
        </w:rPr>
        <w:lastRenderedPageBreak/>
        <w:t>Data Flow and Visualization for GE API Logs</w:t>
      </w:r>
      <w:bookmarkEnd w:id="42"/>
    </w:p>
    <w:p w14:paraId="61974809" w14:textId="77777777" w:rsidR="001F031A" w:rsidRDefault="001F031A" w:rsidP="00B043B9">
      <w:pPr>
        <w:rPr>
          <w:rFonts w:cstheme="minorHAnsi"/>
          <w:color w:val="0D0D0D"/>
          <w:shd w:val="clear" w:color="auto" w:fill="FFFFFF"/>
        </w:rPr>
        <w:sectPr w:rsidR="001F031A" w:rsidSect="001F031A">
          <w:pgSz w:w="23040" w:h="15840" w:orient="landscape" w:code="1"/>
          <w:pgMar w:top="1440" w:right="10080" w:bottom="1440" w:left="1440" w:header="720" w:footer="720" w:gutter="0"/>
          <w:cols w:space="403"/>
          <w:docGrid w:linePitch="360"/>
        </w:sectPr>
      </w:pPr>
    </w:p>
    <w:p w14:paraId="02865950" w14:textId="48E58900" w:rsidR="00860843" w:rsidRPr="00761AB6" w:rsidRDefault="008101C1" w:rsidP="00761AB6">
      <w:r w:rsidRPr="00761AB6">
        <w:t>The Great Expectations (GE) API is a sophisticated data validation and testing framework designed to ensure data quality and integrity within the digital thread ecosystem.</w:t>
      </w:r>
      <w:r w:rsidR="00D66E22" w:rsidRPr="00761AB6">
        <w:t xml:space="preserve"> It allows users to define and validate expectations about data assets, ensuring integrity and accuracy. With configurable rules and automated testing, the GE API simplifies the validation process, empowering confident decision-making.</w:t>
      </w:r>
    </w:p>
    <w:p w14:paraId="02CE37E4" w14:textId="1D7F3BAE" w:rsidR="00B043B9" w:rsidRDefault="00B043B9" w:rsidP="00B043B9">
      <w:pPr>
        <w:rPr>
          <w:rFonts w:cstheme="minorHAnsi"/>
          <w:color w:val="0D0D0D"/>
          <w:shd w:val="clear" w:color="auto" w:fill="FFFFFF"/>
        </w:rPr>
      </w:pPr>
      <w:bookmarkStart w:id="43" w:name="OLE_LINK29"/>
      <w:bookmarkEnd w:id="40"/>
      <w:bookmarkEnd w:id="41"/>
      <w:r w:rsidRPr="00B043B9">
        <w:rPr>
          <w:rFonts w:cstheme="minorHAnsi"/>
          <w:color w:val="0D0D0D"/>
          <w:shd w:val="clear" w:color="auto" w:fill="FFFFFF"/>
        </w:rPr>
        <w:t>This section details the workflow for collecting, storing, and visualizing data generated by the GE API</w:t>
      </w:r>
      <w:r w:rsidR="00290AC5">
        <w:rPr>
          <w:rFonts w:cstheme="minorHAnsi"/>
          <w:color w:val="0D0D0D"/>
          <w:shd w:val="clear" w:color="auto" w:fill="FFFFFF"/>
        </w:rPr>
        <w:t xml:space="preserve"> within the IX-D</w:t>
      </w:r>
      <w:r w:rsidR="00671F49">
        <w:rPr>
          <w:rFonts w:cstheme="minorHAnsi"/>
          <w:color w:val="0D0D0D"/>
          <w:shd w:val="clear" w:color="auto" w:fill="FFFFFF"/>
        </w:rPr>
        <w:t>igital Thread</w:t>
      </w:r>
      <w:r w:rsidRPr="00B043B9">
        <w:rPr>
          <w:rFonts w:cstheme="minorHAnsi"/>
          <w:color w:val="0D0D0D"/>
          <w:shd w:val="clear" w:color="auto" w:fill="FFFFFF"/>
        </w:rPr>
        <w:t>. The process utilizes various Azure services to ensure efficient data handling, insightful analysis, and clear visualization.</w:t>
      </w:r>
    </w:p>
    <w:bookmarkEnd w:id="43"/>
    <w:p w14:paraId="4C7ED844" w14:textId="243A98E7" w:rsidR="005174C1" w:rsidRDefault="00034667" w:rsidP="00B043B9">
      <w:pPr>
        <w:rPr>
          <w:rFonts w:cstheme="minorHAnsi"/>
          <w:color w:val="0D0D0D"/>
          <w:shd w:val="clear" w:color="auto" w:fill="FFFFFF"/>
        </w:rPr>
      </w:pPr>
      <w:r w:rsidRPr="00034667">
        <w:rPr>
          <w:rFonts w:cstheme="minorHAnsi"/>
          <w:noProof/>
          <w:color w:val="0D0D0D"/>
          <w:shd w:val="clear" w:color="auto" w:fill="FFFFFF"/>
        </w:rPr>
        <w:drawing>
          <wp:inline distT="0" distB="0" distL="0" distR="0" wp14:anchorId="77089B86" wp14:editId="1097BAE7">
            <wp:extent cx="6197183" cy="3062177"/>
            <wp:effectExtent l="0" t="0" r="0" b="5080"/>
            <wp:docPr id="1775613431" name="Picture 1775613431" descr="Data flow and visualization for GE API Valida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3431" name="Picture 1775613431" descr="Data flow and visualization for GE API Validation output"/>
                    <pic:cNvPicPr/>
                  </pic:nvPicPr>
                  <pic:blipFill>
                    <a:blip r:embed="rId32"/>
                    <a:stretch>
                      <a:fillRect/>
                    </a:stretch>
                  </pic:blipFill>
                  <pic:spPr>
                    <a:xfrm>
                      <a:off x="0" y="0"/>
                      <a:ext cx="6228760" cy="3077780"/>
                    </a:xfrm>
                    <a:prstGeom prst="rect">
                      <a:avLst/>
                    </a:prstGeom>
                  </pic:spPr>
                </pic:pic>
              </a:graphicData>
            </a:graphic>
          </wp:inline>
        </w:drawing>
      </w:r>
    </w:p>
    <w:p w14:paraId="2AFC82C3" w14:textId="77777777" w:rsidR="001F031A" w:rsidRDefault="001F031A" w:rsidP="00AF29F1">
      <w:pPr>
        <w:rPr>
          <w:rFonts w:cstheme="minorHAnsi"/>
          <w:b/>
          <w:bCs/>
          <w:color w:val="0D0D0D"/>
          <w:shd w:val="clear" w:color="auto" w:fill="FFFFFF"/>
        </w:rPr>
      </w:pPr>
      <w:r>
        <w:rPr>
          <w:rFonts w:cstheme="minorHAnsi"/>
          <w:b/>
          <w:bCs/>
          <w:color w:val="0D0D0D"/>
          <w:shd w:val="clear" w:color="auto" w:fill="FFFFFF"/>
        </w:rPr>
        <w:br w:type="column"/>
      </w:r>
      <w:r w:rsidR="00AF29F1" w:rsidRPr="00AF29F1">
        <w:rPr>
          <w:rFonts w:cstheme="minorHAnsi"/>
          <w:b/>
          <w:bCs/>
          <w:color w:val="0D0D0D"/>
          <w:shd w:val="clear" w:color="auto" w:fill="FFFFFF"/>
        </w:rPr>
        <w:t>Data Capture and Validation</w:t>
      </w:r>
      <w:bookmarkStart w:id="44" w:name="OLE_LINK28"/>
    </w:p>
    <w:p w14:paraId="4904879A" w14:textId="27D82B29" w:rsidR="00AF29F1" w:rsidRPr="00AF29F1" w:rsidRDefault="00AF29F1" w:rsidP="00AF29F1">
      <w:pPr>
        <w:rPr>
          <w:rFonts w:cstheme="minorHAnsi"/>
          <w:color w:val="0D0D0D"/>
          <w:shd w:val="clear" w:color="auto" w:fill="FFFFFF"/>
        </w:rPr>
      </w:pPr>
      <w:r w:rsidRPr="00AF29F1">
        <w:rPr>
          <w:rFonts w:cstheme="minorHAnsi"/>
          <w:color w:val="0D0D0D"/>
          <w:shd w:val="clear" w:color="auto" w:fill="FFFFFF"/>
        </w:rPr>
        <w:t>The GE-API program receives data from designated sources and performs comprehensive validation checks to ensure its integrity, correctness, and compliance with predefined rules and standards.</w:t>
      </w:r>
      <w:r>
        <w:rPr>
          <w:rFonts w:cstheme="minorHAnsi"/>
          <w:color w:val="0D0D0D"/>
          <w:shd w:val="clear" w:color="auto" w:fill="FFFFFF"/>
        </w:rPr>
        <w:t xml:space="preserve"> </w:t>
      </w:r>
    </w:p>
    <w:bookmarkEnd w:id="44"/>
    <w:p w14:paraId="36FA6747" w14:textId="77777777" w:rsidR="001F031A" w:rsidRDefault="00AF29F1" w:rsidP="00AF29F1">
      <w:pPr>
        <w:rPr>
          <w:rFonts w:cstheme="minorHAnsi"/>
          <w:b/>
          <w:bCs/>
          <w:color w:val="0D0D0D"/>
          <w:shd w:val="clear" w:color="auto" w:fill="FFFFFF"/>
        </w:rPr>
      </w:pPr>
      <w:r w:rsidRPr="00AF29F1">
        <w:rPr>
          <w:rFonts w:cstheme="minorHAnsi"/>
          <w:b/>
          <w:bCs/>
          <w:color w:val="0D0D0D"/>
          <w:shd w:val="clear" w:color="auto" w:fill="FFFFFF"/>
        </w:rPr>
        <w:t>Output Routing to Azure Event Hub</w:t>
      </w:r>
      <w:bookmarkStart w:id="45" w:name="OLE_LINK27"/>
    </w:p>
    <w:p w14:paraId="4DD2E96C" w14:textId="5EDF48D8" w:rsidR="00AF29F1" w:rsidRDefault="00036AEA" w:rsidP="00AF29F1">
      <w:pPr>
        <w:rPr>
          <w:rFonts w:cstheme="minorHAnsi"/>
          <w:color w:val="0D0D0D"/>
          <w:shd w:val="clear" w:color="auto" w:fill="FFFFFF"/>
        </w:rPr>
      </w:pPr>
      <w:r w:rsidRPr="00036AEA">
        <w:rPr>
          <w:rFonts w:cstheme="minorHAnsi"/>
          <w:color w:val="0D0D0D"/>
          <w:shd w:val="clear" w:color="auto" w:fill="FFFFFF"/>
        </w:rPr>
        <w:t xml:space="preserve">Within the GE-API program, configuration settings such as the Event Hub name and namespace are provided, while other configurations or properties specified in configuration files are dynamically generated via pipeline orchestration. Utilizing the Kafka protocol, the </w:t>
      </w:r>
      <w:r w:rsidR="001F6802">
        <w:rPr>
          <w:rFonts w:cstheme="minorHAnsi"/>
          <w:color w:val="0D0D0D"/>
          <w:shd w:val="clear" w:color="auto" w:fill="FFFFFF"/>
        </w:rPr>
        <w:t xml:space="preserve">result of </w:t>
      </w:r>
      <w:r w:rsidRPr="00036AEA">
        <w:rPr>
          <w:rFonts w:cstheme="minorHAnsi"/>
          <w:color w:val="0D0D0D"/>
          <w:shd w:val="clear" w:color="auto" w:fill="FFFFFF"/>
        </w:rPr>
        <w:t>validated data is dynamically routed to Azure Event Hub.</w:t>
      </w:r>
      <w:r w:rsidR="00AB391A">
        <w:rPr>
          <w:rFonts w:cstheme="minorHAnsi"/>
          <w:color w:val="0D0D0D"/>
          <w:shd w:val="clear" w:color="auto" w:fill="FFFFFF"/>
        </w:rPr>
        <w:t xml:space="preserve"> </w:t>
      </w:r>
    </w:p>
    <w:p w14:paraId="02F2D947" w14:textId="3E515BA0" w:rsidR="00AB391A" w:rsidRPr="00AF29F1" w:rsidRDefault="00EB304C" w:rsidP="00AF29F1">
      <w:pPr>
        <w:rPr>
          <w:rFonts w:cstheme="minorHAnsi"/>
          <w:color w:val="0D0D0D"/>
          <w:shd w:val="clear" w:color="auto" w:fill="FFFFFF"/>
        </w:rPr>
      </w:pPr>
      <w:r>
        <w:rPr>
          <w:rFonts w:cstheme="minorHAnsi"/>
          <w:color w:val="0D0D0D"/>
          <w:shd w:val="clear" w:color="auto" w:fill="FFFFFF"/>
        </w:rPr>
        <w:t>A</w:t>
      </w:r>
      <w:r w:rsidRPr="00EB304C">
        <w:rPr>
          <w:rFonts w:cstheme="minorHAnsi"/>
          <w:color w:val="0D0D0D"/>
          <w:shd w:val="clear" w:color="auto" w:fill="FFFFFF"/>
        </w:rPr>
        <w:t>n Event Hub is a fully managed, real-time data ingestion service that can collect and process millions of events per second.</w:t>
      </w:r>
      <w:r>
        <w:rPr>
          <w:rFonts w:cstheme="minorHAnsi"/>
          <w:color w:val="0D0D0D"/>
          <w:shd w:val="clear" w:color="auto" w:fill="FFFFFF"/>
        </w:rPr>
        <w:t xml:space="preserve"> </w:t>
      </w:r>
      <w:r w:rsidRPr="00EB304C">
        <w:rPr>
          <w:rFonts w:cstheme="minorHAnsi"/>
          <w:color w:val="0D0D0D"/>
          <w:shd w:val="clear" w:color="auto" w:fill="FFFFFF"/>
        </w:rPr>
        <w:t>This seamless integration enables real-time data ingestion and scalability.</w:t>
      </w:r>
    </w:p>
    <w:bookmarkEnd w:id="45"/>
    <w:p w14:paraId="73B97070" w14:textId="77777777" w:rsidR="001F031A" w:rsidRDefault="00AF29F1" w:rsidP="00AF29F1">
      <w:pPr>
        <w:rPr>
          <w:rFonts w:cstheme="minorHAnsi"/>
          <w:b/>
          <w:bCs/>
          <w:color w:val="0D0D0D"/>
          <w:shd w:val="clear" w:color="auto" w:fill="FFFFFF"/>
        </w:rPr>
      </w:pPr>
      <w:r w:rsidRPr="00AF29F1">
        <w:rPr>
          <w:rFonts w:cstheme="minorHAnsi"/>
          <w:b/>
          <w:bCs/>
          <w:color w:val="0D0D0D"/>
          <w:shd w:val="clear" w:color="auto" w:fill="FFFFFF"/>
        </w:rPr>
        <w:t>Data Ingestion by Azure Data Explorer (ADX)</w:t>
      </w:r>
    </w:p>
    <w:p w14:paraId="0337E5F6" w14:textId="414AF583" w:rsidR="00AF29F1" w:rsidRPr="00AF29F1" w:rsidRDefault="00AF29F1" w:rsidP="00AF29F1">
      <w:pPr>
        <w:rPr>
          <w:rFonts w:cstheme="minorHAnsi"/>
          <w:color w:val="0D0D0D"/>
          <w:shd w:val="clear" w:color="auto" w:fill="FFFFFF"/>
        </w:rPr>
      </w:pPr>
      <w:r w:rsidRPr="00AF29F1">
        <w:rPr>
          <w:rFonts w:cstheme="minorHAnsi"/>
          <w:color w:val="0D0D0D"/>
          <w:shd w:val="clear" w:color="auto" w:fill="FFFFFF"/>
        </w:rPr>
        <w:t>Data ingested into the Event Hub is then read by Azure Data Explorer (ADX) for further processing. ADX can handle large volumes of streaming data and provides powerful querying capabilities for real-time analytics.</w:t>
      </w:r>
    </w:p>
    <w:p w14:paraId="08995F40" w14:textId="77777777" w:rsidR="001F031A" w:rsidRDefault="00AF29F1" w:rsidP="00AF29F1">
      <w:pPr>
        <w:rPr>
          <w:rFonts w:cstheme="minorHAnsi"/>
          <w:b/>
          <w:bCs/>
          <w:color w:val="0D0D0D"/>
          <w:shd w:val="clear" w:color="auto" w:fill="FFFFFF"/>
        </w:rPr>
      </w:pPr>
      <w:r w:rsidRPr="00AF29F1">
        <w:rPr>
          <w:rFonts w:cstheme="minorHAnsi"/>
          <w:b/>
          <w:bCs/>
          <w:color w:val="0D0D0D"/>
          <w:shd w:val="clear" w:color="auto" w:fill="FFFFFF"/>
        </w:rPr>
        <w:t>Structured Storage in ADX Database</w:t>
      </w:r>
    </w:p>
    <w:p w14:paraId="127DD33B" w14:textId="2900390D" w:rsidR="00AF29F1" w:rsidRPr="00AF29F1" w:rsidRDefault="00AF29F1" w:rsidP="00AF29F1">
      <w:pPr>
        <w:rPr>
          <w:rFonts w:cstheme="minorHAnsi"/>
          <w:color w:val="0D0D0D"/>
          <w:shd w:val="clear" w:color="auto" w:fill="FFFFFF"/>
        </w:rPr>
      </w:pPr>
      <w:r w:rsidRPr="00AF29F1">
        <w:rPr>
          <w:rFonts w:cstheme="minorHAnsi"/>
          <w:color w:val="0D0D0D"/>
          <w:shd w:val="clear" w:color="auto" w:fill="FFFFFF"/>
        </w:rPr>
        <w:t>The processed data is stored in a designated table within an ADX database. This structured storage optimizes querying and analysis, facilitating efficient access to the data.</w:t>
      </w:r>
    </w:p>
    <w:p w14:paraId="07099623" w14:textId="77777777" w:rsidR="001F031A" w:rsidRDefault="00AF29F1" w:rsidP="69464F2F">
      <w:pPr>
        <w:rPr>
          <w:b/>
          <w:bCs/>
          <w:color w:val="0D0D0D"/>
          <w:shd w:val="clear" w:color="auto" w:fill="FFFFFF"/>
        </w:rPr>
      </w:pPr>
      <w:r w:rsidRPr="69464F2F">
        <w:rPr>
          <w:b/>
          <w:bCs/>
          <w:color w:val="0D0D0D"/>
          <w:shd w:val="clear" w:color="auto" w:fill="FFFFFF"/>
        </w:rPr>
        <w:t>Azure Monitor and Log Analytics</w:t>
      </w:r>
    </w:p>
    <w:p w14:paraId="57B5EC28" w14:textId="0C8C0EF4" w:rsidR="00AF29F1" w:rsidRPr="00AF29F1" w:rsidRDefault="00AF29F1" w:rsidP="69464F2F">
      <w:pPr>
        <w:rPr>
          <w:color w:val="0D0D0D"/>
          <w:shd w:val="clear" w:color="auto" w:fill="FFFFFF"/>
        </w:rPr>
      </w:pPr>
      <w:r w:rsidRPr="69464F2F">
        <w:rPr>
          <w:color w:val="0D0D0D"/>
          <w:shd w:val="clear" w:color="auto" w:fill="FFFFFF"/>
        </w:rPr>
        <w:t xml:space="preserve">Azure Monitor collects and stores log data, including telemetry from ADX. A Log Analytics workspace enables querying and </w:t>
      </w:r>
      <w:r w:rsidR="001F031A" w:rsidRPr="69464F2F">
        <w:rPr>
          <w:color w:val="0D0D0D"/>
          <w:shd w:val="clear" w:color="auto" w:fill="FFFFFF"/>
        </w:rPr>
        <w:t>analyzing</w:t>
      </w:r>
      <w:r w:rsidRPr="69464F2F">
        <w:rPr>
          <w:color w:val="0D0D0D"/>
          <w:shd w:val="clear" w:color="auto" w:fill="FFFFFF"/>
        </w:rPr>
        <w:t xml:space="preserve"> this log data, providing comprehensive monitoring and diagnostics.</w:t>
      </w:r>
    </w:p>
    <w:p w14:paraId="0929E37E" w14:textId="77777777" w:rsidR="001F031A" w:rsidRDefault="00AF29F1" w:rsidP="00AF29F1">
      <w:pPr>
        <w:rPr>
          <w:rFonts w:cstheme="minorHAnsi"/>
          <w:b/>
          <w:bCs/>
          <w:color w:val="0D0D0D"/>
          <w:shd w:val="clear" w:color="auto" w:fill="FFFFFF"/>
        </w:rPr>
      </w:pPr>
      <w:r w:rsidRPr="00AF29F1">
        <w:rPr>
          <w:rFonts w:cstheme="minorHAnsi"/>
          <w:b/>
          <w:bCs/>
          <w:color w:val="0D0D0D"/>
          <w:shd w:val="clear" w:color="auto" w:fill="FFFFFF"/>
        </w:rPr>
        <w:t>Workbook Visualization</w:t>
      </w:r>
    </w:p>
    <w:p w14:paraId="024EA190" w14:textId="0218B6CF" w:rsidR="00AF29F1" w:rsidRPr="00AF29F1" w:rsidRDefault="00AF29F1" w:rsidP="00AF29F1">
      <w:pPr>
        <w:rPr>
          <w:rFonts w:cstheme="minorHAnsi"/>
          <w:color w:val="0D0D0D"/>
          <w:shd w:val="clear" w:color="auto" w:fill="FFFFFF"/>
        </w:rPr>
      </w:pPr>
      <w:r w:rsidRPr="00AF29F1">
        <w:rPr>
          <w:rFonts w:cstheme="minorHAnsi"/>
          <w:color w:val="0D0D0D"/>
          <w:shd w:val="clear" w:color="auto" w:fill="FFFFFF"/>
        </w:rPr>
        <w:t>Interactive workbooks are created within the Log Analytics workspace, allowing for custom visualization and analysis of the data stored in the ADX table.</w:t>
      </w:r>
    </w:p>
    <w:p w14:paraId="73149436" w14:textId="77777777" w:rsidR="001F031A" w:rsidRDefault="00AF29F1" w:rsidP="00AF29F1">
      <w:pPr>
        <w:rPr>
          <w:rFonts w:cstheme="minorHAnsi"/>
          <w:b/>
          <w:bCs/>
          <w:color w:val="0D0D0D"/>
          <w:shd w:val="clear" w:color="auto" w:fill="FFFFFF"/>
        </w:rPr>
      </w:pPr>
      <w:r w:rsidRPr="00AF29F1">
        <w:rPr>
          <w:rFonts w:cstheme="minorHAnsi"/>
          <w:b/>
          <w:bCs/>
          <w:color w:val="0D0D0D"/>
          <w:shd w:val="clear" w:color="auto" w:fill="FFFFFF"/>
        </w:rPr>
        <w:t>Dashboard Presentation</w:t>
      </w:r>
    </w:p>
    <w:p w14:paraId="5ED3695E" w14:textId="77B843F9" w:rsidR="00034667" w:rsidRDefault="00AF29F1" w:rsidP="00AF29F1">
      <w:pPr>
        <w:rPr>
          <w:rFonts w:cstheme="minorHAnsi"/>
          <w:color w:val="0D0D0D"/>
          <w:shd w:val="clear" w:color="auto" w:fill="FFFFFF"/>
        </w:rPr>
      </w:pPr>
      <w:r w:rsidRPr="00AF29F1">
        <w:rPr>
          <w:rFonts w:cstheme="minorHAnsi"/>
          <w:color w:val="0D0D0D"/>
          <w:shd w:val="clear" w:color="auto" w:fill="FFFFFF"/>
        </w:rPr>
        <w:t>Dashboards are built to display the insights and analysis derived from the workbooks, providing stakeholders with a user-friendly and centralized view of the processed data.</w:t>
      </w:r>
    </w:p>
    <w:p w14:paraId="62DC6714" w14:textId="77777777" w:rsidR="001F031A" w:rsidRDefault="001F031A" w:rsidP="00CD2E40">
      <w:pPr>
        <w:pStyle w:val="Heading1"/>
        <w:rPr>
          <w:shd w:val="clear" w:color="auto" w:fill="FFFFFF"/>
        </w:rPr>
        <w:sectPr w:rsidR="001F031A" w:rsidSect="001F031A">
          <w:type w:val="continuous"/>
          <w:pgSz w:w="23040" w:h="15840" w:orient="landscape" w:code="1"/>
          <w:pgMar w:top="1440" w:right="1440" w:bottom="1440" w:left="1440" w:header="720" w:footer="720" w:gutter="0"/>
          <w:cols w:num="2" w:space="720"/>
          <w:docGrid w:linePitch="360"/>
        </w:sectPr>
      </w:pPr>
      <w:bookmarkStart w:id="46" w:name="OLE_LINK2"/>
      <w:bookmarkStart w:id="47" w:name="OLE_LINK6"/>
    </w:p>
    <w:p w14:paraId="13FC17EE" w14:textId="04F55855" w:rsidR="009F5BA6" w:rsidRDefault="001F031A" w:rsidP="00CD2E40">
      <w:pPr>
        <w:pStyle w:val="Heading1"/>
        <w:rPr>
          <w:shd w:val="clear" w:color="auto" w:fill="FFFFFF"/>
        </w:rPr>
      </w:pPr>
      <w:bookmarkStart w:id="48" w:name="_Toc208407329"/>
      <w:r>
        <w:rPr>
          <w:shd w:val="clear" w:color="auto" w:fill="FFFFFF"/>
        </w:rPr>
        <w:lastRenderedPageBreak/>
        <w:t>ADF</w:t>
      </w:r>
      <w:r w:rsidR="00271DF7" w:rsidRPr="00271DF7">
        <w:rPr>
          <w:shd w:val="clear" w:color="auto" w:fill="FFFFFF"/>
        </w:rPr>
        <w:t xml:space="preserve"> Logging and Monitoring Workflow</w:t>
      </w:r>
      <w:bookmarkEnd w:id="46"/>
      <w:bookmarkEnd w:id="48"/>
    </w:p>
    <w:p w14:paraId="1BAE76D8" w14:textId="77777777" w:rsidR="001F031A" w:rsidRDefault="001F031A" w:rsidP="00343E10">
      <w:pPr>
        <w:rPr>
          <w:rFonts w:cstheme="minorHAnsi"/>
          <w:color w:val="0D0D0D"/>
          <w:shd w:val="clear" w:color="auto" w:fill="FFFFFF"/>
        </w:rPr>
        <w:sectPr w:rsidR="001F031A" w:rsidSect="001F031A">
          <w:pgSz w:w="23040" w:h="15840" w:orient="landscape" w:code="1"/>
          <w:pgMar w:top="1440" w:right="10080" w:bottom="1440" w:left="1440" w:header="720" w:footer="720" w:gutter="0"/>
          <w:cols w:space="403"/>
          <w:docGrid w:linePitch="360"/>
        </w:sectPr>
      </w:pPr>
      <w:bookmarkStart w:id="49" w:name="OLE_LINK4"/>
      <w:bookmarkEnd w:id="47"/>
    </w:p>
    <w:p w14:paraId="3B2BD915" w14:textId="2D104553" w:rsidR="00343E10" w:rsidRPr="00343E10" w:rsidRDefault="00FC5BF0" w:rsidP="00343E10">
      <w:pPr>
        <w:rPr>
          <w:rFonts w:cstheme="minorHAnsi"/>
          <w:color w:val="0D0D0D"/>
          <w:sz w:val="28"/>
          <w:szCs w:val="28"/>
          <w:shd w:val="clear" w:color="auto" w:fill="FFFFFF"/>
        </w:rPr>
      </w:pPr>
      <w:r w:rsidRPr="00FC5BF0">
        <w:rPr>
          <w:rFonts w:cstheme="minorHAnsi"/>
          <w:color w:val="0D0D0D"/>
          <w:shd w:val="clear" w:color="auto" w:fill="FFFFFF"/>
        </w:rPr>
        <w:t>Azure Data Factory (ADF) offers a range of metrics and logs for monitoring its activities and performance. These include details such as pipeline execution times, activity statuses, trigger history, data movement metrics, error logs, and resource utilization statistics.</w:t>
      </w:r>
      <w:r>
        <w:rPr>
          <w:rFonts w:cstheme="minorHAnsi"/>
          <w:color w:val="0D0D0D"/>
          <w:shd w:val="clear" w:color="auto" w:fill="FFFFFF"/>
        </w:rPr>
        <w:t xml:space="preserve"> </w:t>
      </w:r>
      <w:r w:rsidR="00343E10" w:rsidRPr="00343E10">
        <w:rPr>
          <w:rFonts w:cstheme="minorHAnsi"/>
          <w:color w:val="0D0D0D"/>
          <w:shd w:val="clear" w:color="auto" w:fill="FFFFFF"/>
        </w:rPr>
        <w:t>This section outlines the workflow for Azure Data Factory (ADF) data collection, storage, and visualization. Leveraging Azure services ensures efficient handling, insightful analysis, and clear visualization of data. From configuring diagnostic settings to cr</w:t>
      </w:r>
      <w:r w:rsidR="008A702B">
        <w:rPr>
          <w:rFonts w:cstheme="minorHAnsi"/>
          <w:color w:val="0D0D0D"/>
          <w:shd w:val="clear" w:color="auto" w:fill="FFFFFF"/>
        </w:rPr>
        <w:t>eating</w:t>
      </w:r>
      <w:r w:rsidR="00343E10" w:rsidRPr="00343E10">
        <w:rPr>
          <w:rFonts w:cstheme="minorHAnsi"/>
          <w:color w:val="0D0D0D"/>
          <w:shd w:val="clear" w:color="auto" w:fill="FFFFFF"/>
        </w:rPr>
        <w:t xml:space="preserve"> workbooks, each step is detailed for streamlined monitoring and informed decision-making within ADF workflows.</w:t>
      </w:r>
    </w:p>
    <w:bookmarkEnd w:id="49"/>
    <w:p w14:paraId="0965A66E" w14:textId="77777777" w:rsidR="001F031A" w:rsidRDefault="009F5BA6" w:rsidP="009F5BA6">
      <w:pPr>
        <w:ind w:firstLine="720"/>
        <w:rPr>
          <w:rFonts w:cstheme="minorHAnsi"/>
          <w:color w:val="0D0D0D"/>
          <w:shd w:val="clear" w:color="auto" w:fill="FFFFFF"/>
        </w:rPr>
        <w:sectPr w:rsidR="001F031A" w:rsidSect="00915FF9">
          <w:type w:val="continuous"/>
          <w:pgSz w:w="23040" w:h="15840" w:orient="landscape" w:code="1"/>
          <w:pgMar w:top="1440" w:right="1440" w:bottom="1440" w:left="1440" w:header="720" w:footer="720" w:gutter="0"/>
          <w:cols w:num="2" w:space="1440"/>
          <w:docGrid w:linePitch="360"/>
        </w:sectPr>
      </w:pPr>
      <w:r>
        <w:rPr>
          <w:rFonts w:cstheme="minorHAnsi"/>
          <w:color w:val="0D0D0D"/>
          <w:shd w:val="clear" w:color="auto" w:fill="FFFFFF"/>
        </w:rPr>
        <w:t xml:space="preserve"> </w:t>
      </w:r>
      <w:r w:rsidRPr="009F5BA6">
        <w:rPr>
          <w:rFonts w:cstheme="minorHAnsi"/>
          <w:noProof/>
          <w:color w:val="0D0D0D"/>
          <w:shd w:val="clear" w:color="auto" w:fill="FFFFFF"/>
        </w:rPr>
        <w:drawing>
          <wp:inline distT="0" distB="0" distL="0" distR="0" wp14:anchorId="4C8DF399" wp14:editId="2ACC6EA7">
            <wp:extent cx="4774018" cy="2973824"/>
            <wp:effectExtent l="19050" t="19050" r="26670" b="17145"/>
            <wp:docPr id="187204221" name="Picture 187204221" descr="Comprehensive logging and monitoring workflow for 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221" name="Picture 187204221" descr="Comprehensive logging and monitoring workflow for ADF"/>
                    <pic:cNvPicPr/>
                  </pic:nvPicPr>
                  <pic:blipFill rotWithShape="1">
                    <a:blip r:embed="rId33">
                      <a:extLst>
                        <a:ext uri="{28A0092B-C50C-407E-A947-70E740481C1C}">
                          <a14:useLocalDpi xmlns:a14="http://schemas.microsoft.com/office/drawing/2010/main" val="0"/>
                        </a:ext>
                      </a:extLst>
                    </a:blip>
                    <a:srcRect l="4052" t="9788" r="10591" b="8021"/>
                    <a:stretch/>
                  </pic:blipFill>
                  <pic:spPr bwMode="auto">
                    <a:xfrm>
                      <a:off x="0" y="0"/>
                      <a:ext cx="4801246" cy="2990785"/>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21E4F84" w14:textId="2228934E" w:rsidR="00725BE6" w:rsidRPr="007F1451" w:rsidRDefault="00725BE6" w:rsidP="00915FF9">
      <w:pPr>
        <w:pStyle w:val="Heading2"/>
        <w:rPr>
          <w:shd w:val="clear" w:color="auto" w:fill="FFFFFF"/>
        </w:rPr>
      </w:pPr>
      <w:bookmarkStart w:id="50" w:name="OLE_LINK30"/>
      <w:r w:rsidRPr="007F1451">
        <w:rPr>
          <w:shd w:val="clear" w:color="auto" w:fill="FFFFFF"/>
        </w:rPr>
        <w:t>Configuration of Diagnostic Settings</w:t>
      </w:r>
    </w:p>
    <w:p w14:paraId="5206323F" w14:textId="4440797C" w:rsidR="00725BE6" w:rsidRDefault="00BE500E" w:rsidP="00725BE6">
      <w:pPr>
        <w:rPr>
          <w:rFonts w:cstheme="minorHAnsi"/>
          <w:color w:val="0D0D0D"/>
          <w:shd w:val="clear" w:color="auto" w:fill="FFFFFF"/>
        </w:rPr>
      </w:pPr>
      <w:r>
        <w:rPr>
          <w:rFonts w:cstheme="minorHAnsi"/>
          <w:color w:val="0D0D0D"/>
          <w:shd w:val="clear" w:color="auto" w:fill="FFFFFF"/>
        </w:rPr>
        <w:t>Initially</w:t>
      </w:r>
      <w:r w:rsidR="00725BE6" w:rsidRPr="00725BE6">
        <w:rPr>
          <w:rFonts w:cstheme="minorHAnsi"/>
          <w:color w:val="0D0D0D"/>
          <w:shd w:val="clear" w:color="auto" w:fill="FFFFFF"/>
        </w:rPr>
        <w:t>, diagnostic settings within Azure Data Factory (ADF) are configured from the Monitoring section. By specifying the required logs and metrics to be collected, comprehensive data</w:t>
      </w:r>
      <w:r w:rsidR="0062120A">
        <w:rPr>
          <w:rFonts w:cstheme="minorHAnsi"/>
          <w:color w:val="0D0D0D"/>
          <w:shd w:val="clear" w:color="auto" w:fill="FFFFFF"/>
        </w:rPr>
        <w:t xml:space="preserve"> can be</w:t>
      </w:r>
      <w:r w:rsidR="00725BE6" w:rsidRPr="00725BE6">
        <w:rPr>
          <w:rFonts w:cstheme="minorHAnsi"/>
          <w:color w:val="0D0D0D"/>
          <w:shd w:val="clear" w:color="auto" w:fill="FFFFFF"/>
        </w:rPr>
        <w:t xml:space="preserve"> capture</w:t>
      </w:r>
      <w:r w:rsidR="0062120A">
        <w:rPr>
          <w:rFonts w:cstheme="minorHAnsi"/>
          <w:color w:val="0D0D0D"/>
          <w:shd w:val="clear" w:color="auto" w:fill="FFFFFF"/>
        </w:rPr>
        <w:t>d</w:t>
      </w:r>
      <w:r w:rsidR="00725BE6" w:rsidRPr="00725BE6">
        <w:rPr>
          <w:rFonts w:cstheme="minorHAnsi"/>
          <w:color w:val="0D0D0D"/>
          <w:shd w:val="clear" w:color="auto" w:fill="FFFFFF"/>
        </w:rPr>
        <w:t>. These logs and metrics are then directed to the designated Log Analytics (LA) workspace for storage and analysis.</w:t>
      </w:r>
    </w:p>
    <w:p w14:paraId="0F32EA87" w14:textId="674BC5AD" w:rsidR="00490791" w:rsidRPr="00725BE6" w:rsidRDefault="004902ED" w:rsidP="00725BE6">
      <w:pPr>
        <w:rPr>
          <w:rFonts w:cstheme="minorHAnsi"/>
          <w:color w:val="0D0D0D"/>
          <w:shd w:val="clear" w:color="auto" w:fill="FFFFFF"/>
        </w:rPr>
      </w:pPr>
      <w:r w:rsidRPr="004902ED">
        <w:rPr>
          <w:rFonts w:cstheme="minorHAnsi"/>
          <w:noProof/>
          <w:color w:val="0D0D0D"/>
          <w:shd w:val="clear" w:color="auto" w:fill="FFFFFF"/>
        </w:rPr>
        <w:drawing>
          <wp:inline distT="0" distB="0" distL="0" distR="0" wp14:anchorId="5BC1CCA3" wp14:editId="3A66BC2B">
            <wp:extent cx="8569842" cy="2722033"/>
            <wp:effectExtent l="19050" t="19050" r="22225" b="21590"/>
            <wp:docPr id="1210139800" name="Picture 1210139800" descr="Diagnostic 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9800" name="Picture 1210139800" descr="Diagnostic settings page"/>
                    <pic:cNvPicPr/>
                  </pic:nvPicPr>
                  <pic:blipFill rotWithShape="1">
                    <a:blip r:embed="rId34"/>
                    <a:srcRect b="30091"/>
                    <a:stretch/>
                  </pic:blipFill>
                  <pic:spPr bwMode="auto">
                    <a:xfrm>
                      <a:off x="0" y="0"/>
                      <a:ext cx="8601796" cy="2732183"/>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513BAC10" w14:textId="77777777" w:rsidR="00915FF9" w:rsidRDefault="00915FF9" w:rsidP="00915FF9">
      <w:pPr>
        <w:pStyle w:val="Heading2"/>
        <w:rPr>
          <w:shd w:val="clear" w:color="auto" w:fill="FFFFFF"/>
        </w:rPr>
        <w:sectPr w:rsidR="00915FF9" w:rsidSect="001F031A">
          <w:type w:val="continuous"/>
          <w:pgSz w:w="23040" w:h="15840" w:orient="landscape" w:code="1"/>
          <w:pgMar w:top="1440" w:right="10080" w:bottom="1440" w:left="1440" w:header="720" w:footer="720" w:gutter="0"/>
          <w:cols w:space="403"/>
          <w:docGrid w:linePitch="360"/>
        </w:sectPr>
      </w:pPr>
    </w:p>
    <w:p w14:paraId="52C27998" w14:textId="09A7DF92" w:rsidR="00725BE6" w:rsidRPr="007F1451" w:rsidRDefault="00725BE6" w:rsidP="00915FF9">
      <w:pPr>
        <w:pStyle w:val="Heading2"/>
        <w:rPr>
          <w:shd w:val="clear" w:color="auto" w:fill="FFFFFF"/>
        </w:rPr>
      </w:pPr>
      <w:r w:rsidRPr="007F1451">
        <w:rPr>
          <w:shd w:val="clear" w:color="auto" w:fill="FFFFFF"/>
        </w:rPr>
        <w:lastRenderedPageBreak/>
        <w:t>Validation and Visualization</w:t>
      </w:r>
    </w:p>
    <w:p w14:paraId="09BFACD7" w14:textId="27A221D2" w:rsidR="00725BE6" w:rsidRDefault="00725BE6" w:rsidP="00725BE6">
      <w:pPr>
        <w:rPr>
          <w:rFonts w:cstheme="minorHAnsi"/>
          <w:color w:val="0D0D0D"/>
          <w:shd w:val="clear" w:color="auto" w:fill="FFFFFF"/>
        </w:rPr>
      </w:pPr>
      <w:r w:rsidRPr="00725BE6">
        <w:rPr>
          <w:rFonts w:cstheme="minorHAnsi"/>
          <w:color w:val="0D0D0D"/>
          <w:shd w:val="clear" w:color="auto" w:fill="FFFFFF"/>
        </w:rPr>
        <w:t>Following configuration, logs and metrics stored in the Log Analytics (LA) workspace are validated using Kusto Query Language (KQL). This step ensures seamless capture and storage. Workbooks within the Log Analytics Workspace are then created, utilizing ADF logs and metrics as primary data sources. Dynamic visualizations are designed to transform raw data into actionable insights for effective monitoring and analysis.</w:t>
      </w:r>
    </w:p>
    <w:p w14:paraId="7A2C42C2" w14:textId="277B81E2" w:rsidR="00B11A63" w:rsidRDefault="006B752B" w:rsidP="00725BE6">
      <w:pPr>
        <w:rPr>
          <w:rFonts w:cstheme="minorHAnsi"/>
          <w:color w:val="0D0D0D"/>
          <w:shd w:val="clear" w:color="auto" w:fill="FFFFFF"/>
        </w:rPr>
      </w:pPr>
      <w:r w:rsidRPr="006B752B">
        <w:rPr>
          <w:rFonts w:cstheme="minorHAnsi"/>
          <w:noProof/>
          <w:color w:val="0D0D0D"/>
          <w:shd w:val="clear" w:color="auto" w:fill="FFFFFF"/>
        </w:rPr>
        <w:drawing>
          <wp:inline distT="0" distB="0" distL="0" distR="0" wp14:anchorId="48327060" wp14:editId="6BF98027">
            <wp:extent cx="11780874" cy="5516621"/>
            <wp:effectExtent l="19050" t="19050" r="11430" b="27305"/>
            <wp:docPr id="196125980" name="Picture 196125980" descr="Logs of the data fa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980" name="Picture 196125980" descr="Logs of the data factories"/>
                    <pic:cNvPicPr/>
                  </pic:nvPicPr>
                  <pic:blipFill>
                    <a:blip r:embed="rId35"/>
                    <a:stretch>
                      <a:fillRect/>
                    </a:stretch>
                  </pic:blipFill>
                  <pic:spPr>
                    <a:xfrm>
                      <a:off x="0" y="0"/>
                      <a:ext cx="11828965" cy="5539141"/>
                    </a:xfrm>
                    <a:prstGeom prst="rect">
                      <a:avLst/>
                    </a:prstGeom>
                    <a:ln>
                      <a:solidFill>
                        <a:schemeClr val="bg2">
                          <a:lumMod val="90000"/>
                        </a:schemeClr>
                      </a:solidFill>
                    </a:ln>
                  </pic:spPr>
                </pic:pic>
              </a:graphicData>
            </a:graphic>
          </wp:inline>
        </w:drawing>
      </w:r>
    </w:p>
    <w:p w14:paraId="7AB2A625" w14:textId="77777777" w:rsidR="001F031A" w:rsidRDefault="001F031A" w:rsidP="00725BE6">
      <w:pPr>
        <w:rPr>
          <w:rFonts w:cstheme="minorHAnsi"/>
          <w:color w:val="0D0D0D"/>
          <w:shd w:val="clear" w:color="auto" w:fill="FFFFFF"/>
        </w:rPr>
        <w:sectPr w:rsidR="001F031A" w:rsidSect="00915FF9">
          <w:pgSz w:w="23040" w:h="15840" w:orient="landscape" w:code="1"/>
          <w:pgMar w:top="1440" w:right="10080" w:bottom="1440" w:left="1440" w:header="720" w:footer="720" w:gutter="0"/>
          <w:cols w:space="403"/>
          <w:docGrid w:linePitch="360"/>
        </w:sectPr>
      </w:pPr>
      <w:bookmarkStart w:id="51" w:name="OLE_LINK7"/>
    </w:p>
    <w:p w14:paraId="34824F25" w14:textId="66D49699" w:rsidR="00720101" w:rsidRDefault="009047B4" w:rsidP="00725BE6">
      <w:pPr>
        <w:rPr>
          <w:rFonts w:cstheme="minorHAnsi"/>
          <w:color w:val="0D0D0D"/>
          <w:shd w:val="clear" w:color="auto" w:fill="FFFFFF"/>
        </w:rPr>
      </w:pPr>
      <w:r w:rsidRPr="009047B4">
        <w:rPr>
          <w:rFonts w:cstheme="minorHAnsi"/>
          <w:color w:val="0D0D0D"/>
          <w:shd w:val="clear" w:color="auto" w:fill="FFFFFF"/>
        </w:rPr>
        <w:lastRenderedPageBreak/>
        <w:t>The</w:t>
      </w:r>
      <w:r w:rsidR="00A40AB0">
        <w:rPr>
          <w:rFonts w:cstheme="minorHAnsi"/>
          <w:color w:val="0D0D0D"/>
          <w:shd w:val="clear" w:color="auto" w:fill="FFFFFF"/>
        </w:rPr>
        <w:t xml:space="preserve"> below</w:t>
      </w:r>
      <w:r w:rsidRPr="009047B4">
        <w:rPr>
          <w:rFonts w:cstheme="minorHAnsi"/>
          <w:color w:val="0D0D0D"/>
          <w:shd w:val="clear" w:color="auto" w:fill="FFFFFF"/>
        </w:rPr>
        <w:t xml:space="preserve"> snapshot showcases a </w:t>
      </w:r>
      <w:bookmarkStart w:id="52" w:name="OLE_LINK12"/>
      <w:r w:rsidRPr="009047B4">
        <w:rPr>
          <w:rFonts w:cstheme="minorHAnsi"/>
          <w:color w:val="0D0D0D"/>
          <w:shd w:val="clear" w:color="auto" w:fill="FFFFFF"/>
        </w:rPr>
        <w:t>sample KQL query and its results, with an indication of how they can be pinned to a dashboard</w:t>
      </w:r>
      <w:r w:rsidR="00A40AB0">
        <w:rPr>
          <w:rFonts w:cstheme="minorHAnsi"/>
          <w:color w:val="0D0D0D"/>
          <w:shd w:val="clear" w:color="auto" w:fill="FFFFFF"/>
        </w:rPr>
        <w:t>/workbook</w:t>
      </w:r>
      <w:r w:rsidRPr="009047B4">
        <w:rPr>
          <w:rFonts w:cstheme="minorHAnsi"/>
          <w:color w:val="0D0D0D"/>
          <w:shd w:val="clear" w:color="auto" w:fill="FFFFFF"/>
        </w:rPr>
        <w:t xml:space="preserve"> for ongoing monitoring.</w:t>
      </w:r>
    </w:p>
    <w:bookmarkEnd w:id="51"/>
    <w:bookmarkEnd w:id="52"/>
    <w:p w14:paraId="18D83472" w14:textId="04AA4CEA" w:rsidR="00DA1441" w:rsidRDefault="00F63EC0" w:rsidP="00B56AD4">
      <w:pPr>
        <w:rPr>
          <w:rFonts w:cstheme="minorHAnsi"/>
          <w:color w:val="0D0D0D"/>
          <w:shd w:val="clear" w:color="auto" w:fill="FFFFFF"/>
        </w:rPr>
      </w:pPr>
      <w:r>
        <w:rPr>
          <w:noProof/>
        </w:rPr>
        <w:drawing>
          <wp:inline distT="0" distB="0" distL="0" distR="0" wp14:anchorId="0815EB69" wp14:editId="4F173BBD">
            <wp:extent cx="12481148" cy="5656521"/>
            <wp:effectExtent l="19050" t="19050" r="15875" b="20955"/>
            <wp:docPr id="1495497571" name="Picture 1495497571" descr="sample KQL query and its results, with an indication of how they can be pinned to a dashboard/workbook for ongoing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7571" name="Picture 1495497571" descr="sample KQL query and its results, with an indication of how they can be pinned to a dashboard/workbook for ongoing monitor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523866" cy="5675881"/>
                    </a:xfrm>
                    <a:prstGeom prst="rect">
                      <a:avLst/>
                    </a:prstGeom>
                    <a:noFill/>
                    <a:ln>
                      <a:solidFill>
                        <a:schemeClr val="bg2">
                          <a:lumMod val="90000"/>
                        </a:schemeClr>
                      </a:solidFill>
                    </a:ln>
                  </pic:spPr>
                </pic:pic>
              </a:graphicData>
            </a:graphic>
          </wp:inline>
        </w:drawing>
      </w:r>
    </w:p>
    <w:p w14:paraId="30E8019E" w14:textId="08389B6A" w:rsidR="007F1451" w:rsidRDefault="007F1451" w:rsidP="00915FF9">
      <w:pPr>
        <w:pStyle w:val="Heading2"/>
        <w:rPr>
          <w:shd w:val="clear" w:color="auto" w:fill="FFFFFF"/>
        </w:rPr>
      </w:pPr>
      <w:r w:rsidRPr="007F1451">
        <w:rPr>
          <w:shd w:val="clear" w:color="auto" w:fill="FFFFFF"/>
        </w:rPr>
        <w:t>Facilitating Monitoring Access</w:t>
      </w:r>
      <w:r>
        <w:rPr>
          <w:shd w:val="clear" w:color="auto" w:fill="FFFFFF"/>
        </w:rPr>
        <w:t xml:space="preserve"> </w:t>
      </w:r>
    </w:p>
    <w:p w14:paraId="7121B82B" w14:textId="62B91FBA" w:rsidR="007F1451" w:rsidRPr="007F1451" w:rsidRDefault="007F1451" w:rsidP="007F1451">
      <w:pPr>
        <w:rPr>
          <w:rFonts w:cstheme="minorHAnsi"/>
          <w:b/>
          <w:bCs/>
          <w:color w:val="0D0D0D"/>
          <w:shd w:val="clear" w:color="auto" w:fill="FFFFFF"/>
        </w:rPr>
      </w:pPr>
      <w:r w:rsidRPr="007F1451">
        <w:rPr>
          <w:rFonts w:cstheme="minorHAnsi"/>
          <w:color w:val="0D0D0D"/>
          <w:shd w:val="clear" w:color="auto" w:fill="FFFFFF"/>
        </w:rPr>
        <w:t>The created workbooks</w:t>
      </w:r>
      <w:r w:rsidR="00273393">
        <w:rPr>
          <w:rFonts w:cstheme="minorHAnsi"/>
          <w:color w:val="0D0D0D"/>
          <w:shd w:val="clear" w:color="auto" w:fill="FFFFFF"/>
        </w:rPr>
        <w:t xml:space="preserve"> with the required charts</w:t>
      </w:r>
      <w:r w:rsidRPr="007F1451">
        <w:rPr>
          <w:rFonts w:cstheme="minorHAnsi"/>
          <w:color w:val="0D0D0D"/>
          <w:shd w:val="clear" w:color="auto" w:fill="FFFFFF"/>
        </w:rPr>
        <w:t xml:space="preserve"> </w:t>
      </w:r>
      <w:r w:rsidR="00273393">
        <w:rPr>
          <w:rFonts w:cstheme="minorHAnsi"/>
          <w:color w:val="0D0D0D"/>
          <w:shd w:val="clear" w:color="auto" w:fill="FFFFFF"/>
        </w:rPr>
        <w:t xml:space="preserve">are </w:t>
      </w:r>
      <w:r w:rsidR="00C46B96">
        <w:rPr>
          <w:rFonts w:cstheme="minorHAnsi"/>
          <w:color w:val="0D0D0D"/>
          <w:shd w:val="clear" w:color="auto" w:fill="FFFFFF"/>
        </w:rPr>
        <w:t>then pinned</w:t>
      </w:r>
      <w:r w:rsidR="00273393">
        <w:rPr>
          <w:rFonts w:cstheme="minorHAnsi"/>
          <w:color w:val="0D0D0D"/>
          <w:shd w:val="clear" w:color="auto" w:fill="FFFFFF"/>
        </w:rPr>
        <w:t xml:space="preserve"> to dashboards</w:t>
      </w:r>
      <w:r w:rsidRPr="007F1451">
        <w:rPr>
          <w:rFonts w:cstheme="minorHAnsi"/>
          <w:color w:val="0D0D0D"/>
          <w:shd w:val="clear" w:color="auto" w:fill="FFFFFF"/>
        </w:rPr>
        <w:t>, enabling stakeholders to directly access consolidated ADF log data and performance metrics within designated dashboards. This integration promotes centralized monitoring and facilitates informed decision-making.</w:t>
      </w:r>
    </w:p>
    <w:p w14:paraId="08BD5996" w14:textId="77777777" w:rsidR="001F031A" w:rsidRDefault="001F031A" w:rsidP="00725BE6">
      <w:pPr>
        <w:rPr>
          <w:rFonts w:cstheme="minorHAnsi"/>
          <w:b/>
          <w:bCs/>
          <w:color w:val="0D0D0D"/>
          <w:shd w:val="clear" w:color="auto" w:fill="FFFFFF"/>
        </w:rPr>
        <w:sectPr w:rsidR="001F031A" w:rsidSect="001F031A">
          <w:pgSz w:w="23040" w:h="15840" w:orient="landscape" w:code="1"/>
          <w:pgMar w:top="1440" w:right="10080" w:bottom="1440" w:left="1440" w:header="720" w:footer="720" w:gutter="0"/>
          <w:cols w:space="403"/>
          <w:docGrid w:linePitch="360"/>
        </w:sectPr>
      </w:pPr>
    </w:p>
    <w:p w14:paraId="5C8E5873" w14:textId="7EAEEDE6" w:rsidR="00725BE6" w:rsidRPr="00725BE6" w:rsidRDefault="00725BE6" w:rsidP="00915FF9">
      <w:pPr>
        <w:pStyle w:val="Heading2"/>
        <w:rPr>
          <w:shd w:val="clear" w:color="auto" w:fill="FFFFFF"/>
        </w:rPr>
      </w:pPr>
      <w:r w:rsidRPr="00725BE6">
        <w:rPr>
          <w:shd w:val="clear" w:color="auto" w:fill="FFFFFF"/>
        </w:rPr>
        <w:lastRenderedPageBreak/>
        <w:t>Viewing Insights</w:t>
      </w:r>
    </w:p>
    <w:p w14:paraId="5BE41A21" w14:textId="56F2DEC9" w:rsidR="00725BE6" w:rsidRDefault="00725BE6" w:rsidP="00725BE6">
      <w:pPr>
        <w:rPr>
          <w:rFonts w:cstheme="minorHAnsi"/>
          <w:color w:val="0D0D0D"/>
          <w:shd w:val="clear" w:color="auto" w:fill="FFFFFF"/>
        </w:rPr>
      </w:pPr>
      <w:r w:rsidRPr="00725BE6">
        <w:rPr>
          <w:rFonts w:cstheme="minorHAnsi"/>
          <w:color w:val="0D0D0D"/>
          <w:shd w:val="clear" w:color="auto" w:fill="FFFFFF"/>
        </w:rPr>
        <w:t xml:space="preserve">Intuitive visualizations and reports derived from ADF log data and performance metrics </w:t>
      </w:r>
      <w:r w:rsidR="00404819">
        <w:rPr>
          <w:rFonts w:cstheme="minorHAnsi"/>
          <w:color w:val="0D0D0D"/>
          <w:shd w:val="clear" w:color="auto" w:fill="FFFFFF"/>
        </w:rPr>
        <w:t xml:space="preserve">would be </w:t>
      </w:r>
      <w:r w:rsidRPr="00725BE6">
        <w:rPr>
          <w:rFonts w:cstheme="minorHAnsi"/>
          <w:color w:val="0D0D0D"/>
          <w:shd w:val="clear" w:color="auto" w:fill="FFFFFF"/>
        </w:rPr>
        <w:t>available on the designated dashboard. Stakeholders can interact with elements, apply filters, and explore trends in real</w:t>
      </w:r>
      <w:r w:rsidR="004C79B9">
        <w:rPr>
          <w:rFonts w:cstheme="minorHAnsi"/>
          <w:color w:val="0D0D0D"/>
          <w:shd w:val="clear" w:color="auto" w:fill="FFFFFF"/>
        </w:rPr>
        <w:t xml:space="preserve"> </w:t>
      </w:r>
      <w:r w:rsidRPr="00725BE6">
        <w:rPr>
          <w:rFonts w:cstheme="minorHAnsi"/>
          <w:color w:val="0D0D0D"/>
          <w:shd w:val="clear" w:color="auto" w:fill="FFFFFF"/>
        </w:rPr>
        <w:t>time to drive informed decision-making and optimizations within ADF workflows.</w:t>
      </w:r>
    </w:p>
    <w:p w14:paraId="27BE6C87" w14:textId="032C8ED3" w:rsidR="001B0467" w:rsidRDefault="0064125D" w:rsidP="00725BE6">
      <w:pPr>
        <w:rPr>
          <w:rFonts w:cstheme="minorHAnsi"/>
          <w:color w:val="0D0D0D"/>
          <w:shd w:val="clear" w:color="auto" w:fill="FFFFFF"/>
        </w:rPr>
      </w:pPr>
      <w:bookmarkStart w:id="53" w:name="OLE_LINK3"/>
      <w:r w:rsidRPr="0064125D">
        <w:rPr>
          <w:rFonts w:cstheme="minorHAnsi"/>
          <w:color w:val="0D0D0D"/>
          <w:shd w:val="clear" w:color="auto" w:fill="FFFFFF"/>
        </w:rPr>
        <w:t xml:space="preserve">The following </w:t>
      </w:r>
      <w:r w:rsidR="00F179C8">
        <w:rPr>
          <w:rFonts w:cstheme="minorHAnsi"/>
          <w:color w:val="0D0D0D"/>
          <w:shd w:val="clear" w:color="auto" w:fill="FFFFFF"/>
        </w:rPr>
        <w:t>image</w:t>
      </w:r>
      <w:r w:rsidRPr="0064125D">
        <w:rPr>
          <w:rFonts w:cstheme="minorHAnsi"/>
          <w:color w:val="0D0D0D"/>
          <w:shd w:val="clear" w:color="auto" w:fill="FFFFFF"/>
        </w:rPr>
        <w:t xml:space="preserve"> provides </w:t>
      </w:r>
      <w:r w:rsidR="001A0F3D">
        <w:rPr>
          <w:rFonts w:cstheme="minorHAnsi"/>
          <w:color w:val="0D0D0D"/>
          <w:shd w:val="clear" w:color="auto" w:fill="FFFFFF"/>
        </w:rPr>
        <w:t xml:space="preserve">a glimpse </w:t>
      </w:r>
      <w:r w:rsidR="002126ED">
        <w:rPr>
          <w:rFonts w:cstheme="minorHAnsi"/>
          <w:color w:val="0D0D0D"/>
          <w:shd w:val="clear" w:color="auto" w:fill="FFFFFF"/>
        </w:rPr>
        <w:t xml:space="preserve">into </w:t>
      </w:r>
      <w:r w:rsidRPr="0064125D">
        <w:rPr>
          <w:rFonts w:cstheme="minorHAnsi"/>
          <w:color w:val="0D0D0D"/>
          <w:shd w:val="clear" w:color="auto" w:fill="FFFFFF"/>
        </w:rPr>
        <w:t xml:space="preserve">the Data Pipeline Dashboard, </w:t>
      </w:r>
      <w:r w:rsidR="002126ED">
        <w:rPr>
          <w:rFonts w:cstheme="minorHAnsi"/>
          <w:color w:val="0D0D0D"/>
          <w:shd w:val="clear" w:color="auto" w:fill="FFFFFF"/>
        </w:rPr>
        <w:t>highlighting</w:t>
      </w:r>
      <w:r w:rsidRPr="0064125D">
        <w:rPr>
          <w:rFonts w:cstheme="minorHAnsi"/>
          <w:color w:val="0D0D0D"/>
          <w:shd w:val="clear" w:color="auto" w:fill="FFFFFF"/>
        </w:rPr>
        <w:t xml:space="preserve"> details of Pipelines, Triggers, Activities, Integration Runtime, and other component</w:t>
      </w:r>
      <w:r w:rsidR="002126ED">
        <w:rPr>
          <w:rFonts w:cstheme="minorHAnsi"/>
          <w:color w:val="0D0D0D"/>
          <w:shd w:val="clear" w:color="auto" w:fill="FFFFFF"/>
        </w:rPr>
        <w:t>s visually.</w:t>
      </w:r>
    </w:p>
    <w:bookmarkEnd w:id="53"/>
    <w:p w14:paraId="1A4C3269" w14:textId="15D15051" w:rsidR="00B13A2B" w:rsidRDefault="00B13A2B" w:rsidP="00725BE6">
      <w:pPr>
        <w:rPr>
          <w:rFonts w:cstheme="minorHAnsi"/>
          <w:color w:val="0D0D0D"/>
          <w:shd w:val="clear" w:color="auto" w:fill="FFFFFF"/>
        </w:rPr>
      </w:pPr>
      <w:r w:rsidRPr="00B13A2B">
        <w:rPr>
          <w:rFonts w:cstheme="minorHAnsi"/>
          <w:noProof/>
          <w:color w:val="0D0D0D"/>
          <w:shd w:val="clear" w:color="auto" w:fill="FFFFFF"/>
        </w:rPr>
        <w:drawing>
          <wp:inline distT="0" distB="0" distL="0" distR="0" wp14:anchorId="1A02EFBF" wp14:editId="7E05B21F">
            <wp:extent cx="12567684" cy="5319782"/>
            <wp:effectExtent l="19050" t="19050" r="24765" b="14605"/>
            <wp:docPr id="2122331118" name="Picture 2122331118" descr="data pipelin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31118" name="Picture 2122331118" descr="data pipeline dashboard"/>
                    <pic:cNvPicPr/>
                  </pic:nvPicPr>
                  <pic:blipFill>
                    <a:blip r:embed="rId37"/>
                    <a:stretch>
                      <a:fillRect/>
                    </a:stretch>
                  </pic:blipFill>
                  <pic:spPr>
                    <a:xfrm>
                      <a:off x="0" y="0"/>
                      <a:ext cx="12609042" cy="5337288"/>
                    </a:xfrm>
                    <a:prstGeom prst="rect">
                      <a:avLst/>
                    </a:prstGeom>
                    <a:ln>
                      <a:solidFill>
                        <a:schemeClr val="bg2">
                          <a:lumMod val="90000"/>
                        </a:schemeClr>
                      </a:solidFill>
                    </a:ln>
                  </pic:spPr>
                </pic:pic>
              </a:graphicData>
            </a:graphic>
          </wp:inline>
        </w:drawing>
      </w:r>
    </w:p>
    <w:p w14:paraId="33160B99" w14:textId="77777777" w:rsidR="001F031A" w:rsidRDefault="001F031A" w:rsidP="00CD2E40">
      <w:pPr>
        <w:pStyle w:val="Heading1"/>
        <w:rPr>
          <w:shd w:val="clear" w:color="auto" w:fill="FFFFFF"/>
        </w:rPr>
        <w:sectPr w:rsidR="001F031A" w:rsidSect="001F031A">
          <w:pgSz w:w="23040" w:h="15840" w:orient="landscape" w:code="1"/>
          <w:pgMar w:top="1440" w:right="10080" w:bottom="1440" w:left="1440" w:header="720" w:footer="720" w:gutter="0"/>
          <w:cols w:space="403"/>
          <w:docGrid w:linePitch="360"/>
        </w:sectPr>
      </w:pPr>
      <w:bookmarkStart w:id="54" w:name="OLE_LINK8"/>
      <w:bookmarkEnd w:id="50"/>
    </w:p>
    <w:p w14:paraId="08C1F7AC" w14:textId="7F642DF9" w:rsidR="00725BE6" w:rsidRDefault="00BE244F" w:rsidP="00CD2E40">
      <w:pPr>
        <w:pStyle w:val="Heading1"/>
        <w:rPr>
          <w:shd w:val="clear" w:color="auto" w:fill="FFFFFF"/>
        </w:rPr>
      </w:pPr>
      <w:bookmarkStart w:id="55" w:name="_Toc208407330"/>
      <w:r w:rsidRPr="00BE244F">
        <w:rPr>
          <w:shd w:val="clear" w:color="auto" w:fill="FFFFFF"/>
        </w:rPr>
        <w:lastRenderedPageBreak/>
        <w:t>Azure Virtual Machine</w:t>
      </w:r>
      <w:r w:rsidR="00BB192E">
        <w:rPr>
          <w:shd w:val="clear" w:color="auto" w:fill="FFFFFF"/>
        </w:rPr>
        <w:t>s Monitoring</w:t>
      </w:r>
      <w:bookmarkEnd w:id="55"/>
    </w:p>
    <w:bookmarkEnd w:id="54"/>
    <w:p w14:paraId="1882F3C8" w14:textId="77777777" w:rsidR="00642124" w:rsidRDefault="00642124" w:rsidP="00725BE6">
      <w:pPr>
        <w:rPr>
          <w:rFonts w:cstheme="minorHAnsi"/>
          <w:color w:val="0D0D0D"/>
          <w:shd w:val="clear" w:color="auto" w:fill="FFFFFF"/>
        </w:rPr>
        <w:sectPr w:rsidR="00642124" w:rsidSect="001F031A">
          <w:pgSz w:w="23040" w:h="15840" w:orient="landscape" w:code="1"/>
          <w:pgMar w:top="1440" w:right="10080" w:bottom="1440" w:left="1440" w:header="720" w:footer="720" w:gutter="0"/>
          <w:cols w:space="403"/>
          <w:docGrid w:linePitch="360"/>
        </w:sectPr>
      </w:pPr>
    </w:p>
    <w:p w14:paraId="3BDADBB6" w14:textId="77777777" w:rsidR="00642124" w:rsidRDefault="001849F3" w:rsidP="00642124">
      <w:pPr>
        <w:rPr>
          <w:rFonts w:cstheme="minorHAnsi"/>
          <w:color w:val="0D0D0D"/>
          <w:shd w:val="clear" w:color="auto" w:fill="FFFFFF"/>
        </w:rPr>
      </w:pPr>
      <w:r w:rsidRPr="001849F3">
        <w:rPr>
          <w:rFonts w:cstheme="minorHAnsi"/>
          <w:color w:val="0D0D0D"/>
          <w:shd w:val="clear" w:color="auto" w:fill="FFFFFF"/>
        </w:rPr>
        <w:t>This section offers a brief overview of monitoring Azure Virtual Machines (VMs)</w:t>
      </w:r>
      <w:r w:rsidR="00504ADF">
        <w:rPr>
          <w:rFonts w:cstheme="minorHAnsi"/>
          <w:color w:val="0D0D0D"/>
          <w:shd w:val="clear" w:color="auto" w:fill="FFFFFF"/>
        </w:rPr>
        <w:t xml:space="preserve"> within </w:t>
      </w:r>
      <w:r w:rsidR="00B85A30">
        <w:rPr>
          <w:rFonts w:cstheme="minorHAnsi"/>
          <w:color w:val="0D0D0D"/>
          <w:shd w:val="clear" w:color="auto" w:fill="FFFFFF"/>
        </w:rPr>
        <w:t>IX-Digital Thread</w:t>
      </w:r>
      <w:r w:rsidRPr="001849F3">
        <w:rPr>
          <w:rFonts w:cstheme="minorHAnsi"/>
          <w:color w:val="0D0D0D"/>
          <w:shd w:val="clear" w:color="auto" w:fill="FFFFFF"/>
        </w:rPr>
        <w:t>. It covers data collection through Azure Monitor and further analysis with tools like Log Analytics and VM Insights. Additionally, it explores how Workbooks and Dashboards provide customizable and pre-built reports, facilitating effective VM management</w:t>
      </w:r>
      <w:r>
        <w:rPr>
          <w:rFonts w:cstheme="minorHAnsi"/>
          <w:color w:val="0D0D0D"/>
          <w:shd w:val="clear" w:color="auto" w:fill="FFFFFF"/>
        </w:rPr>
        <w:t>.</w:t>
      </w:r>
    </w:p>
    <w:p w14:paraId="56929F83" w14:textId="64850A4B" w:rsidR="00642124" w:rsidRPr="00FC0E57" w:rsidRDefault="00642124" w:rsidP="00915FF9">
      <w:pPr>
        <w:pStyle w:val="Heading2"/>
        <w:rPr>
          <w:shd w:val="clear" w:color="auto" w:fill="FFFFFF"/>
        </w:rPr>
      </w:pPr>
      <w:r w:rsidRPr="00FC0E57">
        <w:rPr>
          <w:shd w:val="clear" w:color="auto" w:fill="FFFFFF"/>
        </w:rPr>
        <w:t>Data Collection</w:t>
      </w:r>
    </w:p>
    <w:p w14:paraId="51FE531C" w14:textId="77777777" w:rsidR="00642124" w:rsidRDefault="00642124" w:rsidP="00761AB6">
      <w:pPr>
        <w:ind w:right="5468"/>
        <w:rPr>
          <w:rFonts w:cstheme="minorHAnsi"/>
          <w:color w:val="0D0D0D"/>
          <w:shd w:val="clear" w:color="auto" w:fill="FFFFFF"/>
        </w:rPr>
      </w:pPr>
      <w:r w:rsidRPr="00FC0E57">
        <w:rPr>
          <w:rFonts w:cstheme="minorHAnsi"/>
          <w:color w:val="0D0D0D"/>
          <w:shd w:val="clear" w:color="auto" w:fill="FFFFFF"/>
        </w:rPr>
        <w:t>Azure Monitor serves as the central hub for collecting data generated by virtual machines (VMs) deployed in Microsoft Azure. Within Azure Monitor, VMs generate logs and metrics detailing their performance and activity.</w:t>
      </w:r>
    </w:p>
    <w:p w14:paraId="0A37C4BB" w14:textId="77777777" w:rsidR="00642124" w:rsidRDefault="00BC6AB1" w:rsidP="00725BE6">
      <w:pPr>
        <w:rPr>
          <w:rFonts w:cstheme="minorHAnsi"/>
          <w:color w:val="0D0D0D"/>
          <w:shd w:val="clear" w:color="auto" w:fill="FFFFFF"/>
        </w:rPr>
        <w:sectPr w:rsidR="00642124" w:rsidSect="00642124">
          <w:type w:val="continuous"/>
          <w:pgSz w:w="23040" w:h="15840" w:orient="landscape" w:code="1"/>
          <w:pgMar w:top="1440" w:right="1440" w:bottom="1440" w:left="1440" w:header="720" w:footer="720" w:gutter="0"/>
          <w:cols w:num="2" w:space="403"/>
          <w:docGrid w:linePitch="360"/>
        </w:sectPr>
      </w:pPr>
      <w:r>
        <w:rPr>
          <w:noProof/>
        </w:rPr>
        <w:drawing>
          <wp:inline distT="0" distB="0" distL="0" distR="0" wp14:anchorId="668A0E4A" wp14:editId="497672E8">
            <wp:extent cx="4638675" cy="2112183"/>
            <wp:effectExtent l="0" t="0" r="0" b="2540"/>
            <wp:docPr id="949041649" name="Picture 949041649" descr="Data flow and analysis workflow for monitoring Virtual Machines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41649" name="Picture 949041649" descr="Data flow and analysis workflow for monitoring Virtual Machines in Az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49154" cy="2116955"/>
                    </a:xfrm>
                    <a:prstGeom prst="rect">
                      <a:avLst/>
                    </a:prstGeom>
                    <a:noFill/>
                    <a:ln>
                      <a:noFill/>
                    </a:ln>
                  </pic:spPr>
                </pic:pic>
              </a:graphicData>
            </a:graphic>
          </wp:inline>
        </w:drawing>
      </w:r>
    </w:p>
    <w:p w14:paraId="5AEC0F8B" w14:textId="33CC361B" w:rsidR="00DB6860" w:rsidRPr="00FC0E57" w:rsidRDefault="00A14202" w:rsidP="00FC0E57">
      <w:pPr>
        <w:rPr>
          <w:rFonts w:cstheme="minorHAnsi"/>
          <w:color w:val="0D0D0D"/>
          <w:shd w:val="clear" w:color="auto" w:fill="FFFFFF"/>
        </w:rPr>
      </w:pPr>
      <w:r>
        <w:rPr>
          <w:rFonts w:cstheme="minorHAnsi"/>
          <w:noProof/>
          <w:color w:val="0D0D0D"/>
        </w:rPr>
        <mc:AlternateContent>
          <mc:Choice Requires="wps">
            <w:drawing>
              <wp:anchor distT="0" distB="0" distL="114300" distR="114300" simplePos="0" relativeHeight="251658240" behindDoc="0" locked="1" layoutInCell="1" allowOverlap="1" wp14:anchorId="2AB698B5" wp14:editId="3C44787C">
                <wp:simplePos x="0" y="0"/>
                <wp:positionH relativeFrom="column">
                  <wp:posOffset>210436</wp:posOffset>
                </wp:positionH>
                <wp:positionV relativeFrom="paragraph">
                  <wp:posOffset>1641401</wp:posOffset>
                </wp:positionV>
                <wp:extent cx="392400" cy="133200"/>
                <wp:effectExtent l="0" t="0" r="27305" b="19685"/>
                <wp:wrapNone/>
                <wp:docPr id="296472486" name="Rectangle 2964724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2400" cy="133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ECD38" id="Rectangle 296472486" o:spid="_x0000_s1026" alt="&quot;&quot;" style="position:absolute;margin-left:16.55pt;margin-top:129.25pt;width:30.9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" filled="f" strokecolor="red" strokeweight="1pt">
                <w10:anchorlock/>
              </v:rect>
            </w:pict>
          </mc:Fallback>
        </mc:AlternateContent>
      </w:r>
      <w:r w:rsidR="00CD55D2">
        <w:rPr>
          <w:rFonts w:cstheme="minorHAnsi"/>
          <w:noProof/>
          <w:color w:val="0D0D0D"/>
        </w:rPr>
        <mc:AlternateContent>
          <mc:Choice Requires="wps">
            <w:drawing>
              <wp:anchor distT="0" distB="0" distL="114300" distR="114300" simplePos="0" relativeHeight="251658241" behindDoc="0" locked="1" layoutInCell="1" allowOverlap="1" wp14:anchorId="3784C170" wp14:editId="29CEFC3F">
                <wp:simplePos x="0" y="0"/>
                <wp:positionH relativeFrom="column">
                  <wp:posOffset>4688957</wp:posOffset>
                </wp:positionH>
                <wp:positionV relativeFrom="paragraph">
                  <wp:posOffset>1863814</wp:posOffset>
                </wp:positionV>
                <wp:extent cx="2106000" cy="1648800"/>
                <wp:effectExtent l="0" t="0" r="27940" b="27940"/>
                <wp:wrapNone/>
                <wp:docPr id="1562136963" name="Rectangle 156213696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06000" cy="16488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AC6BC" id="Rectangle 1562136963" o:spid="_x0000_s1026" alt="&quot;&quot;" style="position:absolute;margin-left:369.2pt;margin-top:146.75pt;width:165.85pt;height:129.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" filled="f" strokecolor="red" strokeweight="1pt">
                <w10:anchorlock/>
              </v:rect>
            </w:pict>
          </mc:Fallback>
        </mc:AlternateContent>
      </w:r>
      <w:r w:rsidR="00587138" w:rsidRPr="00587138">
        <w:rPr>
          <w:rFonts w:cstheme="minorHAnsi"/>
          <w:noProof/>
          <w:color w:val="0D0D0D"/>
          <w:shd w:val="clear" w:color="auto" w:fill="FFFFFF"/>
        </w:rPr>
        <w:drawing>
          <wp:inline distT="0" distB="0" distL="0" distR="0" wp14:anchorId="6966C8B4" wp14:editId="611FB4CD">
            <wp:extent cx="9776718" cy="4327451"/>
            <wp:effectExtent l="19050" t="19050" r="15240" b="16510"/>
            <wp:docPr id="1989313288" name="Picture 1989313288" descr="Metric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3288" name="Picture 1989313288" descr="Metrics page"/>
                    <pic:cNvPicPr/>
                  </pic:nvPicPr>
                  <pic:blipFill>
                    <a:blip r:embed="rId39"/>
                    <a:stretch>
                      <a:fillRect/>
                    </a:stretch>
                  </pic:blipFill>
                  <pic:spPr>
                    <a:xfrm>
                      <a:off x="0" y="0"/>
                      <a:ext cx="9810661" cy="4342475"/>
                    </a:xfrm>
                    <a:prstGeom prst="rect">
                      <a:avLst/>
                    </a:prstGeom>
                    <a:ln>
                      <a:solidFill>
                        <a:schemeClr val="bg2">
                          <a:lumMod val="90000"/>
                        </a:schemeClr>
                      </a:solidFill>
                    </a:ln>
                  </pic:spPr>
                </pic:pic>
              </a:graphicData>
            </a:graphic>
          </wp:inline>
        </w:drawing>
      </w:r>
    </w:p>
    <w:p w14:paraId="6E49BAF1" w14:textId="77777777" w:rsidR="00642124" w:rsidRDefault="00642124" w:rsidP="00FC0E57">
      <w:pPr>
        <w:rPr>
          <w:rFonts w:cstheme="minorHAnsi"/>
          <w:b/>
          <w:bCs/>
          <w:color w:val="0D0D0D"/>
          <w:shd w:val="clear" w:color="auto" w:fill="FFFFFF"/>
        </w:rPr>
        <w:sectPr w:rsidR="00642124" w:rsidSect="00642124">
          <w:type w:val="continuous"/>
          <w:pgSz w:w="23040" w:h="15840" w:orient="landscape" w:code="1"/>
          <w:pgMar w:top="1440" w:right="10080" w:bottom="1440" w:left="1440" w:header="720" w:footer="720" w:gutter="0"/>
          <w:cols w:space="403"/>
          <w:docGrid w:linePitch="360"/>
        </w:sectPr>
      </w:pPr>
    </w:p>
    <w:p w14:paraId="7F7759EF" w14:textId="2B7158C7" w:rsidR="00FC0E57" w:rsidRDefault="00FC0E57" w:rsidP="00915FF9">
      <w:pPr>
        <w:pStyle w:val="Heading2"/>
        <w:rPr>
          <w:shd w:val="clear" w:color="auto" w:fill="FFFFFF"/>
        </w:rPr>
      </w:pPr>
      <w:r w:rsidRPr="00FC0E57">
        <w:rPr>
          <w:shd w:val="clear" w:color="auto" w:fill="FFFFFF"/>
        </w:rPr>
        <w:lastRenderedPageBreak/>
        <w:t>Data Processing and Analysis</w:t>
      </w:r>
    </w:p>
    <w:p w14:paraId="5728EB95" w14:textId="17E979D5" w:rsidR="00184D65" w:rsidRDefault="00184D65" w:rsidP="00FC0E57">
      <w:pPr>
        <w:rPr>
          <w:rFonts w:cstheme="minorHAnsi"/>
          <w:color w:val="0D0D0D"/>
          <w:shd w:val="clear" w:color="auto" w:fill="FFFFFF"/>
        </w:rPr>
      </w:pPr>
      <w:r w:rsidRPr="00184D65">
        <w:rPr>
          <w:rFonts w:cstheme="minorHAnsi"/>
          <w:color w:val="0D0D0D"/>
          <w:shd w:val="clear" w:color="auto" w:fill="FFFFFF"/>
        </w:rPr>
        <w:t>The generated logs and metrics undergo processing and analysis through two primary channels Log Analytics and VM Insights. Log Analytics provides a platform for in-depth analysis and querying of logs, enabling users to extract valuable insights into VM activities. Simultaneously, VM Insights offers a set of pre-built tools and templates designed to simplify VM monitoring and troubleshooting, providing actionable insights into VM performance and health status.</w:t>
      </w:r>
    </w:p>
    <w:p w14:paraId="4A9CCDA5" w14:textId="5FD7EA1B" w:rsidR="00850732" w:rsidRPr="00184D65" w:rsidRDefault="00A8243E" w:rsidP="00FC0E57">
      <w:pPr>
        <w:rPr>
          <w:rFonts w:cstheme="minorHAnsi"/>
          <w:color w:val="0D0D0D"/>
          <w:shd w:val="clear" w:color="auto" w:fill="FFFFFF"/>
        </w:rPr>
      </w:pPr>
      <w:r w:rsidRPr="00A8243E">
        <w:rPr>
          <w:rFonts w:cstheme="minorHAnsi"/>
          <w:noProof/>
          <w:color w:val="0D0D0D"/>
          <w:shd w:val="clear" w:color="auto" w:fill="FFFFFF"/>
        </w:rPr>
        <w:drawing>
          <wp:inline distT="0" distB="0" distL="0" distR="0" wp14:anchorId="793CFF2C" wp14:editId="258B9376">
            <wp:extent cx="12799435" cy="5964865"/>
            <wp:effectExtent l="19050" t="19050" r="21590" b="17145"/>
            <wp:docPr id="460448892" name="Picture 460448892" descr="Virtual Machines monitoring insigh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8892" name="Picture 460448892" descr="Virtual Machines monitoring insights page"/>
                    <pic:cNvPicPr/>
                  </pic:nvPicPr>
                  <pic:blipFill>
                    <a:blip r:embed="rId40"/>
                    <a:stretch>
                      <a:fillRect/>
                    </a:stretch>
                  </pic:blipFill>
                  <pic:spPr>
                    <a:xfrm>
                      <a:off x="0" y="0"/>
                      <a:ext cx="12841154" cy="5984307"/>
                    </a:xfrm>
                    <a:prstGeom prst="rect">
                      <a:avLst/>
                    </a:prstGeom>
                    <a:ln>
                      <a:solidFill>
                        <a:schemeClr val="bg2">
                          <a:lumMod val="90000"/>
                        </a:schemeClr>
                      </a:solidFill>
                    </a:ln>
                  </pic:spPr>
                </pic:pic>
              </a:graphicData>
            </a:graphic>
          </wp:inline>
        </w:drawing>
      </w:r>
    </w:p>
    <w:p w14:paraId="40FDE8EC" w14:textId="77777777" w:rsidR="00642124" w:rsidRDefault="00642124" w:rsidP="00FC0E57">
      <w:pPr>
        <w:rPr>
          <w:rFonts w:cstheme="minorHAnsi"/>
          <w:b/>
          <w:bCs/>
          <w:color w:val="0D0D0D"/>
          <w:shd w:val="clear" w:color="auto" w:fill="FFFFFF"/>
        </w:rPr>
        <w:sectPr w:rsidR="00642124" w:rsidSect="00642124">
          <w:pgSz w:w="23040" w:h="15840" w:orient="landscape" w:code="1"/>
          <w:pgMar w:top="1440" w:right="10080" w:bottom="1440" w:left="1440" w:header="720" w:footer="720" w:gutter="0"/>
          <w:cols w:space="403"/>
          <w:docGrid w:linePitch="360"/>
        </w:sectPr>
      </w:pPr>
    </w:p>
    <w:p w14:paraId="529013D8" w14:textId="191CF902" w:rsidR="00FC0E57" w:rsidRPr="00FC0E57" w:rsidRDefault="00FC0E57" w:rsidP="00915FF9">
      <w:pPr>
        <w:pStyle w:val="Heading2"/>
        <w:rPr>
          <w:shd w:val="clear" w:color="auto" w:fill="FFFFFF"/>
        </w:rPr>
      </w:pPr>
      <w:r w:rsidRPr="00FC0E57">
        <w:rPr>
          <w:shd w:val="clear" w:color="auto" w:fill="FFFFFF"/>
        </w:rPr>
        <w:lastRenderedPageBreak/>
        <w:t>Customized Workbooks</w:t>
      </w:r>
    </w:p>
    <w:p w14:paraId="72879B1F" w14:textId="77777777" w:rsidR="00A20873" w:rsidRDefault="00A20873" w:rsidP="00FC0E57">
      <w:pPr>
        <w:rPr>
          <w:rFonts w:cstheme="minorHAnsi"/>
          <w:color w:val="0D0D0D"/>
          <w:shd w:val="clear" w:color="auto" w:fill="FFFFFF"/>
        </w:rPr>
      </w:pPr>
      <w:r w:rsidRPr="00A20873">
        <w:rPr>
          <w:rFonts w:cstheme="minorHAnsi"/>
          <w:color w:val="0D0D0D"/>
          <w:shd w:val="clear" w:color="auto" w:fill="FFFFFF"/>
        </w:rPr>
        <w:t>Workbooks are dynamic reports where users can gather data from metrics, logs, and VM insights to understand VM performance. They offer customization options, enabling users to tailor views according to specific needs. Workbooks facilitate detailed analysis and optimization of Azure VMs through the use of Kusto Query Language (KQL), allowing users to query the collected data and extract insights using powerful and flexible querying capabilities.</w:t>
      </w:r>
    </w:p>
    <w:p w14:paraId="67652000" w14:textId="3E59B38A" w:rsidR="00E40451" w:rsidRDefault="00E40451" w:rsidP="00FC0E57">
      <w:pPr>
        <w:rPr>
          <w:rFonts w:cstheme="minorHAnsi"/>
          <w:color w:val="0D0D0D"/>
          <w:shd w:val="clear" w:color="auto" w:fill="FFFFFF"/>
        </w:rPr>
      </w:pPr>
      <w:r w:rsidRPr="00E40451">
        <w:rPr>
          <w:rFonts w:cstheme="minorHAnsi"/>
          <w:color w:val="0D0D0D"/>
          <w:shd w:val="clear" w:color="auto" w:fill="FFFFFF"/>
        </w:rPr>
        <w:t xml:space="preserve">The following picture demonstrates the utilization of </w:t>
      </w:r>
      <w:bookmarkStart w:id="56" w:name="OLE_LINK14"/>
      <w:r w:rsidR="004C79B9">
        <w:rPr>
          <w:rFonts w:cstheme="minorHAnsi"/>
          <w:color w:val="0D0D0D"/>
          <w:shd w:val="clear" w:color="auto" w:fill="FFFFFF"/>
        </w:rPr>
        <w:t xml:space="preserve">the </w:t>
      </w:r>
      <w:r w:rsidRPr="00E40451">
        <w:rPr>
          <w:rFonts w:cstheme="minorHAnsi"/>
          <w:color w:val="0D0D0D"/>
          <w:shd w:val="clear" w:color="auto" w:fill="FFFFFF"/>
        </w:rPr>
        <w:t>KQL query for data querying, showcasing how the query results can be pinned to a workbook or dashboard for further analysis and visualization.</w:t>
      </w:r>
    </w:p>
    <w:bookmarkEnd w:id="56"/>
    <w:p w14:paraId="0CFD6316" w14:textId="776558EB" w:rsidR="001F1743" w:rsidRPr="00A20873" w:rsidRDefault="00C52C4B" w:rsidP="00FC0E57">
      <w:pPr>
        <w:rPr>
          <w:rFonts w:cstheme="minorHAnsi"/>
          <w:color w:val="0D0D0D"/>
          <w:shd w:val="clear" w:color="auto" w:fill="FFFFFF"/>
        </w:rPr>
      </w:pPr>
      <w:r w:rsidRPr="00C52C4B">
        <w:rPr>
          <w:rFonts w:cstheme="minorHAnsi"/>
          <w:noProof/>
          <w:color w:val="0D0D0D"/>
          <w:shd w:val="clear" w:color="auto" w:fill="FFFFFF"/>
        </w:rPr>
        <w:drawing>
          <wp:inline distT="0" distB="0" distL="0" distR="0" wp14:anchorId="2F34FA23" wp14:editId="2B11A667">
            <wp:extent cx="13010862" cy="5763144"/>
            <wp:effectExtent l="19050" t="19050" r="19685" b="28575"/>
            <wp:docPr id="1387819056" name="Picture 1387819056" descr="the KQL query for data querying, showcasing how the query results can be pinned to a workbook or dashboard for further analysis an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9056" name="Picture 1387819056" descr="the KQL query for data querying, showcasing how the query results can be pinned to a workbook or dashboard for further analysis and visualization."/>
                    <pic:cNvPicPr/>
                  </pic:nvPicPr>
                  <pic:blipFill>
                    <a:blip r:embed="rId41"/>
                    <a:stretch>
                      <a:fillRect/>
                    </a:stretch>
                  </pic:blipFill>
                  <pic:spPr>
                    <a:xfrm>
                      <a:off x="0" y="0"/>
                      <a:ext cx="13058249" cy="5784134"/>
                    </a:xfrm>
                    <a:prstGeom prst="rect">
                      <a:avLst/>
                    </a:prstGeom>
                    <a:ln>
                      <a:solidFill>
                        <a:schemeClr val="bg2">
                          <a:lumMod val="90000"/>
                        </a:schemeClr>
                      </a:solidFill>
                    </a:ln>
                  </pic:spPr>
                </pic:pic>
              </a:graphicData>
            </a:graphic>
          </wp:inline>
        </w:drawing>
      </w:r>
    </w:p>
    <w:p w14:paraId="4F115098" w14:textId="77777777" w:rsidR="00642124" w:rsidRDefault="00642124" w:rsidP="00FC0E57">
      <w:pPr>
        <w:rPr>
          <w:rFonts w:cstheme="minorHAnsi"/>
          <w:b/>
          <w:bCs/>
          <w:color w:val="0D0D0D"/>
          <w:shd w:val="clear" w:color="auto" w:fill="FFFFFF"/>
        </w:rPr>
        <w:sectPr w:rsidR="00642124" w:rsidSect="00642124">
          <w:pgSz w:w="23040" w:h="15840" w:orient="landscape" w:code="1"/>
          <w:pgMar w:top="1440" w:right="10080" w:bottom="1440" w:left="1440" w:header="720" w:footer="720" w:gutter="0"/>
          <w:cols w:space="403"/>
          <w:docGrid w:linePitch="360"/>
        </w:sectPr>
      </w:pPr>
    </w:p>
    <w:p w14:paraId="10DBF5C7" w14:textId="6876FE64" w:rsidR="00FC0E57" w:rsidRPr="00FC0E57" w:rsidRDefault="00FC0E57" w:rsidP="00915FF9">
      <w:pPr>
        <w:pStyle w:val="Heading2"/>
        <w:rPr>
          <w:shd w:val="clear" w:color="auto" w:fill="FFFFFF"/>
        </w:rPr>
      </w:pPr>
      <w:r w:rsidRPr="00FC0E57">
        <w:rPr>
          <w:shd w:val="clear" w:color="auto" w:fill="FFFFFF"/>
        </w:rPr>
        <w:lastRenderedPageBreak/>
        <w:t>Dashboards</w:t>
      </w:r>
    </w:p>
    <w:p w14:paraId="2A4C4694" w14:textId="67562701" w:rsidR="00FC0E57" w:rsidRDefault="00FC0E57" w:rsidP="00FC0E57">
      <w:pPr>
        <w:rPr>
          <w:rFonts w:cstheme="minorHAnsi"/>
          <w:color w:val="0D0D0D"/>
          <w:shd w:val="clear" w:color="auto" w:fill="FFFFFF"/>
        </w:rPr>
      </w:pPr>
      <w:r w:rsidRPr="00FC0E57">
        <w:rPr>
          <w:rFonts w:cstheme="minorHAnsi"/>
          <w:color w:val="0D0D0D"/>
          <w:shd w:val="clear" w:color="auto" w:fill="FFFFFF"/>
        </w:rPr>
        <w:t xml:space="preserve">Dashboards are concise summaries presenting key VM metrics and performance indicators for quick assessment. They provide an efficient overview of VM health, allowing users to monitor resource utilization and identify potential issues promptly, streamlining </w:t>
      </w:r>
      <w:r w:rsidR="0014773B">
        <w:rPr>
          <w:rFonts w:cstheme="minorHAnsi"/>
          <w:color w:val="0D0D0D"/>
          <w:shd w:val="clear" w:color="auto" w:fill="FFFFFF"/>
        </w:rPr>
        <w:t xml:space="preserve">the </w:t>
      </w:r>
      <w:r w:rsidRPr="00FC0E57">
        <w:rPr>
          <w:rFonts w:cstheme="minorHAnsi"/>
          <w:color w:val="0D0D0D"/>
          <w:shd w:val="clear" w:color="auto" w:fill="FFFFFF"/>
        </w:rPr>
        <w:t>management of Azure VM deployments.</w:t>
      </w:r>
    </w:p>
    <w:p w14:paraId="1A29F2CA" w14:textId="3316D7C7" w:rsidR="00DC0C9E" w:rsidRDefault="0014773B" w:rsidP="00FC0E57">
      <w:pPr>
        <w:rPr>
          <w:rFonts w:cstheme="minorHAnsi"/>
          <w:color w:val="0D0D0D"/>
          <w:shd w:val="clear" w:color="auto" w:fill="FFFFFF"/>
        </w:rPr>
      </w:pPr>
      <w:r>
        <w:rPr>
          <w:rFonts w:cstheme="minorHAnsi"/>
          <w:color w:val="0D0D0D"/>
          <w:shd w:val="clear" w:color="auto" w:fill="FFFFFF"/>
        </w:rPr>
        <w:t>The b</w:t>
      </w:r>
      <w:r w:rsidR="00DC0C9E">
        <w:rPr>
          <w:rFonts w:cstheme="minorHAnsi"/>
          <w:color w:val="0D0D0D"/>
          <w:shd w:val="clear" w:color="auto" w:fill="FFFFFF"/>
        </w:rPr>
        <w:t xml:space="preserve">elow </w:t>
      </w:r>
      <w:r>
        <w:rPr>
          <w:rFonts w:cstheme="minorHAnsi"/>
          <w:color w:val="0D0D0D"/>
          <w:shd w:val="clear" w:color="auto" w:fill="FFFFFF"/>
        </w:rPr>
        <w:t>image</w:t>
      </w:r>
      <w:r w:rsidR="00DC0C9E">
        <w:rPr>
          <w:rFonts w:cstheme="minorHAnsi"/>
          <w:color w:val="0D0D0D"/>
          <w:shd w:val="clear" w:color="auto" w:fill="FFFFFF"/>
        </w:rPr>
        <w:t xml:space="preserve"> provides </w:t>
      </w:r>
      <w:r>
        <w:rPr>
          <w:rFonts w:cstheme="minorHAnsi"/>
          <w:color w:val="0D0D0D"/>
          <w:shd w:val="clear" w:color="auto" w:fill="FFFFFF"/>
        </w:rPr>
        <w:t>a</w:t>
      </w:r>
      <w:r w:rsidR="00DC0C9E">
        <w:rPr>
          <w:rFonts w:cstheme="minorHAnsi"/>
          <w:color w:val="0D0D0D"/>
          <w:shd w:val="clear" w:color="auto" w:fill="FFFFFF"/>
        </w:rPr>
        <w:t xml:space="preserve"> glimpse into a </w:t>
      </w:r>
      <w:r w:rsidR="00AD0BC2">
        <w:rPr>
          <w:rFonts w:cstheme="minorHAnsi"/>
          <w:color w:val="0D0D0D"/>
          <w:shd w:val="clear" w:color="auto" w:fill="FFFFFF"/>
        </w:rPr>
        <w:t>VM dashboard that consists of VM metrics, Performance metrics</w:t>
      </w:r>
      <w:r w:rsidR="008D243D">
        <w:rPr>
          <w:rFonts w:cstheme="minorHAnsi"/>
          <w:color w:val="0D0D0D"/>
          <w:shd w:val="clear" w:color="auto" w:fill="FFFFFF"/>
        </w:rPr>
        <w:t>, Network metrics</w:t>
      </w:r>
      <w:r>
        <w:rPr>
          <w:rFonts w:cstheme="minorHAnsi"/>
          <w:color w:val="0D0D0D"/>
          <w:shd w:val="clear" w:color="auto" w:fill="FFFFFF"/>
        </w:rPr>
        <w:t>,</w:t>
      </w:r>
      <w:r w:rsidR="008D243D">
        <w:rPr>
          <w:rFonts w:cstheme="minorHAnsi"/>
          <w:color w:val="0D0D0D"/>
          <w:shd w:val="clear" w:color="auto" w:fill="FFFFFF"/>
        </w:rPr>
        <w:t xml:space="preserve"> and Disk operations along with the availability and health of </w:t>
      </w:r>
      <w:r>
        <w:rPr>
          <w:rFonts w:cstheme="minorHAnsi"/>
          <w:color w:val="0D0D0D"/>
          <w:shd w:val="clear" w:color="auto" w:fill="FFFFFF"/>
        </w:rPr>
        <w:t xml:space="preserve">the </w:t>
      </w:r>
      <w:r w:rsidR="008D243D">
        <w:rPr>
          <w:rFonts w:cstheme="minorHAnsi"/>
          <w:color w:val="0D0D0D"/>
          <w:shd w:val="clear" w:color="auto" w:fill="FFFFFF"/>
        </w:rPr>
        <w:t>VM.</w:t>
      </w:r>
    </w:p>
    <w:p w14:paraId="26C9B5E0" w14:textId="7F1151E3" w:rsidR="00DC0C9E" w:rsidRDefault="00DC0C9E" w:rsidP="00FC0E57">
      <w:pPr>
        <w:rPr>
          <w:rFonts w:cstheme="minorHAnsi"/>
          <w:color w:val="0D0D0D"/>
          <w:shd w:val="clear" w:color="auto" w:fill="FFFFFF"/>
        </w:rPr>
      </w:pPr>
      <w:r w:rsidRPr="00DC0C9E">
        <w:rPr>
          <w:rFonts w:cstheme="minorHAnsi"/>
          <w:noProof/>
          <w:color w:val="0D0D0D"/>
          <w:shd w:val="clear" w:color="auto" w:fill="FFFFFF"/>
        </w:rPr>
        <w:drawing>
          <wp:inline distT="0" distB="0" distL="0" distR="0" wp14:anchorId="567F7078" wp14:editId="1E77AB1F">
            <wp:extent cx="12728601" cy="5762846"/>
            <wp:effectExtent l="19050" t="19050" r="15875" b="28575"/>
            <wp:docPr id="1190306384" name="Picture 1190306384" descr="VM dashboard that consists of VM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6384" name="Picture 1190306384" descr="VM dashboard that consists of VM metrics"/>
                    <pic:cNvPicPr/>
                  </pic:nvPicPr>
                  <pic:blipFill rotWithShape="1">
                    <a:blip r:embed="rId42"/>
                    <a:srcRect b="10879"/>
                    <a:stretch/>
                  </pic:blipFill>
                  <pic:spPr bwMode="auto">
                    <a:xfrm>
                      <a:off x="0" y="0"/>
                      <a:ext cx="12768881" cy="5781083"/>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B9D9598" w14:textId="77777777" w:rsidR="00642124" w:rsidRDefault="00642124" w:rsidP="00CD2E40">
      <w:pPr>
        <w:pStyle w:val="Heading1"/>
        <w:rPr>
          <w:shd w:val="clear" w:color="auto" w:fill="FFFFFF"/>
        </w:rPr>
        <w:sectPr w:rsidR="00642124" w:rsidSect="00642124">
          <w:pgSz w:w="23040" w:h="15840" w:orient="landscape" w:code="1"/>
          <w:pgMar w:top="1440" w:right="10080" w:bottom="1440" w:left="1440" w:header="720" w:footer="720" w:gutter="0"/>
          <w:cols w:space="403"/>
          <w:docGrid w:linePitch="360"/>
        </w:sectPr>
      </w:pPr>
      <w:bookmarkStart w:id="57" w:name="OLE_LINK10"/>
      <w:bookmarkStart w:id="58" w:name="OLE_LINK32"/>
    </w:p>
    <w:p w14:paraId="3A7336BD" w14:textId="549F8086" w:rsidR="007B0525" w:rsidRDefault="007B0525" w:rsidP="00CD2E40">
      <w:pPr>
        <w:pStyle w:val="Heading1"/>
        <w:rPr>
          <w:shd w:val="clear" w:color="auto" w:fill="FFFFFF"/>
        </w:rPr>
      </w:pPr>
      <w:bookmarkStart w:id="59" w:name="_Toc208407331"/>
      <w:r w:rsidRPr="00A418B5">
        <w:rPr>
          <w:shd w:val="clear" w:color="auto" w:fill="FFFFFF"/>
        </w:rPr>
        <w:lastRenderedPageBreak/>
        <w:t>SQL D</w:t>
      </w:r>
      <w:r w:rsidR="00B36641">
        <w:rPr>
          <w:shd w:val="clear" w:color="auto" w:fill="FFFFFF"/>
        </w:rPr>
        <w:t>B</w:t>
      </w:r>
      <w:r w:rsidRPr="00A418B5">
        <w:rPr>
          <w:shd w:val="clear" w:color="auto" w:fill="FFFFFF"/>
        </w:rPr>
        <w:t xml:space="preserve"> Monitoring</w:t>
      </w:r>
      <w:bookmarkEnd w:id="57"/>
      <w:bookmarkEnd w:id="59"/>
    </w:p>
    <w:p w14:paraId="0780981A" w14:textId="77777777" w:rsidR="00642124" w:rsidRDefault="00642124" w:rsidP="00FC0E57">
      <w:pPr>
        <w:rPr>
          <w:rFonts w:cstheme="minorHAnsi"/>
          <w:color w:val="0D0D0D"/>
          <w:shd w:val="clear" w:color="auto" w:fill="FFFFFF"/>
        </w:rPr>
        <w:sectPr w:rsidR="00642124" w:rsidSect="00642124">
          <w:pgSz w:w="23040" w:h="15840" w:orient="landscape" w:code="1"/>
          <w:pgMar w:top="1440" w:right="10080" w:bottom="1440" w:left="1440" w:header="720" w:footer="720" w:gutter="0"/>
          <w:cols w:space="403"/>
          <w:docGrid w:linePitch="360"/>
        </w:sectPr>
      </w:pPr>
    </w:p>
    <w:p w14:paraId="6447A041" w14:textId="5ED8BAC5" w:rsidR="00BB5486" w:rsidRDefault="00BB5486" w:rsidP="00FC0E57">
      <w:pPr>
        <w:rPr>
          <w:rFonts w:cstheme="minorHAnsi"/>
          <w:color w:val="0D0D0D"/>
          <w:shd w:val="clear" w:color="auto" w:fill="FFFFFF"/>
        </w:rPr>
      </w:pPr>
      <w:r w:rsidRPr="00BB5486">
        <w:rPr>
          <w:rFonts w:cstheme="minorHAnsi"/>
          <w:color w:val="0D0D0D"/>
          <w:shd w:val="clear" w:color="auto" w:fill="FFFFFF"/>
        </w:rPr>
        <w:t>Azure Monitor provides comprehensive monitoring capabilities for SQL databases, allowing users to track performance, diagnose issues, and optimize resource utilization. This</w:t>
      </w:r>
      <w:r w:rsidR="00D2159D">
        <w:rPr>
          <w:rFonts w:cstheme="minorHAnsi"/>
          <w:color w:val="0D0D0D"/>
          <w:shd w:val="clear" w:color="auto" w:fill="FFFFFF"/>
        </w:rPr>
        <w:t xml:space="preserve"> section</w:t>
      </w:r>
      <w:r w:rsidRPr="00BB5486">
        <w:rPr>
          <w:rFonts w:cstheme="minorHAnsi"/>
          <w:color w:val="0D0D0D"/>
          <w:shd w:val="clear" w:color="auto" w:fill="FFFFFF"/>
        </w:rPr>
        <w:t xml:space="preserve"> outlines the workflow for monitoring SQL databases using Azure Monitor, including the collection of logs and metrics, querying and </w:t>
      </w:r>
      <w:r w:rsidR="00EB7576" w:rsidRPr="00BB5486">
        <w:rPr>
          <w:rFonts w:cstheme="minorHAnsi"/>
          <w:color w:val="0D0D0D"/>
          <w:shd w:val="clear" w:color="auto" w:fill="FFFFFF"/>
        </w:rPr>
        <w:t>analyzing</w:t>
      </w:r>
      <w:r w:rsidRPr="00BB5486">
        <w:rPr>
          <w:rFonts w:cstheme="minorHAnsi"/>
          <w:color w:val="0D0D0D"/>
          <w:shd w:val="clear" w:color="auto" w:fill="FFFFFF"/>
        </w:rPr>
        <w:t xml:space="preserve"> data in Log Analytics, and creating visualizations in Azure Workbooks.</w:t>
      </w:r>
    </w:p>
    <w:p w14:paraId="7572FC57" w14:textId="77777777" w:rsidR="00642124" w:rsidRPr="00BA4BD6" w:rsidRDefault="00642124" w:rsidP="00642124">
      <w:pPr>
        <w:pStyle w:val="Heading2"/>
        <w:rPr>
          <w:shd w:val="clear" w:color="auto" w:fill="FFFFFF"/>
        </w:rPr>
      </w:pPr>
      <w:bookmarkStart w:id="60" w:name="OLE_LINK15"/>
      <w:r w:rsidRPr="00BA4BD6">
        <w:rPr>
          <w:shd w:val="clear" w:color="auto" w:fill="FFFFFF"/>
        </w:rPr>
        <w:t>Logs and Metrics Generation</w:t>
      </w:r>
    </w:p>
    <w:bookmarkEnd w:id="60"/>
    <w:p w14:paraId="574779B5" w14:textId="77777777" w:rsidR="00642124" w:rsidRDefault="00642124" w:rsidP="00761AB6">
      <w:pPr>
        <w:ind w:right="6008"/>
        <w:rPr>
          <w:rFonts w:cstheme="minorHAnsi"/>
          <w:color w:val="0D0D0D"/>
          <w:shd w:val="clear" w:color="auto" w:fill="FFFFFF"/>
        </w:rPr>
      </w:pPr>
      <w:r w:rsidRPr="00D42995">
        <w:rPr>
          <w:rFonts w:cstheme="minorHAnsi"/>
          <w:color w:val="0D0D0D"/>
          <w:shd w:val="clear" w:color="auto" w:fill="FFFFFF"/>
        </w:rPr>
        <w:t>SQL databases generate logs and metrics that capture various aspects of database activity, including query executions, errors, resource utilization, and security-related events.</w:t>
      </w:r>
    </w:p>
    <w:p w14:paraId="6C15085E" w14:textId="77777777" w:rsidR="00642124" w:rsidRDefault="00642124" w:rsidP="00761AB6">
      <w:pPr>
        <w:ind w:right="6008"/>
        <w:rPr>
          <w:rFonts w:cstheme="minorHAnsi"/>
          <w:color w:val="0D0D0D"/>
          <w:shd w:val="clear" w:color="auto" w:fill="FFFFFF"/>
        </w:rPr>
      </w:pPr>
      <w:bookmarkStart w:id="61" w:name="OLE_LINK34"/>
      <w:r w:rsidRPr="00701E64">
        <w:rPr>
          <w:rFonts w:cstheme="minorHAnsi"/>
          <w:color w:val="0D0D0D"/>
          <w:shd w:val="clear" w:color="auto" w:fill="FFFFFF"/>
        </w:rPr>
        <w:t xml:space="preserve">Below is an </w:t>
      </w:r>
      <w:r>
        <w:rPr>
          <w:rFonts w:cstheme="minorHAnsi"/>
          <w:color w:val="0D0D0D"/>
          <w:shd w:val="clear" w:color="auto" w:fill="FFFFFF"/>
        </w:rPr>
        <w:t>illustrative representation</w:t>
      </w:r>
      <w:r w:rsidRPr="00701E64">
        <w:rPr>
          <w:rFonts w:cstheme="minorHAnsi"/>
          <w:color w:val="0D0D0D"/>
          <w:shd w:val="clear" w:color="auto" w:fill="FFFFFF"/>
        </w:rPr>
        <w:t xml:space="preserve"> of </w:t>
      </w:r>
      <w:bookmarkStart w:id="62" w:name="OLE_LINK17"/>
      <w:r w:rsidRPr="00701E64">
        <w:rPr>
          <w:rFonts w:cstheme="minorHAnsi"/>
          <w:color w:val="0D0D0D"/>
          <w:shd w:val="clear" w:color="auto" w:fill="FFFFFF"/>
        </w:rPr>
        <w:t>SQL databases and their Monitoring Overview</w:t>
      </w:r>
      <w:bookmarkEnd w:id="62"/>
      <w:r w:rsidRPr="00701E64">
        <w:rPr>
          <w:rFonts w:cstheme="minorHAnsi"/>
          <w:color w:val="0D0D0D"/>
          <w:shd w:val="clear" w:color="auto" w:fill="FFFFFF"/>
        </w:rPr>
        <w:t>. Users can navigate through various insights by utilizing the left-side panel</w:t>
      </w:r>
      <w:r>
        <w:rPr>
          <w:rFonts w:cstheme="minorHAnsi"/>
          <w:color w:val="0D0D0D"/>
          <w:shd w:val="clear" w:color="auto" w:fill="FFFFFF"/>
        </w:rPr>
        <w:t>.</w:t>
      </w:r>
    </w:p>
    <w:bookmarkEnd w:id="61"/>
    <w:p w14:paraId="6B57D38B" w14:textId="77777777" w:rsidR="00642124" w:rsidRDefault="00F22AF6" w:rsidP="00BB5486">
      <w:pPr>
        <w:ind w:firstLine="720"/>
        <w:rPr>
          <w:rFonts w:cstheme="minorHAnsi"/>
          <w:b/>
          <w:bCs/>
          <w:color w:val="0D0D0D"/>
          <w:sz w:val="28"/>
          <w:szCs w:val="28"/>
          <w:shd w:val="clear" w:color="auto" w:fill="FFFFFF"/>
        </w:rPr>
        <w:sectPr w:rsidR="00642124" w:rsidSect="00642124">
          <w:type w:val="continuous"/>
          <w:pgSz w:w="23040" w:h="15840" w:orient="landscape" w:code="1"/>
          <w:pgMar w:top="1440" w:right="1440" w:bottom="1440" w:left="1440" w:header="720" w:footer="720" w:gutter="0"/>
          <w:cols w:num="2" w:space="403"/>
          <w:docGrid w:linePitch="360"/>
        </w:sectPr>
      </w:pPr>
      <w:r w:rsidRPr="00F22AF6">
        <w:rPr>
          <w:rFonts w:cstheme="minorHAnsi"/>
          <w:b/>
          <w:bCs/>
          <w:noProof/>
          <w:color w:val="0D0D0D"/>
          <w:sz w:val="28"/>
          <w:szCs w:val="28"/>
          <w:shd w:val="clear" w:color="auto" w:fill="FFFFFF"/>
        </w:rPr>
        <w:drawing>
          <wp:inline distT="0" distB="0" distL="0" distR="0" wp14:anchorId="66C37B69" wp14:editId="52538D28">
            <wp:extent cx="4654789" cy="2978303"/>
            <wp:effectExtent l="0" t="0" r="0" b="0"/>
            <wp:docPr id="20795454" name="Picture 20795454" descr="Monitoring SQL databases with Azure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454" name="Picture 20795454" descr="Monitoring SQL databases with Azure Monitor"/>
                    <pic:cNvPicPr/>
                  </pic:nvPicPr>
                  <pic:blipFill>
                    <a:blip r:embed="rId43"/>
                    <a:stretch>
                      <a:fillRect/>
                    </a:stretch>
                  </pic:blipFill>
                  <pic:spPr>
                    <a:xfrm>
                      <a:off x="0" y="0"/>
                      <a:ext cx="4654789" cy="2978303"/>
                    </a:xfrm>
                    <a:prstGeom prst="rect">
                      <a:avLst/>
                    </a:prstGeom>
                  </pic:spPr>
                </pic:pic>
              </a:graphicData>
            </a:graphic>
          </wp:inline>
        </w:drawing>
      </w:r>
    </w:p>
    <w:p w14:paraId="4FF7792B" w14:textId="7F8CBD05" w:rsidR="00FA16F3" w:rsidRPr="00D42995" w:rsidRDefault="00823761" w:rsidP="00D42995">
      <w:pPr>
        <w:rPr>
          <w:rFonts w:cstheme="minorHAnsi"/>
          <w:color w:val="0D0D0D"/>
          <w:shd w:val="clear" w:color="auto" w:fill="FFFFFF"/>
        </w:rPr>
      </w:pPr>
      <w:bookmarkStart w:id="63" w:name="OLE_LINK33"/>
      <w:r>
        <w:rPr>
          <w:rFonts w:cstheme="minorHAnsi"/>
          <w:noProof/>
          <w:color w:val="0D0D0D"/>
        </w:rPr>
        <mc:AlternateContent>
          <mc:Choice Requires="wps">
            <w:drawing>
              <wp:anchor distT="0" distB="0" distL="114300" distR="114300" simplePos="0" relativeHeight="251658242" behindDoc="0" locked="1" layoutInCell="1" allowOverlap="1" wp14:anchorId="2ECCCA6F" wp14:editId="5309DA44">
                <wp:simplePos x="0" y="0"/>
                <wp:positionH relativeFrom="column">
                  <wp:posOffset>2134870</wp:posOffset>
                </wp:positionH>
                <wp:positionV relativeFrom="paragraph">
                  <wp:posOffset>940952</wp:posOffset>
                </wp:positionV>
                <wp:extent cx="1861200" cy="2710800"/>
                <wp:effectExtent l="0" t="0" r="24765" b="13970"/>
                <wp:wrapNone/>
                <wp:docPr id="1153847183" name="Rectangle 11538471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861200" cy="27108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5FCA7" id="Rectangle 1153847183" o:spid="_x0000_s1026" alt="&quot;&quot;" style="position:absolute;margin-left:168.1pt;margin-top:74.1pt;width:146.55pt;height:213.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" filled="f" strokecolor="red" strokeweight="1pt">
                <w10:anchorlock/>
              </v:rect>
            </w:pict>
          </mc:Fallback>
        </mc:AlternateContent>
      </w:r>
      <w:r w:rsidR="00321CB3" w:rsidRPr="00321CB3">
        <w:rPr>
          <w:rFonts w:cstheme="minorHAnsi"/>
          <w:noProof/>
          <w:color w:val="0D0D0D"/>
          <w:shd w:val="clear" w:color="auto" w:fill="FFFFFF"/>
        </w:rPr>
        <w:drawing>
          <wp:inline distT="0" distB="0" distL="0" distR="0" wp14:anchorId="754CC90D" wp14:editId="6CAED661">
            <wp:extent cx="9888279" cy="4499378"/>
            <wp:effectExtent l="19050" t="19050" r="17780" b="15875"/>
            <wp:docPr id="646418004" name="Picture 646418004" descr="SQL databases and their Monitoring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8004" name="Picture 646418004" descr="SQL databases and their Monitoring Overview"/>
                    <pic:cNvPicPr/>
                  </pic:nvPicPr>
                  <pic:blipFill>
                    <a:blip r:embed="rId44"/>
                    <a:stretch>
                      <a:fillRect/>
                    </a:stretch>
                  </pic:blipFill>
                  <pic:spPr>
                    <a:xfrm>
                      <a:off x="0" y="0"/>
                      <a:ext cx="9957897" cy="4531056"/>
                    </a:xfrm>
                    <a:prstGeom prst="rect">
                      <a:avLst/>
                    </a:prstGeom>
                    <a:ln>
                      <a:solidFill>
                        <a:schemeClr val="bg2">
                          <a:lumMod val="90000"/>
                        </a:schemeClr>
                      </a:solidFill>
                    </a:ln>
                  </pic:spPr>
                </pic:pic>
              </a:graphicData>
            </a:graphic>
          </wp:inline>
        </w:drawing>
      </w:r>
    </w:p>
    <w:p w14:paraId="395419A1" w14:textId="68218A1D" w:rsidR="00D42995" w:rsidRPr="00BA4BD6" w:rsidRDefault="00D42995" w:rsidP="00CD2E40">
      <w:pPr>
        <w:pStyle w:val="Heading2"/>
        <w:rPr>
          <w:shd w:val="clear" w:color="auto" w:fill="FFFFFF"/>
        </w:rPr>
      </w:pPr>
      <w:bookmarkStart w:id="64" w:name="OLE_LINK16"/>
      <w:r w:rsidRPr="00BA4BD6">
        <w:rPr>
          <w:shd w:val="clear" w:color="auto" w:fill="FFFFFF"/>
        </w:rPr>
        <w:lastRenderedPageBreak/>
        <w:t>Azure Monitor Data Collection</w:t>
      </w:r>
    </w:p>
    <w:bookmarkEnd w:id="64"/>
    <w:p w14:paraId="46459A70" w14:textId="1DC4FA4C" w:rsidR="00A661CC" w:rsidRPr="00A661CC" w:rsidRDefault="00D42995" w:rsidP="00A661CC">
      <w:pPr>
        <w:rPr>
          <w:rFonts w:cstheme="minorHAnsi"/>
          <w:color w:val="0D0D0D"/>
          <w:shd w:val="clear" w:color="auto" w:fill="FFFFFF"/>
        </w:rPr>
      </w:pPr>
      <w:r w:rsidRPr="00D42995">
        <w:rPr>
          <w:rFonts w:cstheme="minorHAnsi"/>
          <w:color w:val="0D0D0D"/>
          <w:shd w:val="clear" w:color="auto" w:fill="FFFFFF"/>
        </w:rPr>
        <w:t>Azure Monitor collects logs and metrics from SQL databases, providing a centralized platform for monitoring and analysis. Logs and metrics are ingested into Log Analytics for storage and further processing.</w:t>
      </w:r>
    </w:p>
    <w:p w14:paraId="4A9C19D7" w14:textId="28C2F8E6" w:rsidR="00A661CC" w:rsidRDefault="00A661CC" w:rsidP="00A661CC">
      <w:pPr>
        <w:rPr>
          <w:rFonts w:cstheme="minorHAnsi"/>
          <w:color w:val="0D0D0D"/>
          <w:shd w:val="clear" w:color="auto" w:fill="FFFFFF"/>
        </w:rPr>
      </w:pPr>
      <w:r w:rsidRPr="00A661CC">
        <w:rPr>
          <w:rFonts w:cstheme="minorHAnsi"/>
          <w:color w:val="0D0D0D"/>
          <w:shd w:val="clear" w:color="auto" w:fill="FFFFFF"/>
        </w:rPr>
        <w:t xml:space="preserve">Below is an illustrative representation showcasing the </w:t>
      </w:r>
      <w:bookmarkStart w:id="65" w:name="OLE_LINK25"/>
      <w:r w:rsidRPr="00A661CC">
        <w:rPr>
          <w:rFonts w:cstheme="minorHAnsi"/>
          <w:color w:val="0D0D0D"/>
          <w:shd w:val="clear" w:color="auto" w:fill="FFFFFF"/>
        </w:rPr>
        <w:t>metrics of an SQL database</w:t>
      </w:r>
      <w:bookmarkEnd w:id="65"/>
      <w:r>
        <w:rPr>
          <w:rFonts w:cstheme="minorHAnsi"/>
          <w:color w:val="0D0D0D"/>
          <w:shd w:val="clear" w:color="auto" w:fill="FFFFFF"/>
        </w:rPr>
        <w:t>.</w:t>
      </w:r>
    </w:p>
    <w:p w14:paraId="101ED317" w14:textId="47FC16DA" w:rsidR="00B2460D" w:rsidRDefault="00B2460D" w:rsidP="00D42995">
      <w:pPr>
        <w:rPr>
          <w:rFonts w:cstheme="minorHAnsi"/>
          <w:color w:val="0D0D0D"/>
          <w:shd w:val="clear" w:color="auto" w:fill="FFFFFF"/>
        </w:rPr>
      </w:pPr>
      <w:r w:rsidRPr="00B2460D">
        <w:rPr>
          <w:rFonts w:cstheme="minorHAnsi"/>
          <w:noProof/>
          <w:color w:val="0D0D0D"/>
          <w:shd w:val="clear" w:color="auto" w:fill="FFFFFF"/>
        </w:rPr>
        <w:drawing>
          <wp:inline distT="0" distB="0" distL="0" distR="0" wp14:anchorId="54DB0E02" wp14:editId="2D059551">
            <wp:extent cx="12622147" cy="5528930"/>
            <wp:effectExtent l="19050" t="19050" r="27305" b="15240"/>
            <wp:docPr id="283415784" name="Picture 283415784" descr="metrics of an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5784" name="Picture 283415784" descr="metrics of an SQL database"/>
                    <pic:cNvPicPr/>
                  </pic:nvPicPr>
                  <pic:blipFill>
                    <a:blip r:embed="rId45"/>
                    <a:stretch>
                      <a:fillRect/>
                    </a:stretch>
                  </pic:blipFill>
                  <pic:spPr>
                    <a:xfrm>
                      <a:off x="0" y="0"/>
                      <a:ext cx="12793911" cy="5604168"/>
                    </a:xfrm>
                    <a:prstGeom prst="rect">
                      <a:avLst/>
                    </a:prstGeom>
                    <a:ln>
                      <a:solidFill>
                        <a:schemeClr val="bg2">
                          <a:lumMod val="90000"/>
                        </a:schemeClr>
                      </a:solidFill>
                    </a:ln>
                  </pic:spPr>
                </pic:pic>
              </a:graphicData>
            </a:graphic>
          </wp:inline>
        </w:drawing>
      </w:r>
    </w:p>
    <w:p w14:paraId="2F8DCAC9" w14:textId="52B26B5A" w:rsidR="00D42995" w:rsidRPr="00BA4BD6" w:rsidRDefault="00D42995" w:rsidP="00CD2E40">
      <w:pPr>
        <w:pStyle w:val="Heading2"/>
        <w:rPr>
          <w:shd w:val="clear" w:color="auto" w:fill="FFFFFF"/>
        </w:rPr>
      </w:pPr>
      <w:bookmarkStart w:id="66" w:name="OLE_LINK18"/>
      <w:r w:rsidRPr="00BA4BD6">
        <w:rPr>
          <w:shd w:val="clear" w:color="auto" w:fill="FFFFFF"/>
        </w:rPr>
        <w:t>Log Analytics Data Analysis</w:t>
      </w:r>
    </w:p>
    <w:bookmarkEnd w:id="66"/>
    <w:p w14:paraId="1197438F" w14:textId="7BD0C306" w:rsidR="00D42995" w:rsidRPr="00D42995" w:rsidRDefault="00D42995" w:rsidP="00D42995">
      <w:pPr>
        <w:rPr>
          <w:rFonts w:cstheme="minorHAnsi"/>
          <w:color w:val="0D0D0D"/>
          <w:shd w:val="clear" w:color="auto" w:fill="FFFFFF"/>
        </w:rPr>
      </w:pPr>
      <w:r w:rsidRPr="00D42995">
        <w:rPr>
          <w:rFonts w:cstheme="minorHAnsi"/>
          <w:color w:val="0D0D0D"/>
          <w:shd w:val="clear" w:color="auto" w:fill="FFFFFF"/>
        </w:rPr>
        <w:t>Users can query the collected logs and metrics using Log Analytics and KQL. Queries can be used to extract specific information, identify performance trends, diagnose issues, and track user activity within the database.</w:t>
      </w:r>
    </w:p>
    <w:p w14:paraId="76CD834F" w14:textId="77777777" w:rsidR="00642124" w:rsidRDefault="00642124" w:rsidP="00CD2E40">
      <w:pPr>
        <w:pStyle w:val="Heading2"/>
        <w:rPr>
          <w:shd w:val="clear" w:color="auto" w:fill="FFFFFF"/>
        </w:rPr>
        <w:sectPr w:rsidR="00642124" w:rsidSect="00642124">
          <w:type w:val="continuous"/>
          <w:pgSz w:w="23040" w:h="15840" w:orient="landscape" w:code="1"/>
          <w:pgMar w:top="1440" w:right="10080" w:bottom="1440" w:left="1440" w:header="720" w:footer="720" w:gutter="0"/>
          <w:cols w:space="403"/>
          <w:docGrid w:linePitch="360"/>
        </w:sectPr>
      </w:pPr>
      <w:bookmarkStart w:id="67" w:name="OLE_LINK19"/>
    </w:p>
    <w:p w14:paraId="73077F77" w14:textId="0750469F" w:rsidR="00D42995" w:rsidRPr="00BA4BD6" w:rsidRDefault="00D42995" w:rsidP="00CD2E40">
      <w:pPr>
        <w:pStyle w:val="Heading2"/>
        <w:rPr>
          <w:shd w:val="clear" w:color="auto" w:fill="FFFFFF"/>
        </w:rPr>
      </w:pPr>
      <w:r w:rsidRPr="00BA4BD6">
        <w:rPr>
          <w:shd w:val="clear" w:color="auto" w:fill="FFFFFF"/>
        </w:rPr>
        <w:lastRenderedPageBreak/>
        <w:t>Azure Workbooks Visualization</w:t>
      </w:r>
    </w:p>
    <w:bookmarkEnd w:id="67"/>
    <w:p w14:paraId="091D7FF0" w14:textId="4BDEA609" w:rsidR="00451EBB" w:rsidRDefault="00451EBB" w:rsidP="00D42995">
      <w:pPr>
        <w:rPr>
          <w:rFonts w:cstheme="minorHAnsi"/>
          <w:color w:val="0D0D0D"/>
          <w:shd w:val="clear" w:color="auto" w:fill="FFFFFF"/>
        </w:rPr>
      </w:pPr>
      <w:r w:rsidRPr="00451EBB">
        <w:rPr>
          <w:rFonts w:cstheme="minorHAnsi"/>
          <w:color w:val="0D0D0D"/>
          <w:shd w:val="clear" w:color="auto" w:fill="FFFFFF"/>
        </w:rPr>
        <w:t xml:space="preserve">Workbooks offer customizable reports for SQL database monitoring. With charts, graphs, and metrics, users </w:t>
      </w:r>
      <w:r>
        <w:rPr>
          <w:rFonts w:cstheme="minorHAnsi"/>
          <w:color w:val="0D0D0D"/>
          <w:shd w:val="clear" w:color="auto" w:fill="FFFFFF"/>
        </w:rPr>
        <w:t xml:space="preserve">can </w:t>
      </w:r>
      <w:r w:rsidRPr="00451EBB">
        <w:rPr>
          <w:rFonts w:cstheme="minorHAnsi"/>
          <w:color w:val="0D0D0D"/>
          <w:shd w:val="clear" w:color="auto" w:fill="FFFFFF"/>
        </w:rPr>
        <w:t>visualize key indicators like query performance and resource usage, aiding proactive optimization.</w:t>
      </w:r>
    </w:p>
    <w:p w14:paraId="17A422D9" w14:textId="4A7EA449" w:rsidR="00123D70" w:rsidRDefault="00123D70" w:rsidP="00D42995">
      <w:pPr>
        <w:rPr>
          <w:rFonts w:cstheme="minorHAnsi"/>
          <w:color w:val="0D0D0D"/>
          <w:shd w:val="clear" w:color="auto" w:fill="FFFFFF"/>
        </w:rPr>
      </w:pPr>
      <w:r w:rsidRPr="00123D70">
        <w:rPr>
          <w:rFonts w:cstheme="minorHAnsi"/>
          <w:color w:val="0D0D0D"/>
          <w:shd w:val="clear" w:color="auto" w:fill="FFFFFF"/>
        </w:rPr>
        <w:t xml:space="preserve">Below is a visual representation of </w:t>
      </w:r>
      <w:bookmarkStart w:id="68" w:name="OLE_LINK35"/>
      <w:r w:rsidRPr="00123D70">
        <w:rPr>
          <w:rFonts w:cstheme="minorHAnsi"/>
          <w:color w:val="0D0D0D"/>
          <w:shd w:val="clear" w:color="auto" w:fill="FFFFFF"/>
        </w:rPr>
        <w:t>charts within a workbook for one of the SQL databases</w:t>
      </w:r>
      <w:bookmarkEnd w:id="68"/>
      <w:r>
        <w:rPr>
          <w:rFonts w:cstheme="minorHAnsi"/>
          <w:color w:val="0D0D0D"/>
          <w:shd w:val="clear" w:color="auto" w:fill="FFFFFF"/>
        </w:rPr>
        <w:t>.</w:t>
      </w:r>
    </w:p>
    <w:p w14:paraId="76661413" w14:textId="3CC3A22B" w:rsidR="00A661CC" w:rsidRDefault="00BD1A6F" w:rsidP="00D42995">
      <w:pPr>
        <w:rPr>
          <w:rFonts w:cstheme="minorHAnsi"/>
          <w:color w:val="0D0D0D"/>
          <w:shd w:val="clear" w:color="auto" w:fill="FFFFFF"/>
        </w:rPr>
      </w:pPr>
      <w:r w:rsidRPr="00BD1A6F">
        <w:rPr>
          <w:rFonts w:cstheme="minorHAnsi"/>
          <w:noProof/>
          <w:color w:val="0D0D0D"/>
          <w:shd w:val="clear" w:color="auto" w:fill="FFFFFF"/>
        </w:rPr>
        <w:drawing>
          <wp:inline distT="0" distB="0" distL="0" distR="0" wp14:anchorId="5A984500" wp14:editId="38312370">
            <wp:extent cx="12419073" cy="5497032"/>
            <wp:effectExtent l="19050" t="19050" r="20955" b="27940"/>
            <wp:docPr id="1910936345" name="Picture 1910936345" descr="charts within a workbook for one of the SQL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6345" name="Picture 1910936345" descr="charts within a workbook for one of the SQL databases"/>
                    <pic:cNvPicPr/>
                  </pic:nvPicPr>
                  <pic:blipFill>
                    <a:blip r:embed="rId46"/>
                    <a:stretch>
                      <a:fillRect/>
                    </a:stretch>
                  </pic:blipFill>
                  <pic:spPr>
                    <a:xfrm>
                      <a:off x="0" y="0"/>
                      <a:ext cx="12452061" cy="5511633"/>
                    </a:xfrm>
                    <a:prstGeom prst="rect">
                      <a:avLst/>
                    </a:prstGeom>
                    <a:ln>
                      <a:solidFill>
                        <a:schemeClr val="bg2">
                          <a:lumMod val="90000"/>
                        </a:schemeClr>
                      </a:solidFill>
                    </a:ln>
                  </pic:spPr>
                </pic:pic>
              </a:graphicData>
            </a:graphic>
          </wp:inline>
        </w:drawing>
      </w:r>
    </w:p>
    <w:p w14:paraId="065E9AD4" w14:textId="77777777" w:rsidR="00642124" w:rsidRDefault="00642124" w:rsidP="00CD2E40">
      <w:pPr>
        <w:pStyle w:val="Heading2"/>
        <w:rPr>
          <w:shd w:val="clear" w:color="auto" w:fill="FFFFFF"/>
        </w:rPr>
        <w:sectPr w:rsidR="00642124" w:rsidSect="00642124">
          <w:pgSz w:w="23040" w:h="15840" w:orient="landscape" w:code="1"/>
          <w:pgMar w:top="1440" w:right="10080" w:bottom="1440" w:left="1440" w:header="720" w:footer="720" w:gutter="0"/>
          <w:cols w:space="403"/>
          <w:docGrid w:linePitch="360"/>
        </w:sectPr>
      </w:pPr>
      <w:bookmarkStart w:id="69" w:name="OLE_LINK20"/>
    </w:p>
    <w:p w14:paraId="34F3F2F3" w14:textId="45B97364" w:rsidR="00E9538C" w:rsidRPr="00BA4BD6" w:rsidRDefault="00E9538C" w:rsidP="00CD2E40">
      <w:pPr>
        <w:pStyle w:val="Heading2"/>
        <w:rPr>
          <w:shd w:val="clear" w:color="auto" w:fill="FFFFFF"/>
        </w:rPr>
      </w:pPr>
      <w:r w:rsidRPr="00BA4BD6">
        <w:rPr>
          <w:shd w:val="clear" w:color="auto" w:fill="FFFFFF"/>
        </w:rPr>
        <w:lastRenderedPageBreak/>
        <w:t>Dashboards</w:t>
      </w:r>
    </w:p>
    <w:bookmarkEnd w:id="69"/>
    <w:p w14:paraId="2BA2C508" w14:textId="0B64CC08" w:rsidR="00E9538C" w:rsidRDefault="00E9538C" w:rsidP="00D42995">
      <w:pPr>
        <w:rPr>
          <w:rFonts w:cstheme="minorHAnsi"/>
          <w:color w:val="0D0D0D"/>
          <w:shd w:val="clear" w:color="auto" w:fill="FFFFFF"/>
        </w:rPr>
      </w:pPr>
      <w:r w:rsidRPr="00E9538C">
        <w:rPr>
          <w:rFonts w:cstheme="minorHAnsi"/>
          <w:color w:val="0D0D0D"/>
          <w:shd w:val="clear" w:color="auto" w:fill="FFFFFF"/>
        </w:rPr>
        <w:t>Azure Monitor Dashboards offer a centralized view of critical metrics and key performance indicators (KPIs) for SQL databases. Users can pin visualizations and insights from Workbooks and other Azure Monitor components to create personalized dashboards tailored to SQL database monitoring requirements. These dashboards provide a real-time snapshot of database performance, enabling users to quickly identify anomalies, track performance trends, and make informed decisions to ensure optimal SQL database operation.</w:t>
      </w:r>
    </w:p>
    <w:p w14:paraId="5A622D3E" w14:textId="686C82EB" w:rsidR="000C08B5" w:rsidRDefault="00E401DF" w:rsidP="00D42995">
      <w:pPr>
        <w:rPr>
          <w:rFonts w:cstheme="minorHAnsi"/>
          <w:color w:val="0D0D0D"/>
          <w:shd w:val="clear" w:color="auto" w:fill="FFFFFF"/>
        </w:rPr>
      </w:pPr>
      <w:r w:rsidRPr="00E401DF">
        <w:rPr>
          <w:rFonts w:cstheme="minorHAnsi"/>
          <w:noProof/>
          <w:color w:val="0D0D0D"/>
          <w:shd w:val="clear" w:color="auto" w:fill="FFFFFF"/>
        </w:rPr>
        <w:drawing>
          <wp:inline distT="0" distB="0" distL="0" distR="0" wp14:anchorId="7A86BE7E" wp14:editId="720425D3">
            <wp:extent cx="12898192" cy="5762846"/>
            <wp:effectExtent l="19050" t="19050" r="17780" b="28575"/>
            <wp:docPr id="1165800245" name="Picture 1165800245" descr="databas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0245" name="Picture 1165800245" descr="database dashboard"/>
                    <pic:cNvPicPr/>
                  </pic:nvPicPr>
                  <pic:blipFill>
                    <a:blip r:embed="rId47"/>
                    <a:stretch>
                      <a:fillRect/>
                    </a:stretch>
                  </pic:blipFill>
                  <pic:spPr>
                    <a:xfrm>
                      <a:off x="0" y="0"/>
                      <a:ext cx="12921080" cy="5773072"/>
                    </a:xfrm>
                    <a:prstGeom prst="rect">
                      <a:avLst/>
                    </a:prstGeom>
                    <a:ln>
                      <a:solidFill>
                        <a:schemeClr val="bg2">
                          <a:lumMod val="90000"/>
                        </a:schemeClr>
                      </a:solidFill>
                    </a:ln>
                  </pic:spPr>
                </pic:pic>
              </a:graphicData>
            </a:graphic>
          </wp:inline>
        </w:drawing>
      </w:r>
    </w:p>
    <w:p w14:paraId="19B073C3" w14:textId="77777777" w:rsidR="00761AB6" w:rsidRDefault="00761AB6" w:rsidP="00CD2E40">
      <w:pPr>
        <w:pStyle w:val="Heading1"/>
        <w:rPr>
          <w:shd w:val="clear" w:color="auto" w:fill="FFFFFF"/>
        </w:rPr>
        <w:sectPr w:rsidR="00761AB6" w:rsidSect="00642124">
          <w:pgSz w:w="23040" w:h="15840" w:orient="landscape" w:code="1"/>
          <w:pgMar w:top="1440" w:right="10080" w:bottom="1440" w:left="1440" w:header="720" w:footer="720" w:gutter="0"/>
          <w:cols w:space="403"/>
          <w:docGrid w:linePitch="360"/>
        </w:sectPr>
      </w:pPr>
      <w:bookmarkStart w:id="70" w:name="_Toc208407332"/>
    </w:p>
    <w:p w14:paraId="4C5F5910" w14:textId="5A7B1CC5" w:rsidR="00BA4BD6" w:rsidRDefault="00BA4BD6" w:rsidP="00CD2E40">
      <w:pPr>
        <w:pStyle w:val="Heading1"/>
        <w:rPr>
          <w:shd w:val="clear" w:color="auto" w:fill="FFFFFF"/>
        </w:rPr>
      </w:pPr>
      <w:r w:rsidRPr="00BA4BD6">
        <w:rPr>
          <w:shd w:val="clear" w:color="auto" w:fill="FFFFFF"/>
        </w:rPr>
        <w:lastRenderedPageBreak/>
        <w:t>Az</w:t>
      </w:r>
      <w:bookmarkStart w:id="71" w:name="OLE_LINK21"/>
      <w:r w:rsidRPr="00BA4BD6">
        <w:rPr>
          <w:shd w:val="clear" w:color="auto" w:fill="FFFFFF"/>
        </w:rPr>
        <w:t>ure Storage Monitoring</w:t>
      </w:r>
      <w:bookmarkEnd w:id="70"/>
      <w:bookmarkEnd w:id="71"/>
    </w:p>
    <w:p w14:paraId="6C683987" w14:textId="77777777" w:rsidR="00642124" w:rsidRDefault="00642124" w:rsidP="00D42995">
      <w:pPr>
        <w:rPr>
          <w:rFonts w:cstheme="minorHAnsi"/>
          <w:color w:val="0D0D0D"/>
          <w:shd w:val="clear" w:color="auto" w:fill="FFFFFF"/>
        </w:rPr>
        <w:sectPr w:rsidR="00642124" w:rsidSect="00642124">
          <w:pgSz w:w="23040" w:h="15840" w:orient="landscape" w:code="1"/>
          <w:pgMar w:top="1440" w:right="10080" w:bottom="1440" w:left="1440" w:header="720" w:footer="720" w:gutter="0"/>
          <w:cols w:space="403"/>
          <w:docGrid w:linePitch="360"/>
        </w:sectPr>
      </w:pPr>
    </w:p>
    <w:p w14:paraId="0F5DFB49" w14:textId="66487D1F" w:rsidR="00BA4BD6" w:rsidRDefault="00C96F25" w:rsidP="00D42995">
      <w:pPr>
        <w:rPr>
          <w:rFonts w:cstheme="minorHAnsi"/>
          <w:color w:val="0D0D0D"/>
          <w:shd w:val="clear" w:color="auto" w:fill="FFFFFF"/>
        </w:rPr>
      </w:pPr>
      <w:r w:rsidRPr="00C96F25">
        <w:rPr>
          <w:rFonts w:cstheme="minorHAnsi"/>
          <w:color w:val="0D0D0D"/>
          <w:shd w:val="clear" w:color="auto" w:fill="FFFFFF"/>
        </w:rPr>
        <w:t xml:space="preserve">This </w:t>
      </w:r>
      <w:r>
        <w:rPr>
          <w:rFonts w:cstheme="minorHAnsi"/>
          <w:color w:val="0D0D0D"/>
          <w:shd w:val="clear" w:color="auto" w:fill="FFFFFF"/>
        </w:rPr>
        <w:t>section</w:t>
      </w:r>
      <w:r w:rsidRPr="00C96F25">
        <w:rPr>
          <w:rFonts w:cstheme="minorHAnsi"/>
          <w:color w:val="0D0D0D"/>
          <w:shd w:val="clear" w:color="auto" w:fill="FFFFFF"/>
        </w:rPr>
        <w:t xml:space="preserve"> outlines the workflow for monitoring Azure Storage accounts using Azure Monitor. This approach leverages Azure Monitor as a central platform for collecting, </w:t>
      </w:r>
      <w:r w:rsidR="00642124" w:rsidRPr="00C96F25">
        <w:rPr>
          <w:rFonts w:cstheme="minorHAnsi"/>
          <w:color w:val="0D0D0D"/>
          <w:shd w:val="clear" w:color="auto" w:fill="FFFFFF"/>
        </w:rPr>
        <w:t>analyzing</w:t>
      </w:r>
      <w:r w:rsidRPr="00C96F25">
        <w:rPr>
          <w:rFonts w:cstheme="minorHAnsi"/>
          <w:color w:val="0D0D0D"/>
          <w:shd w:val="clear" w:color="auto" w:fill="FFFFFF"/>
        </w:rPr>
        <w:t>, and visualizing storage activity data.</w:t>
      </w:r>
    </w:p>
    <w:p w14:paraId="62BE1F91" w14:textId="08405BEE" w:rsidR="00642124" w:rsidRPr="00E00D4E" w:rsidRDefault="00642124" w:rsidP="00642124">
      <w:pPr>
        <w:pStyle w:val="Heading2"/>
        <w:rPr>
          <w:shd w:val="clear" w:color="auto" w:fill="FFFFFF"/>
        </w:rPr>
      </w:pPr>
      <w:bookmarkStart w:id="72" w:name="OLE_LINK22"/>
      <w:r w:rsidRPr="00E00D4E">
        <w:rPr>
          <w:shd w:val="clear" w:color="auto" w:fill="FFFFFF"/>
        </w:rPr>
        <w:t>Data Source Azure Storag</w:t>
      </w:r>
      <w:r>
        <w:rPr>
          <w:shd w:val="clear" w:color="auto" w:fill="FFFFFF"/>
        </w:rPr>
        <w:t>e</w:t>
      </w:r>
    </w:p>
    <w:bookmarkEnd w:id="72"/>
    <w:p w14:paraId="32CDD98A" w14:textId="0E60B8F9" w:rsidR="00642124" w:rsidRPr="00E00D4E" w:rsidRDefault="00642124" w:rsidP="00642124">
      <w:pPr>
        <w:rPr>
          <w:rFonts w:cstheme="minorHAnsi"/>
          <w:color w:val="0D0D0D"/>
          <w:shd w:val="clear" w:color="auto" w:fill="FFFFFF"/>
        </w:rPr>
      </w:pPr>
      <w:r w:rsidRPr="00E00D4E">
        <w:rPr>
          <w:rFonts w:cstheme="minorHAnsi"/>
          <w:color w:val="0D0D0D"/>
          <w:shd w:val="clear" w:color="auto" w:fill="FFFFFF"/>
        </w:rPr>
        <w:t>Azure Storage serves as the source of data for monitoring. It inherently generates logs and metrics capturing various aspects of its activity, including</w:t>
      </w:r>
      <w:r>
        <w:rPr>
          <w:rFonts w:cstheme="minorHAnsi"/>
          <w:color w:val="0D0D0D"/>
          <w:shd w:val="clear" w:color="auto" w:fill="FFFFFF"/>
        </w:rPr>
        <w:t xml:space="preserve"> o</w:t>
      </w:r>
      <w:r w:rsidRPr="00E00D4E">
        <w:rPr>
          <w:rFonts w:cstheme="minorHAnsi"/>
          <w:color w:val="0D0D0D"/>
          <w:shd w:val="clear" w:color="auto" w:fill="FFFFFF"/>
        </w:rPr>
        <w:t xml:space="preserve">bject creation, deletion, and modification events, Storage capacity utilization, Download and upload transactions, </w:t>
      </w:r>
      <w:r w:rsidR="0014773B">
        <w:rPr>
          <w:rFonts w:cstheme="minorHAnsi"/>
          <w:color w:val="0D0D0D"/>
          <w:shd w:val="clear" w:color="auto" w:fill="FFFFFF"/>
        </w:rPr>
        <w:t xml:space="preserve">and </w:t>
      </w:r>
      <w:r w:rsidRPr="00E00D4E">
        <w:rPr>
          <w:rFonts w:cstheme="minorHAnsi"/>
          <w:color w:val="0D0D0D"/>
          <w:shd w:val="clear" w:color="auto" w:fill="FFFFFF"/>
        </w:rPr>
        <w:t>API operation details specific to storage</w:t>
      </w:r>
      <w:r>
        <w:rPr>
          <w:rFonts w:cstheme="minorHAnsi"/>
          <w:color w:val="0D0D0D"/>
          <w:shd w:val="clear" w:color="auto" w:fill="FFFFFF"/>
        </w:rPr>
        <w:t>.</w:t>
      </w:r>
    </w:p>
    <w:p w14:paraId="1655E8B3" w14:textId="77777777" w:rsidR="00642124" w:rsidRPr="00E00D4E" w:rsidRDefault="00642124" w:rsidP="00642124">
      <w:pPr>
        <w:pStyle w:val="Heading2"/>
        <w:rPr>
          <w:shd w:val="clear" w:color="auto" w:fill="FFFFFF"/>
        </w:rPr>
      </w:pPr>
      <w:bookmarkStart w:id="73" w:name="OLE_LINK23"/>
      <w:r w:rsidRPr="00E00D4E">
        <w:rPr>
          <w:shd w:val="clear" w:color="auto" w:fill="FFFFFF"/>
        </w:rPr>
        <w:t>Data Collection and Storage</w:t>
      </w:r>
    </w:p>
    <w:bookmarkEnd w:id="73"/>
    <w:p w14:paraId="78CCC6B5" w14:textId="77777777" w:rsidR="00642124" w:rsidRDefault="00642124" w:rsidP="00642124">
      <w:pPr>
        <w:rPr>
          <w:rFonts w:cstheme="minorHAnsi"/>
          <w:color w:val="0D0D0D"/>
          <w:shd w:val="clear" w:color="auto" w:fill="FFFFFF"/>
        </w:rPr>
      </w:pPr>
      <w:r w:rsidRPr="00E00D4E">
        <w:rPr>
          <w:rFonts w:cstheme="minorHAnsi"/>
          <w:color w:val="0D0D0D"/>
          <w:shd w:val="clear" w:color="auto" w:fill="FFFFFF"/>
        </w:rPr>
        <w:t>Azure Monitor acts as the central repository for collecting these logs and metrics generated by the designated Azure Storage account. The collected data is then ingested into Log Analytics, a service within Azure Monitor, for storage and further processing.</w:t>
      </w:r>
    </w:p>
    <w:p w14:paraId="7573DD83" w14:textId="7905D2F6" w:rsidR="00642124" w:rsidRDefault="008A1103" w:rsidP="00E00D4E">
      <w:pPr>
        <w:rPr>
          <w:rFonts w:cstheme="minorHAnsi"/>
          <w:color w:val="0D0D0D"/>
          <w:shd w:val="clear" w:color="auto" w:fill="FFFFFF"/>
        </w:rPr>
        <w:sectPr w:rsidR="00642124" w:rsidSect="00642124">
          <w:type w:val="continuous"/>
          <w:pgSz w:w="23040" w:h="15840" w:orient="landscape" w:code="1"/>
          <w:pgMar w:top="1440" w:right="1440" w:bottom="1440" w:left="1440" w:header="720" w:footer="720" w:gutter="0"/>
          <w:cols w:num="2" w:space="1440"/>
          <w:docGrid w:linePitch="360"/>
        </w:sectPr>
      </w:pPr>
      <w:r w:rsidRPr="008A1103">
        <w:rPr>
          <w:rFonts w:cstheme="minorHAnsi"/>
          <w:noProof/>
          <w:color w:val="0D0D0D"/>
          <w:shd w:val="clear" w:color="auto" w:fill="FFFFFF"/>
        </w:rPr>
        <w:drawing>
          <wp:inline distT="0" distB="0" distL="0" distR="0" wp14:anchorId="1A3357F4" wp14:editId="4B01E224">
            <wp:extent cx="4369981" cy="2812246"/>
            <wp:effectExtent l="0" t="0" r="0" b="7620"/>
            <wp:docPr id="1359876920" name="Picture 1359876920" descr="Azure storage monitoring with Azure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76920" name="Picture 1359876920" descr="Azure storage monitoring with Azure monitor"/>
                    <pic:cNvPicPr/>
                  </pic:nvPicPr>
                  <pic:blipFill>
                    <a:blip r:embed="rId48"/>
                    <a:stretch>
                      <a:fillRect/>
                    </a:stretch>
                  </pic:blipFill>
                  <pic:spPr>
                    <a:xfrm>
                      <a:off x="0" y="0"/>
                      <a:ext cx="4390633" cy="2825536"/>
                    </a:xfrm>
                    <a:prstGeom prst="rect">
                      <a:avLst/>
                    </a:prstGeom>
                  </pic:spPr>
                </pic:pic>
              </a:graphicData>
            </a:graphic>
          </wp:inline>
        </w:drawing>
      </w:r>
    </w:p>
    <w:p w14:paraId="632224C5" w14:textId="0B122D2E" w:rsidR="00BF19BB" w:rsidRPr="00E00D4E" w:rsidRDefault="00BF19BB" w:rsidP="00E00D4E">
      <w:pPr>
        <w:rPr>
          <w:rFonts w:cstheme="minorHAnsi"/>
          <w:color w:val="0D0D0D"/>
          <w:shd w:val="clear" w:color="auto" w:fill="FFFFFF"/>
        </w:rPr>
      </w:pPr>
      <w:r w:rsidRPr="00BF19BB">
        <w:rPr>
          <w:rFonts w:cstheme="minorHAnsi"/>
          <w:noProof/>
          <w:color w:val="0D0D0D"/>
          <w:shd w:val="clear" w:color="auto" w:fill="FFFFFF"/>
        </w:rPr>
        <w:drawing>
          <wp:inline distT="0" distB="0" distL="0" distR="0" wp14:anchorId="535BE832" wp14:editId="591E7E18">
            <wp:extent cx="10751749" cy="4688958"/>
            <wp:effectExtent l="19050" t="19050" r="12065" b="16510"/>
            <wp:docPr id="1713987091" name="Picture 1713987091" descr="metrics page where collected data is ingested into log analytics service within Azure monitor for storage and furth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7091" name="Picture 1713987091" descr="metrics page where collected data is ingested into log analytics service within Azure monitor for storage and further processing"/>
                    <pic:cNvPicPr/>
                  </pic:nvPicPr>
                  <pic:blipFill>
                    <a:blip r:embed="rId49"/>
                    <a:stretch>
                      <a:fillRect/>
                    </a:stretch>
                  </pic:blipFill>
                  <pic:spPr>
                    <a:xfrm>
                      <a:off x="0" y="0"/>
                      <a:ext cx="10841259" cy="4727994"/>
                    </a:xfrm>
                    <a:prstGeom prst="rect">
                      <a:avLst/>
                    </a:prstGeom>
                    <a:ln>
                      <a:solidFill>
                        <a:schemeClr val="bg2">
                          <a:lumMod val="90000"/>
                        </a:schemeClr>
                      </a:solidFill>
                    </a:ln>
                  </pic:spPr>
                </pic:pic>
              </a:graphicData>
            </a:graphic>
          </wp:inline>
        </w:drawing>
      </w:r>
    </w:p>
    <w:p w14:paraId="02EBE972" w14:textId="75F1F9DC" w:rsidR="00E00D4E" w:rsidRPr="00E00D4E" w:rsidRDefault="00E00D4E" w:rsidP="00CD2E40">
      <w:pPr>
        <w:pStyle w:val="Heading2"/>
        <w:rPr>
          <w:shd w:val="clear" w:color="auto" w:fill="FFFFFF"/>
        </w:rPr>
      </w:pPr>
      <w:bookmarkStart w:id="74" w:name="OLE_LINK24"/>
      <w:r w:rsidRPr="00E00D4E">
        <w:rPr>
          <w:shd w:val="clear" w:color="auto" w:fill="FFFFFF"/>
        </w:rPr>
        <w:lastRenderedPageBreak/>
        <w:t>Data Analysis and Exploration</w:t>
      </w:r>
    </w:p>
    <w:bookmarkEnd w:id="74"/>
    <w:p w14:paraId="2DFB14FD" w14:textId="719B6B26" w:rsidR="00E00D4E" w:rsidRPr="00E00D4E" w:rsidRDefault="00E00D4E" w:rsidP="00E00D4E">
      <w:pPr>
        <w:rPr>
          <w:rFonts w:cstheme="minorHAnsi"/>
          <w:color w:val="0D0D0D"/>
          <w:shd w:val="clear" w:color="auto" w:fill="FFFFFF"/>
        </w:rPr>
      </w:pPr>
      <w:r w:rsidRPr="00E00D4E">
        <w:rPr>
          <w:rFonts w:cstheme="minorHAnsi"/>
          <w:color w:val="0D0D0D"/>
          <w:shd w:val="clear" w:color="auto" w:fill="FFFFFF"/>
        </w:rPr>
        <w:t xml:space="preserve">Log Analytics </w:t>
      </w:r>
      <w:r>
        <w:rPr>
          <w:rFonts w:cstheme="minorHAnsi"/>
          <w:color w:val="0D0D0D"/>
          <w:shd w:val="clear" w:color="auto" w:fill="FFFFFF"/>
        </w:rPr>
        <w:t>allows</w:t>
      </w:r>
      <w:r w:rsidRPr="00E00D4E">
        <w:rPr>
          <w:rFonts w:cstheme="minorHAnsi"/>
          <w:color w:val="0D0D0D"/>
          <w:shd w:val="clear" w:color="auto" w:fill="FFFFFF"/>
        </w:rPr>
        <w:t xml:space="preserve"> users to query and </w:t>
      </w:r>
      <w:r w:rsidR="00642124" w:rsidRPr="00E00D4E">
        <w:rPr>
          <w:rFonts w:cstheme="minorHAnsi"/>
          <w:color w:val="0D0D0D"/>
          <w:shd w:val="clear" w:color="auto" w:fill="FFFFFF"/>
        </w:rPr>
        <w:t>analyze</w:t>
      </w:r>
      <w:r w:rsidRPr="00E00D4E">
        <w:rPr>
          <w:rFonts w:cstheme="minorHAnsi"/>
          <w:color w:val="0D0D0D"/>
          <w:shd w:val="clear" w:color="auto" w:fill="FFFFFF"/>
        </w:rPr>
        <w:t xml:space="preserve"> the collected data using the Kusto Query Language (KQL). These queries enable the extraction of specific information, identification of trends in storage activity, diagnosis of potential issues related to access or transfer, and exploration of usage patterns.</w:t>
      </w:r>
    </w:p>
    <w:p w14:paraId="1460E775" w14:textId="2755EB1B" w:rsidR="00E00D4E" w:rsidRPr="00E00D4E" w:rsidRDefault="00E00D4E" w:rsidP="00CD2E40">
      <w:pPr>
        <w:pStyle w:val="Heading2"/>
        <w:rPr>
          <w:shd w:val="clear" w:color="auto" w:fill="FFFFFF"/>
        </w:rPr>
      </w:pPr>
      <w:bookmarkStart w:id="75" w:name="OLE_LINK26"/>
      <w:r w:rsidRPr="00E00D4E">
        <w:rPr>
          <w:shd w:val="clear" w:color="auto" w:fill="FFFFFF"/>
        </w:rPr>
        <w:t>Data Visualization and Insights</w:t>
      </w:r>
    </w:p>
    <w:bookmarkEnd w:id="75"/>
    <w:p w14:paraId="649C3A29" w14:textId="28136D63" w:rsidR="00E00D4E" w:rsidRPr="00E00D4E" w:rsidRDefault="00E00D4E" w:rsidP="00E00D4E">
      <w:pPr>
        <w:pStyle w:val="ListParagraph"/>
        <w:numPr>
          <w:ilvl w:val="0"/>
          <w:numId w:val="18"/>
        </w:numPr>
        <w:rPr>
          <w:rFonts w:cstheme="minorHAnsi"/>
          <w:color w:val="0D0D0D"/>
          <w:shd w:val="clear" w:color="auto" w:fill="FFFFFF"/>
        </w:rPr>
      </w:pPr>
      <w:r w:rsidRPr="00E00D4E">
        <w:rPr>
          <w:rFonts w:cstheme="minorHAnsi"/>
          <w:b/>
          <w:bCs/>
          <w:color w:val="0D0D0D"/>
          <w:shd w:val="clear" w:color="auto" w:fill="FFFFFF"/>
        </w:rPr>
        <w:t>Workbooks</w:t>
      </w:r>
      <w:r w:rsidRPr="00E00D4E">
        <w:rPr>
          <w:rFonts w:cstheme="minorHAnsi"/>
          <w:color w:val="0D0D0D"/>
          <w:shd w:val="clear" w:color="auto" w:fill="FFFFFF"/>
        </w:rPr>
        <w:t xml:space="preserve"> Facilitate the creation of customized reports tailored to specific monitoring needs. These reports can incorporate charts, graphs, tables, and metrics to provide a comprehensive view of storage activity.</w:t>
      </w:r>
    </w:p>
    <w:p w14:paraId="5FE55AF5" w14:textId="0C584416" w:rsidR="00E00D4E" w:rsidRPr="00E00D4E" w:rsidRDefault="00E00D4E" w:rsidP="00E00D4E">
      <w:pPr>
        <w:pStyle w:val="ListParagraph"/>
        <w:numPr>
          <w:ilvl w:val="0"/>
          <w:numId w:val="18"/>
        </w:numPr>
        <w:rPr>
          <w:rFonts w:cstheme="minorHAnsi"/>
          <w:color w:val="0D0D0D"/>
          <w:shd w:val="clear" w:color="auto" w:fill="FFFFFF"/>
        </w:rPr>
      </w:pPr>
      <w:r w:rsidRPr="00E00D4E">
        <w:rPr>
          <w:rFonts w:cstheme="minorHAnsi"/>
          <w:b/>
          <w:bCs/>
          <w:color w:val="0D0D0D"/>
          <w:shd w:val="clear" w:color="auto" w:fill="FFFFFF"/>
        </w:rPr>
        <w:t>Dashboards</w:t>
      </w:r>
      <w:r w:rsidRPr="00E00D4E">
        <w:rPr>
          <w:rFonts w:cstheme="minorHAnsi"/>
          <w:color w:val="0D0D0D"/>
          <w:shd w:val="clear" w:color="auto" w:fill="FFFFFF"/>
        </w:rPr>
        <w:t xml:space="preserve"> Offer a consolidated view of key performance indicators (KPIs) and critical metrics, enabling real-time monitoring and proactive anomaly detection. By leveraging both workbooks and dashboards, users gain a deeper understanding of their Azure Storage health and performance, allowing for informed decision-making and proactive issue resolution.</w:t>
      </w:r>
    </w:p>
    <w:p w14:paraId="11EF1CC3" w14:textId="25375DC9" w:rsidR="008A1103" w:rsidRDefault="00E00D4E" w:rsidP="00E00D4E">
      <w:pPr>
        <w:rPr>
          <w:rFonts w:cstheme="minorHAnsi"/>
          <w:color w:val="0D0D0D"/>
          <w:shd w:val="clear" w:color="auto" w:fill="FFFFFF"/>
        </w:rPr>
      </w:pPr>
      <w:r w:rsidRPr="00E00D4E">
        <w:rPr>
          <w:rFonts w:cstheme="minorHAnsi"/>
          <w:color w:val="0D0D0D"/>
          <w:shd w:val="clear" w:color="auto" w:fill="FFFFFF"/>
        </w:rPr>
        <w:t xml:space="preserve">Additionally, Azure Monitor automatically generates </w:t>
      </w:r>
      <w:r w:rsidRPr="005A6982">
        <w:rPr>
          <w:rFonts w:cstheme="minorHAnsi"/>
          <w:b/>
          <w:bCs/>
          <w:color w:val="0D0D0D"/>
          <w:shd w:val="clear" w:color="auto" w:fill="FFFFFF"/>
        </w:rPr>
        <w:t>default workbooks</w:t>
      </w:r>
      <w:r w:rsidRPr="00E00D4E">
        <w:rPr>
          <w:rFonts w:cstheme="minorHAnsi"/>
          <w:color w:val="0D0D0D"/>
          <w:shd w:val="clear" w:color="auto" w:fill="FFFFFF"/>
        </w:rPr>
        <w:t xml:space="preserve"> for each Azure Storage account, offering pre-configured insights into storage activity. These default workbooks provide users with immediate access to essential metrics and performance indicators, complementing the custom reports tailored to specific monitoring needs. By leveraging both default and custom workbooks, users can gain comprehensive visibility into their Azure Storage health and performance, facilitating proactive management and issue resolution.</w:t>
      </w:r>
    </w:p>
    <w:p w14:paraId="255FE6E7" w14:textId="6ACE2CB8" w:rsidR="00DD6F67" w:rsidRDefault="00DD6F67" w:rsidP="00E00D4E">
      <w:pPr>
        <w:rPr>
          <w:rFonts w:cstheme="minorHAnsi"/>
          <w:color w:val="0D0D0D"/>
          <w:shd w:val="clear" w:color="auto" w:fill="FFFFFF"/>
        </w:rPr>
      </w:pPr>
      <w:r>
        <w:rPr>
          <w:rFonts w:cstheme="minorHAnsi"/>
          <w:noProof/>
          <w:color w:val="0D0D0D"/>
        </w:rPr>
        <mc:AlternateContent>
          <mc:Choice Requires="wps">
            <w:drawing>
              <wp:anchor distT="0" distB="0" distL="114300" distR="114300" simplePos="0" relativeHeight="251658243" behindDoc="0" locked="1" layoutInCell="1" allowOverlap="1" wp14:anchorId="029675CD" wp14:editId="5CAFE979">
                <wp:simplePos x="0" y="0"/>
                <wp:positionH relativeFrom="column">
                  <wp:posOffset>1765005</wp:posOffset>
                </wp:positionH>
                <wp:positionV relativeFrom="paragraph">
                  <wp:posOffset>2480945</wp:posOffset>
                </wp:positionV>
                <wp:extent cx="8506800" cy="1861200"/>
                <wp:effectExtent l="0" t="0" r="27940" b="24765"/>
                <wp:wrapNone/>
                <wp:docPr id="216850459" name="Rectangle 2168504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506800" cy="1861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959BC" id="Rectangle 216850459" o:spid="_x0000_s1026" alt="&quot;&quot;" style="position:absolute;margin-left:139pt;margin-top:195.35pt;width:669.85pt;height:146.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" filled="f" strokecolor="red" strokeweight="1pt">
                <w10:anchorlock/>
              </v:rect>
            </w:pict>
          </mc:Fallback>
        </mc:AlternateContent>
      </w:r>
      <w:r w:rsidRPr="00DD6F67">
        <w:rPr>
          <w:rFonts w:cstheme="minorHAnsi"/>
          <w:noProof/>
          <w:color w:val="0D0D0D"/>
          <w:shd w:val="clear" w:color="auto" w:fill="FFFFFF"/>
        </w:rPr>
        <w:drawing>
          <wp:inline distT="0" distB="0" distL="0" distR="0" wp14:anchorId="383A2838" wp14:editId="3A2F0B01">
            <wp:extent cx="10448694" cy="4518837"/>
            <wp:effectExtent l="19050" t="19050" r="10160" b="15240"/>
            <wp:docPr id="441498672" name="Picture 441498672" descr="Workbooks gallery page with insigt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8672" name="Picture 441498672" descr="Workbooks gallery page with insigts highlighted"/>
                    <pic:cNvPicPr/>
                  </pic:nvPicPr>
                  <pic:blipFill>
                    <a:blip r:embed="rId50"/>
                    <a:stretch>
                      <a:fillRect/>
                    </a:stretch>
                  </pic:blipFill>
                  <pic:spPr>
                    <a:xfrm>
                      <a:off x="0" y="0"/>
                      <a:ext cx="10484584" cy="4534359"/>
                    </a:xfrm>
                    <a:prstGeom prst="rect">
                      <a:avLst/>
                    </a:prstGeom>
                    <a:ln>
                      <a:solidFill>
                        <a:schemeClr val="bg2">
                          <a:lumMod val="90000"/>
                        </a:schemeClr>
                      </a:solidFill>
                    </a:ln>
                  </pic:spPr>
                </pic:pic>
              </a:graphicData>
            </a:graphic>
          </wp:inline>
        </w:drawing>
      </w:r>
    </w:p>
    <w:p w14:paraId="726A8EE8" w14:textId="77777777" w:rsidR="00642124" w:rsidRDefault="00642124" w:rsidP="00CD2E40">
      <w:pPr>
        <w:pStyle w:val="Heading1"/>
        <w:rPr>
          <w:shd w:val="clear" w:color="auto" w:fill="FFFFFF"/>
        </w:rPr>
        <w:sectPr w:rsidR="00642124" w:rsidSect="00642124">
          <w:type w:val="continuous"/>
          <w:pgSz w:w="23040" w:h="15840" w:orient="landscape" w:code="1"/>
          <w:pgMar w:top="1440" w:right="10080" w:bottom="1440" w:left="1440" w:header="720" w:footer="720" w:gutter="0"/>
          <w:cols w:space="403"/>
          <w:docGrid w:linePitch="360"/>
        </w:sectPr>
      </w:pPr>
      <w:bookmarkStart w:id="76" w:name="OLE_LINK31"/>
    </w:p>
    <w:p w14:paraId="3454C239" w14:textId="5CC03557" w:rsidR="00011755" w:rsidRDefault="00B36641" w:rsidP="00CD2E40">
      <w:pPr>
        <w:pStyle w:val="Heading1"/>
        <w:rPr>
          <w:shd w:val="clear" w:color="auto" w:fill="FFFFFF"/>
        </w:rPr>
      </w:pPr>
      <w:bookmarkStart w:id="77" w:name="_Toc208407333"/>
      <w:r>
        <w:rPr>
          <w:shd w:val="clear" w:color="auto" w:fill="FFFFFF"/>
        </w:rPr>
        <w:lastRenderedPageBreak/>
        <w:t>AKS Monitoring</w:t>
      </w:r>
      <w:bookmarkEnd w:id="77"/>
    </w:p>
    <w:bookmarkEnd w:id="76"/>
    <w:p w14:paraId="09B801B6" w14:textId="77777777" w:rsidR="00642124" w:rsidRDefault="00642124" w:rsidP="00E00D4E">
      <w:pPr>
        <w:rPr>
          <w:rFonts w:cstheme="minorHAnsi"/>
          <w:color w:val="0D0D0D"/>
          <w:shd w:val="clear" w:color="auto" w:fill="FFFFFF"/>
        </w:rPr>
        <w:sectPr w:rsidR="00642124" w:rsidSect="00642124">
          <w:pgSz w:w="23040" w:h="15840" w:orient="landscape" w:code="1"/>
          <w:pgMar w:top="1440" w:right="10080" w:bottom="1440" w:left="1440" w:header="720" w:footer="720" w:gutter="0"/>
          <w:cols w:space="403"/>
          <w:docGrid w:linePitch="360"/>
        </w:sectPr>
      </w:pPr>
    </w:p>
    <w:p w14:paraId="3396FD81" w14:textId="12C8383F" w:rsidR="005117BF" w:rsidRDefault="005117BF" w:rsidP="00E00D4E">
      <w:pPr>
        <w:rPr>
          <w:rFonts w:cstheme="minorHAnsi"/>
          <w:color w:val="0D0D0D"/>
          <w:shd w:val="clear" w:color="auto" w:fill="FFFFFF"/>
        </w:rPr>
      </w:pPr>
      <w:r w:rsidRPr="005117BF">
        <w:rPr>
          <w:rFonts w:cstheme="minorHAnsi"/>
          <w:color w:val="0D0D0D"/>
          <w:shd w:val="clear" w:color="auto" w:fill="FFFFFF"/>
        </w:rPr>
        <w:t xml:space="preserve">This section outlines the workflow for monitoring an Azure Kubernetes Service (AKS) cluster using Azure Monitor. Azure Monitor provides comprehensive monitoring and analytics capabilities for AKS clusters, enabling users to collect, </w:t>
      </w:r>
      <w:r w:rsidR="00B36641" w:rsidRPr="005117BF">
        <w:rPr>
          <w:rFonts w:cstheme="minorHAnsi"/>
          <w:color w:val="0D0D0D"/>
          <w:shd w:val="clear" w:color="auto" w:fill="FFFFFF"/>
        </w:rPr>
        <w:t>analyze</w:t>
      </w:r>
      <w:r w:rsidRPr="005117BF">
        <w:rPr>
          <w:rFonts w:cstheme="minorHAnsi"/>
          <w:color w:val="0D0D0D"/>
          <w:shd w:val="clear" w:color="auto" w:fill="FFFFFF"/>
        </w:rPr>
        <w:t>, and visualize logs and metrics to ensure optimal performance and health of their Kubernetes workloads.</w:t>
      </w:r>
    </w:p>
    <w:p w14:paraId="28380CCD" w14:textId="5232962A" w:rsidR="00642124" w:rsidRPr="000541DD" w:rsidRDefault="00915FF9" w:rsidP="00915FF9">
      <w:pPr>
        <w:pStyle w:val="Heading2"/>
        <w:rPr>
          <w:shd w:val="clear" w:color="auto" w:fill="FFFFFF"/>
        </w:rPr>
      </w:pPr>
      <w:r>
        <w:rPr>
          <w:shd w:val="clear" w:color="auto" w:fill="FFFFFF"/>
        </w:rPr>
        <w:t>Data Generation</w:t>
      </w:r>
    </w:p>
    <w:p w14:paraId="094FCE8C" w14:textId="002CEA95" w:rsidR="00642124" w:rsidRDefault="00642124" w:rsidP="00642124">
      <w:pPr>
        <w:rPr>
          <w:rFonts w:cstheme="minorHAnsi"/>
          <w:color w:val="0D0D0D"/>
          <w:shd w:val="clear" w:color="auto" w:fill="FFFFFF"/>
        </w:rPr>
      </w:pPr>
      <w:r w:rsidRPr="000F0A35">
        <w:rPr>
          <w:rFonts w:cstheme="minorHAnsi"/>
          <w:color w:val="0D0D0D"/>
          <w:shd w:val="clear" w:color="auto" w:fill="FFFFFF"/>
        </w:rPr>
        <w:t xml:space="preserve">Within pods, containers generate logs and metrics providing insights into application </w:t>
      </w:r>
      <w:r w:rsidR="00B36641" w:rsidRPr="000F0A35">
        <w:rPr>
          <w:rFonts w:cstheme="minorHAnsi"/>
          <w:color w:val="0D0D0D"/>
          <w:shd w:val="clear" w:color="auto" w:fill="FFFFFF"/>
        </w:rPr>
        <w:t>behavior</w:t>
      </w:r>
      <w:r w:rsidRPr="000F0A35">
        <w:rPr>
          <w:rFonts w:cstheme="minorHAnsi"/>
          <w:color w:val="0D0D0D"/>
          <w:shd w:val="clear" w:color="auto" w:fill="FFFFFF"/>
        </w:rPr>
        <w:t xml:space="preserve">, performance, and health. Kubernetes supports log analytics, enabling operators to efficiently search, filter, and </w:t>
      </w:r>
      <w:r w:rsidR="00B36641" w:rsidRPr="000F0A35">
        <w:rPr>
          <w:rFonts w:cstheme="minorHAnsi"/>
          <w:color w:val="0D0D0D"/>
          <w:shd w:val="clear" w:color="auto" w:fill="FFFFFF"/>
        </w:rPr>
        <w:t>analyze</w:t>
      </w:r>
      <w:r w:rsidRPr="000F0A35">
        <w:rPr>
          <w:rFonts w:cstheme="minorHAnsi"/>
          <w:color w:val="0D0D0D"/>
          <w:shd w:val="clear" w:color="auto" w:fill="FFFFFF"/>
        </w:rPr>
        <w:t xml:space="preserve"> log messages alongside metrics. This enhances cluster monitoring and management, ensuring application reliability.</w:t>
      </w:r>
    </w:p>
    <w:p w14:paraId="2205892F" w14:textId="512EAB73" w:rsidR="00642124" w:rsidRDefault="00642124" w:rsidP="00642124">
      <w:pPr>
        <w:rPr>
          <w:rFonts w:cstheme="minorHAnsi"/>
          <w:color w:val="0D0D0D"/>
          <w:shd w:val="clear" w:color="auto" w:fill="FFFFFF"/>
        </w:rPr>
      </w:pPr>
      <w:r>
        <w:rPr>
          <w:rFonts w:cstheme="minorHAnsi"/>
          <w:color w:val="0D0D0D"/>
          <w:shd w:val="clear" w:color="auto" w:fill="FFFFFF"/>
        </w:rPr>
        <w:t xml:space="preserve">For instance, the below picture illustrates a </w:t>
      </w:r>
      <w:bookmarkStart w:id="78" w:name="OLE_LINK37"/>
      <w:r>
        <w:rPr>
          <w:rFonts w:cstheme="minorHAnsi"/>
          <w:color w:val="0D0D0D"/>
          <w:shd w:val="clear" w:color="auto" w:fill="FFFFFF"/>
        </w:rPr>
        <w:t>container with its associated details</w:t>
      </w:r>
      <w:bookmarkEnd w:id="78"/>
      <w:r w:rsidR="00DC616A">
        <w:rPr>
          <w:rFonts w:cstheme="minorHAnsi"/>
          <w:color w:val="0D0D0D"/>
          <w:shd w:val="clear" w:color="auto" w:fill="FFFFFF"/>
        </w:rPr>
        <w:t>.</w:t>
      </w:r>
    </w:p>
    <w:p w14:paraId="378F262B" w14:textId="13FE4B5E" w:rsidR="00642124" w:rsidRDefault="009E3CA2" w:rsidP="000541DD">
      <w:pPr>
        <w:rPr>
          <w:rFonts w:cstheme="minorHAnsi"/>
          <w:color w:val="0D0D0D"/>
          <w:shd w:val="clear" w:color="auto" w:fill="FFFFFF"/>
        </w:rPr>
        <w:sectPr w:rsidR="00642124" w:rsidSect="00642124">
          <w:type w:val="continuous"/>
          <w:pgSz w:w="23040" w:h="15840" w:orient="landscape" w:code="1"/>
          <w:pgMar w:top="1440" w:right="1440" w:bottom="1440" w:left="1440" w:header="720" w:footer="720" w:gutter="0"/>
          <w:cols w:num="2" w:space="1440"/>
          <w:docGrid w:linePitch="360"/>
        </w:sectPr>
      </w:pPr>
      <w:r w:rsidRPr="009E3CA2">
        <w:rPr>
          <w:rFonts w:cstheme="minorHAnsi"/>
          <w:noProof/>
          <w:color w:val="0D0D0D"/>
          <w:shd w:val="clear" w:color="auto" w:fill="FFFFFF"/>
        </w:rPr>
        <w:drawing>
          <wp:inline distT="0" distB="0" distL="0" distR="0" wp14:anchorId="3E7D8D9F" wp14:editId="294A26E6">
            <wp:extent cx="4880344" cy="3178810"/>
            <wp:effectExtent l="0" t="0" r="0" b="2540"/>
            <wp:docPr id="1327333288" name="Picture 1327333288" descr="workflow for monitoring Kubernetes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33288" name="Picture 1327333288" descr="workflow for monitoring Kubernetes clusters"/>
                    <pic:cNvPicPr/>
                  </pic:nvPicPr>
                  <pic:blipFill rotWithShape="1">
                    <a:blip r:embed="rId51"/>
                    <a:srcRect l="9483" t="7538" r="8384" b="5771"/>
                    <a:stretch/>
                  </pic:blipFill>
                  <pic:spPr bwMode="auto">
                    <a:xfrm>
                      <a:off x="0" y="0"/>
                      <a:ext cx="4881678" cy="3179679"/>
                    </a:xfrm>
                    <a:prstGeom prst="rect">
                      <a:avLst/>
                    </a:prstGeom>
                    <a:ln>
                      <a:noFill/>
                    </a:ln>
                    <a:extLst>
                      <a:ext uri="{53640926-AAD7-44D8-BBD7-CCE9431645EC}">
                        <a14:shadowObscured xmlns:a14="http://schemas.microsoft.com/office/drawing/2010/main"/>
                      </a:ext>
                    </a:extLst>
                  </pic:spPr>
                </pic:pic>
              </a:graphicData>
            </a:graphic>
          </wp:inline>
        </w:drawing>
      </w:r>
      <w:bookmarkStart w:id="79" w:name="OLE_LINK54"/>
      <w:bookmarkStart w:id="80" w:name="OLE_LINK55"/>
      <w:bookmarkStart w:id="81" w:name="OLE_LINK43"/>
      <w:bookmarkEnd w:id="58"/>
      <w:bookmarkEnd w:id="63"/>
      <w:r w:rsidR="009C3622">
        <w:rPr>
          <w:rFonts w:cstheme="minorHAnsi"/>
          <w:color w:val="0D0D0D"/>
          <w:shd w:val="clear" w:color="auto" w:fill="FFFFFF"/>
        </w:rPr>
        <w:t>.</w:t>
      </w:r>
    </w:p>
    <w:bookmarkEnd w:id="79"/>
    <w:bookmarkEnd w:id="80"/>
    <w:p w14:paraId="73DB52E9" w14:textId="093FACF4" w:rsidR="00380265" w:rsidRDefault="00460FE3" w:rsidP="000541DD">
      <w:pPr>
        <w:rPr>
          <w:rFonts w:cstheme="minorHAnsi"/>
          <w:color w:val="0D0D0D"/>
          <w:shd w:val="clear" w:color="auto" w:fill="FFFFFF"/>
        </w:rPr>
      </w:pPr>
      <w:r w:rsidRPr="00460FE3">
        <w:rPr>
          <w:rFonts w:cstheme="minorHAnsi"/>
          <w:noProof/>
          <w:color w:val="0D0D0D"/>
          <w:shd w:val="clear" w:color="auto" w:fill="FFFFFF"/>
        </w:rPr>
        <w:drawing>
          <wp:inline distT="0" distB="0" distL="0" distR="0" wp14:anchorId="7F356097" wp14:editId="35552914">
            <wp:extent cx="11558344" cy="4338084"/>
            <wp:effectExtent l="19050" t="19050" r="24130" b="24765"/>
            <wp:docPr id="1580547254" name="Picture 1580547254" descr="container with its associ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7254" name="Picture 1580547254" descr="container with its associated details"/>
                    <pic:cNvPicPr/>
                  </pic:nvPicPr>
                  <pic:blipFill>
                    <a:blip r:embed="rId52"/>
                    <a:stretch>
                      <a:fillRect/>
                    </a:stretch>
                  </pic:blipFill>
                  <pic:spPr>
                    <a:xfrm>
                      <a:off x="0" y="0"/>
                      <a:ext cx="11833992" cy="4441541"/>
                    </a:xfrm>
                    <a:prstGeom prst="rect">
                      <a:avLst/>
                    </a:prstGeom>
                    <a:ln>
                      <a:solidFill>
                        <a:schemeClr val="bg2">
                          <a:lumMod val="90000"/>
                        </a:schemeClr>
                      </a:solidFill>
                    </a:ln>
                  </pic:spPr>
                </pic:pic>
              </a:graphicData>
            </a:graphic>
          </wp:inline>
        </w:drawing>
      </w:r>
    </w:p>
    <w:p w14:paraId="7E3A1E16" w14:textId="2FA4ED78" w:rsidR="009C3622" w:rsidRDefault="009C3622" w:rsidP="000541DD">
      <w:pPr>
        <w:rPr>
          <w:rFonts w:cstheme="minorHAnsi"/>
          <w:color w:val="0D0D0D"/>
          <w:shd w:val="clear" w:color="auto" w:fill="FFFFFF"/>
        </w:rPr>
      </w:pPr>
      <w:r>
        <w:rPr>
          <w:rFonts w:cstheme="minorHAnsi"/>
          <w:color w:val="0D0D0D"/>
          <w:shd w:val="clear" w:color="auto" w:fill="FFFFFF"/>
        </w:rPr>
        <w:lastRenderedPageBreak/>
        <w:t xml:space="preserve">Additionally, live </w:t>
      </w:r>
      <w:bookmarkStart w:id="82" w:name="OLE_LINK38"/>
      <w:r>
        <w:rPr>
          <w:rFonts w:cstheme="minorHAnsi"/>
          <w:color w:val="0D0D0D"/>
          <w:shd w:val="clear" w:color="auto" w:fill="FFFFFF"/>
        </w:rPr>
        <w:t xml:space="preserve">logs of the container can be viewed in </w:t>
      </w:r>
      <w:r w:rsidR="0014773B">
        <w:rPr>
          <w:rFonts w:cstheme="minorHAnsi"/>
          <w:color w:val="0D0D0D"/>
          <w:shd w:val="clear" w:color="auto" w:fill="FFFFFF"/>
        </w:rPr>
        <w:t xml:space="preserve">the </w:t>
      </w:r>
      <w:r>
        <w:rPr>
          <w:rFonts w:cstheme="minorHAnsi"/>
          <w:color w:val="0D0D0D"/>
          <w:shd w:val="clear" w:color="auto" w:fill="FFFFFF"/>
        </w:rPr>
        <w:t>log analytics workspace</w:t>
      </w:r>
      <w:bookmarkEnd w:id="82"/>
      <w:r>
        <w:rPr>
          <w:rFonts w:cstheme="minorHAnsi"/>
          <w:color w:val="0D0D0D"/>
          <w:shd w:val="clear" w:color="auto" w:fill="FFFFFF"/>
        </w:rPr>
        <w:t>.</w:t>
      </w:r>
    </w:p>
    <w:p w14:paraId="0FE21BE1" w14:textId="47CC5A51" w:rsidR="009C3622" w:rsidRPr="000541DD" w:rsidRDefault="00451C2E" w:rsidP="000541DD">
      <w:pPr>
        <w:rPr>
          <w:rFonts w:cstheme="minorHAnsi"/>
          <w:color w:val="0D0D0D"/>
          <w:shd w:val="clear" w:color="auto" w:fill="FFFFFF"/>
        </w:rPr>
      </w:pPr>
      <w:r w:rsidRPr="00451C2E">
        <w:rPr>
          <w:rFonts w:cstheme="minorHAnsi"/>
          <w:noProof/>
          <w:color w:val="0D0D0D"/>
          <w:shd w:val="clear" w:color="auto" w:fill="FFFFFF"/>
        </w:rPr>
        <w:drawing>
          <wp:inline distT="0" distB="0" distL="0" distR="0" wp14:anchorId="25807BA1" wp14:editId="1A37049A">
            <wp:extent cx="9197163" cy="2388707"/>
            <wp:effectExtent l="19050" t="19050" r="23495" b="12065"/>
            <wp:docPr id="285333865" name="Picture 285333865" descr="logs of the container in the log analytics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3865" name="Picture 285333865" descr="logs of the container in the log analytics workspace"/>
                    <pic:cNvPicPr/>
                  </pic:nvPicPr>
                  <pic:blipFill>
                    <a:blip r:embed="rId53"/>
                    <a:stretch>
                      <a:fillRect/>
                    </a:stretch>
                  </pic:blipFill>
                  <pic:spPr>
                    <a:xfrm>
                      <a:off x="0" y="0"/>
                      <a:ext cx="9268850" cy="2407326"/>
                    </a:xfrm>
                    <a:prstGeom prst="rect">
                      <a:avLst/>
                    </a:prstGeom>
                    <a:ln>
                      <a:solidFill>
                        <a:schemeClr val="bg2">
                          <a:lumMod val="90000"/>
                        </a:schemeClr>
                      </a:solidFill>
                    </a:ln>
                  </pic:spPr>
                </pic:pic>
              </a:graphicData>
            </a:graphic>
          </wp:inline>
        </w:drawing>
      </w:r>
    </w:p>
    <w:p w14:paraId="63527BCA" w14:textId="3138C0A8" w:rsidR="000541DD" w:rsidRPr="000541DD" w:rsidRDefault="000541DD" w:rsidP="000541DD">
      <w:pPr>
        <w:rPr>
          <w:rFonts w:cstheme="minorHAnsi"/>
          <w:b/>
          <w:bCs/>
          <w:color w:val="0D0D0D"/>
          <w:shd w:val="clear" w:color="auto" w:fill="FFFFFF"/>
        </w:rPr>
      </w:pPr>
      <w:r w:rsidRPr="000541DD">
        <w:rPr>
          <w:rFonts w:cstheme="minorHAnsi"/>
          <w:b/>
          <w:bCs/>
          <w:color w:val="0D0D0D"/>
          <w:shd w:val="clear" w:color="auto" w:fill="FFFFFF"/>
        </w:rPr>
        <w:t>Pods Collect Data</w:t>
      </w:r>
    </w:p>
    <w:p w14:paraId="6E63E406" w14:textId="77777777" w:rsidR="000541DD" w:rsidRDefault="000541DD" w:rsidP="000541DD">
      <w:pPr>
        <w:rPr>
          <w:rFonts w:cstheme="minorHAnsi"/>
          <w:color w:val="0D0D0D"/>
          <w:shd w:val="clear" w:color="auto" w:fill="FFFFFF"/>
        </w:rPr>
      </w:pPr>
      <w:r w:rsidRPr="000541DD">
        <w:rPr>
          <w:rFonts w:cstheme="minorHAnsi"/>
          <w:color w:val="0D0D0D"/>
          <w:shd w:val="clear" w:color="auto" w:fill="FFFFFF"/>
        </w:rPr>
        <w:t>The pods, which encapsulate one or more containers, collect the logs and metrics generated by their container inhabitants. Pods serve as the basic unit of deployment and management in Kubernetes, providing a way to group related containers that share resources such as storage and network namespaces. By collecting data at the pod level, Kubernetes ensures that all relevant information from the containers within a pod is captured efficiently.</w:t>
      </w:r>
    </w:p>
    <w:p w14:paraId="397D72DD" w14:textId="09DAD48E" w:rsidR="008321D3" w:rsidRPr="000541DD" w:rsidRDefault="008321D3" w:rsidP="000541DD">
      <w:pPr>
        <w:rPr>
          <w:rFonts w:cstheme="minorHAnsi"/>
          <w:color w:val="0D0D0D"/>
          <w:shd w:val="clear" w:color="auto" w:fill="FFFFFF"/>
        </w:rPr>
      </w:pPr>
      <w:r>
        <w:rPr>
          <w:noProof/>
        </w:rPr>
        <w:drawing>
          <wp:inline distT="0" distB="0" distL="0" distR="0" wp14:anchorId="2B18FE9D" wp14:editId="2CCD66B8">
            <wp:extent cx="9577819" cy="4327451"/>
            <wp:effectExtent l="19050" t="19050" r="23495" b="16510"/>
            <wp:docPr id="506695237" name="Picture 506695237" descr="data collected by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5237" name="Picture 506695237" descr="data collected by pods"/>
                    <pic:cNvPicPr>
                      <a:picLocks noChangeAspect="1"/>
                    </pic:cNvPicPr>
                  </pic:nvPicPr>
                  <pic:blipFill>
                    <a:blip r:embed="rId54"/>
                    <a:stretch>
                      <a:fillRect/>
                    </a:stretch>
                  </pic:blipFill>
                  <pic:spPr>
                    <a:xfrm>
                      <a:off x="0" y="0"/>
                      <a:ext cx="9595990" cy="4335661"/>
                    </a:xfrm>
                    <a:prstGeom prst="rect">
                      <a:avLst/>
                    </a:prstGeom>
                    <a:ln>
                      <a:solidFill>
                        <a:schemeClr val="bg2">
                          <a:lumMod val="90000"/>
                        </a:schemeClr>
                      </a:solidFill>
                    </a:ln>
                  </pic:spPr>
                </pic:pic>
              </a:graphicData>
            </a:graphic>
          </wp:inline>
        </w:drawing>
      </w:r>
    </w:p>
    <w:p w14:paraId="092FACC0" w14:textId="6943BD81" w:rsidR="000541DD" w:rsidRPr="000541DD" w:rsidRDefault="000541DD" w:rsidP="000541DD">
      <w:pPr>
        <w:rPr>
          <w:rFonts w:cstheme="minorHAnsi"/>
          <w:b/>
          <w:bCs/>
          <w:color w:val="0D0D0D"/>
          <w:shd w:val="clear" w:color="auto" w:fill="FFFFFF"/>
        </w:rPr>
      </w:pPr>
      <w:r w:rsidRPr="000541DD">
        <w:rPr>
          <w:rFonts w:cstheme="minorHAnsi"/>
          <w:b/>
          <w:bCs/>
          <w:color w:val="0D0D0D"/>
          <w:shd w:val="clear" w:color="auto" w:fill="FFFFFF"/>
        </w:rPr>
        <w:lastRenderedPageBreak/>
        <w:t>Pods Forward Data (through API)</w:t>
      </w:r>
    </w:p>
    <w:p w14:paraId="75728D55" w14:textId="6536D33B" w:rsidR="009B35DD" w:rsidRPr="000541DD" w:rsidRDefault="000541DD" w:rsidP="000541DD">
      <w:pPr>
        <w:rPr>
          <w:rFonts w:cstheme="minorHAnsi"/>
          <w:color w:val="0D0D0D"/>
          <w:shd w:val="clear" w:color="auto" w:fill="FFFFFF"/>
        </w:rPr>
      </w:pPr>
      <w:r w:rsidRPr="000541DD">
        <w:rPr>
          <w:rFonts w:cstheme="minorHAnsi"/>
          <w:color w:val="0D0D0D"/>
          <w:shd w:val="clear" w:color="auto" w:fill="FFFFFF"/>
        </w:rPr>
        <w:t>After collecting the logs and metrics, the pods forward the collected data, including their logs and metrics, to the Kubernetes API server. This communication likely occurs through a specific API endpoint defined within Kubernetes for data collection purposes. The Kubernetes API server acts as the central control plane component, exposing a RESTful API that allows users and system components to interact with the cluster.</w:t>
      </w:r>
      <w:bookmarkEnd w:id="81"/>
    </w:p>
    <w:p w14:paraId="5BF9D596" w14:textId="4C843AA2" w:rsidR="000541DD" w:rsidRPr="000541DD" w:rsidRDefault="000541DD" w:rsidP="000541DD">
      <w:pPr>
        <w:rPr>
          <w:rFonts w:cstheme="minorHAnsi"/>
          <w:b/>
          <w:bCs/>
          <w:color w:val="0D0D0D"/>
          <w:shd w:val="clear" w:color="auto" w:fill="FFFFFF"/>
        </w:rPr>
      </w:pPr>
      <w:bookmarkStart w:id="83" w:name="OLE_LINK79"/>
      <w:bookmarkStart w:id="84" w:name="OLE_LINK44"/>
      <w:r w:rsidRPr="000541DD">
        <w:rPr>
          <w:rFonts w:cstheme="minorHAnsi"/>
          <w:b/>
          <w:bCs/>
          <w:color w:val="0D0D0D"/>
          <w:shd w:val="clear" w:color="auto" w:fill="FFFFFF"/>
        </w:rPr>
        <w:t>Monitoring Tool Retrieves Data (through API)</w:t>
      </w:r>
    </w:p>
    <w:p w14:paraId="2FA1C608" w14:textId="1A83D481" w:rsidR="00836D8D" w:rsidRDefault="000541DD" w:rsidP="000541DD">
      <w:pPr>
        <w:rPr>
          <w:rFonts w:cstheme="minorHAnsi"/>
          <w:color w:val="0D0D0D"/>
          <w:shd w:val="clear" w:color="auto" w:fill="FFFFFF"/>
        </w:rPr>
      </w:pPr>
      <w:r w:rsidRPr="000541DD">
        <w:rPr>
          <w:rFonts w:cstheme="minorHAnsi"/>
          <w:color w:val="0D0D0D"/>
          <w:shd w:val="clear" w:color="auto" w:fill="FFFFFF"/>
        </w:rPr>
        <w:t>The monitoring tool retrieves the collected data from the Kubernetes API server using the appropriate Kubernetes API. This API allows the monitoring tool to access logs, metrics, and other relevant information about the cluster and its components. By querying the Kubernetes API, the monitoring tool can gather real-time data about the cluster's performance, resource utilization, and overall health, enabling operators to monitor and manage the cluster effectively.</w:t>
      </w:r>
    </w:p>
    <w:bookmarkEnd w:id="83"/>
    <w:p w14:paraId="1F5B7958" w14:textId="07CA2A27" w:rsidR="006C7FE1" w:rsidRPr="006C7FE1" w:rsidRDefault="006C7FE1" w:rsidP="006C7FE1">
      <w:pPr>
        <w:rPr>
          <w:rFonts w:cstheme="minorHAnsi"/>
          <w:b/>
          <w:bCs/>
          <w:color w:val="0D0D0D"/>
          <w:shd w:val="clear" w:color="auto" w:fill="FFFFFF"/>
        </w:rPr>
      </w:pPr>
      <w:r w:rsidRPr="006C7FE1">
        <w:rPr>
          <w:rFonts w:cstheme="minorHAnsi"/>
          <w:b/>
          <w:bCs/>
          <w:color w:val="0D0D0D"/>
          <w:shd w:val="clear" w:color="auto" w:fill="FFFFFF"/>
        </w:rPr>
        <w:t>Workbooks</w:t>
      </w:r>
    </w:p>
    <w:p w14:paraId="134AF67E" w14:textId="77777777" w:rsidR="006C7FE1" w:rsidRDefault="006C7FE1" w:rsidP="006C7FE1">
      <w:pPr>
        <w:rPr>
          <w:rFonts w:cstheme="minorHAnsi"/>
          <w:color w:val="0D0D0D"/>
          <w:shd w:val="clear" w:color="auto" w:fill="FFFFFF"/>
        </w:rPr>
      </w:pPr>
      <w:r w:rsidRPr="006C7FE1">
        <w:rPr>
          <w:rFonts w:cstheme="minorHAnsi"/>
          <w:color w:val="0D0D0D"/>
          <w:shd w:val="clear" w:color="auto" w:fill="FFFFFF"/>
        </w:rPr>
        <w:t>Workbooks are structured collections of reports, charts, and tables used for analyzing monitoring data in Kubernetes. They offer insights into cluster performance, health, and resource utilization, facilitating informed decision-making and optimization of Kubernetes deployments.</w:t>
      </w:r>
    </w:p>
    <w:bookmarkEnd w:id="84"/>
    <w:p w14:paraId="28EA982A" w14:textId="50041B6A" w:rsidR="005A72C8" w:rsidRPr="006C7FE1" w:rsidRDefault="005A72C8" w:rsidP="006C7FE1">
      <w:pPr>
        <w:rPr>
          <w:rFonts w:cstheme="minorHAnsi"/>
          <w:color w:val="0D0D0D"/>
          <w:shd w:val="clear" w:color="auto" w:fill="FFFFFF"/>
        </w:rPr>
      </w:pPr>
      <w:r w:rsidRPr="005A72C8">
        <w:rPr>
          <w:rFonts w:cstheme="minorHAnsi"/>
          <w:noProof/>
          <w:color w:val="0D0D0D"/>
          <w:shd w:val="clear" w:color="auto" w:fill="FFFFFF"/>
        </w:rPr>
        <w:drawing>
          <wp:inline distT="0" distB="0" distL="0" distR="0" wp14:anchorId="489C8042" wp14:editId="187579BC">
            <wp:extent cx="11739713" cy="5146158"/>
            <wp:effectExtent l="19050" t="19050" r="14605" b="16510"/>
            <wp:docPr id="427734124" name="Picture 427734124" descr="workbooks gallery page showing the Kubernet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4124" name="Picture 427734124" descr="workbooks gallery page showing the Kubernetes services"/>
                    <pic:cNvPicPr/>
                  </pic:nvPicPr>
                  <pic:blipFill>
                    <a:blip r:embed="rId55"/>
                    <a:stretch>
                      <a:fillRect/>
                    </a:stretch>
                  </pic:blipFill>
                  <pic:spPr>
                    <a:xfrm>
                      <a:off x="0" y="0"/>
                      <a:ext cx="11805725" cy="5175095"/>
                    </a:xfrm>
                    <a:prstGeom prst="rect">
                      <a:avLst/>
                    </a:prstGeom>
                    <a:ln>
                      <a:solidFill>
                        <a:schemeClr val="bg2">
                          <a:lumMod val="90000"/>
                        </a:schemeClr>
                      </a:solidFill>
                    </a:ln>
                  </pic:spPr>
                </pic:pic>
              </a:graphicData>
            </a:graphic>
          </wp:inline>
        </w:drawing>
      </w:r>
    </w:p>
    <w:p w14:paraId="18222087" w14:textId="77777777" w:rsidR="005E5F64" w:rsidRDefault="005E5F64" w:rsidP="006C7FE1">
      <w:pPr>
        <w:rPr>
          <w:rFonts w:cstheme="minorHAnsi"/>
          <w:b/>
          <w:bCs/>
          <w:color w:val="0D0D0D"/>
          <w:shd w:val="clear" w:color="auto" w:fill="FFFFFF"/>
        </w:rPr>
        <w:sectPr w:rsidR="005E5F64" w:rsidSect="005E5F64">
          <w:type w:val="continuous"/>
          <w:pgSz w:w="23040" w:h="15840" w:orient="landscape" w:code="1"/>
          <w:pgMar w:top="1440" w:right="1440" w:bottom="1440" w:left="1440" w:header="720" w:footer="720" w:gutter="0"/>
          <w:cols w:space="403"/>
          <w:docGrid w:linePitch="360"/>
        </w:sectPr>
      </w:pPr>
      <w:bookmarkStart w:id="85" w:name="OLE_LINK45"/>
    </w:p>
    <w:p w14:paraId="3DDF0B3A" w14:textId="29CFE002" w:rsidR="006C7FE1" w:rsidRPr="006C7FE1" w:rsidRDefault="006C7FE1" w:rsidP="006C7FE1">
      <w:pPr>
        <w:rPr>
          <w:rFonts w:cstheme="minorHAnsi"/>
          <w:b/>
          <w:bCs/>
          <w:color w:val="0D0D0D"/>
          <w:shd w:val="clear" w:color="auto" w:fill="FFFFFF"/>
        </w:rPr>
      </w:pPr>
      <w:r w:rsidRPr="006C7FE1">
        <w:rPr>
          <w:rFonts w:cstheme="minorHAnsi"/>
          <w:b/>
          <w:bCs/>
          <w:color w:val="0D0D0D"/>
          <w:shd w:val="clear" w:color="auto" w:fill="FFFFFF"/>
        </w:rPr>
        <w:lastRenderedPageBreak/>
        <w:t>Dashboards</w:t>
      </w:r>
    </w:p>
    <w:p w14:paraId="4E1949F4" w14:textId="30BE868A" w:rsidR="006C7FE1" w:rsidRDefault="006C7FE1" w:rsidP="005E5F64">
      <w:pPr>
        <w:ind w:right="8536"/>
        <w:rPr>
          <w:rFonts w:cstheme="minorHAnsi"/>
          <w:color w:val="0D0D0D"/>
          <w:shd w:val="clear" w:color="auto" w:fill="FFFFFF"/>
        </w:rPr>
      </w:pPr>
      <w:r w:rsidRPr="006C7FE1">
        <w:rPr>
          <w:rFonts w:cstheme="minorHAnsi"/>
          <w:color w:val="0D0D0D"/>
          <w:shd w:val="clear" w:color="auto" w:fill="FFFFFF"/>
        </w:rPr>
        <w:t>Dashboards are customizable visual interfaces displaying key metrics and indicators for monitoring Kubernetes clusters. They provide real-time overviews of critical metrics, enabling quick identification of issues and proactive management for optimal cluster performance.</w:t>
      </w:r>
    </w:p>
    <w:bookmarkEnd w:id="85"/>
    <w:p w14:paraId="20535904" w14:textId="035278F2" w:rsidR="00610930" w:rsidRDefault="00610930" w:rsidP="005E5F64">
      <w:pPr>
        <w:ind w:right="8536"/>
        <w:rPr>
          <w:rFonts w:cstheme="minorHAnsi"/>
          <w:color w:val="0D0D0D"/>
          <w:shd w:val="clear" w:color="auto" w:fill="FFFFFF"/>
        </w:rPr>
      </w:pPr>
      <w:r>
        <w:rPr>
          <w:rFonts w:cstheme="minorHAnsi"/>
          <w:color w:val="0D0D0D"/>
          <w:shd w:val="clear" w:color="auto" w:fill="FFFFFF"/>
        </w:rPr>
        <w:t xml:space="preserve">The below screenshot provides </w:t>
      </w:r>
      <w:r w:rsidR="0014773B">
        <w:rPr>
          <w:rFonts w:cstheme="minorHAnsi"/>
          <w:color w:val="0D0D0D"/>
          <w:shd w:val="clear" w:color="auto" w:fill="FFFFFF"/>
        </w:rPr>
        <w:t xml:space="preserve">a </w:t>
      </w:r>
      <w:r>
        <w:rPr>
          <w:rFonts w:cstheme="minorHAnsi"/>
          <w:color w:val="0D0D0D"/>
          <w:shd w:val="clear" w:color="auto" w:fill="FFFFFF"/>
        </w:rPr>
        <w:t>glimpse into the</w:t>
      </w:r>
      <w:r w:rsidR="00706D03">
        <w:rPr>
          <w:rFonts w:cstheme="minorHAnsi"/>
          <w:color w:val="0D0D0D"/>
          <w:shd w:val="clear" w:color="auto" w:fill="FFFFFF"/>
        </w:rPr>
        <w:t xml:space="preserve"> Kubernetes dashboard.</w:t>
      </w:r>
    </w:p>
    <w:p w14:paraId="544D49CD" w14:textId="054C83BB" w:rsidR="00610930" w:rsidRDefault="00610930" w:rsidP="006C7FE1">
      <w:pPr>
        <w:rPr>
          <w:rFonts w:cstheme="minorHAnsi"/>
          <w:color w:val="0D0D0D"/>
          <w:shd w:val="clear" w:color="auto" w:fill="FFFFFF"/>
        </w:rPr>
      </w:pPr>
      <w:r w:rsidRPr="00610930">
        <w:rPr>
          <w:rFonts w:cstheme="minorHAnsi"/>
          <w:noProof/>
          <w:color w:val="0D0D0D"/>
          <w:shd w:val="clear" w:color="auto" w:fill="FFFFFF"/>
        </w:rPr>
        <w:drawing>
          <wp:inline distT="0" distB="0" distL="0" distR="0" wp14:anchorId="6366440B" wp14:editId="4583DF41">
            <wp:extent cx="10508852" cy="4635796"/>
            <wp:effectExtent l="19050" t="19050" r="26035" b="12700"/>
            <wp:docPr id="1672861435" name="Picture 1672861435" descr="Kubernet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1435" name="Picture 1672861435" descr="Kubernetes dashboard"/>
                    <pic:cNvPicPr/>
                  </pic:nvPicPr>
                  <pic:blipFill>
                    <a:blip r:embed="rId56"/>
                    <a:stretch>
                      <a:fillRect/>
                    </a:stretch>
                  </pic:blipFill>
                  <pic:spPr>
                    <a:xfrm>
                      <a:off x="0" y="0"/>
                      <a:ext cx="10534402" cy="4647067"/>
                    </a:xfrm>
                    <a:prstGeom prst="rect">
                      <a:avLst/>
                    </a:prstGeom>
                    <a:ln>
                      <a:solidFill>
                        <a:schemeClr val="bg2">
                          <a:lumMod val="90000"/>
                        </a:schemeClr>
                      </a:solidFill>
                    </a:ln>
                  </pic:spPr>
                </pic:pic>
              </a:graphicData>
            </a:graphic>
          </wp:inline>
        </w:drawing>
      </w:r>
    </w:p>
    <w:p w14:paraId="5423AB11" w14:textId="77777777" w:rsidR="00B36641" w:rsidRDefault="00B36641" w:rsidP="00CD2E40">
      <w:pPr>
        <w:pStyle w:val="Heading1"/>
        <w:rPr>
          <w:shd w:val="clear" w:color="auto" w:fill="FFFFFF"/>
        </w:rPr>
        <w:sectPr w:rsidR="00B36641" w:rsidSect="005E5F64">
          <w:pgSz w:w="23040" w:h="15840" w:orient="landscape" w:code="1"/>
          <w:pgMar w:top="1440" w:right="1440" w:bottom="1440" w:left="1440" w:header="720" w:footer="720" w:gutter="0"/>
          <w:cols w:space="403"/>
          <w:docGrid w:linePitch="360"/>
        </w:sectPr>
      </w:pPr>
      <w:bookmarkStart w:id="86" w:name="OLE_LINK56"/>
      <w:bookmarkStart w:id="87" w:name="OLE_LINK36"/>
    </w:p>
    <w:p w14:paraId="17D90F62" w14:textId="42B0C560" w:rsidR="00AA0B87" w:rsidRDefault="00F057F5" w:rsidP="00CD2E40">
      <w:pPr>
        <w:pStyle w:val="Heading1"/>
        <w:rPr>
          <w:shd w:val="clear" w:color="auto" w:fill="FFFFFF"/>
        </w:rPr>
      </w:pPr>
      <w:bookmarkStart w:id="88" w:name="_Toc208407334"/>
      <w:r w:rsidRPr="00F057F5">
        <w:rPr>
          <w:shd w:val="clear" w:color="auto" w:fill="FFFFFF"/>
        </w:rPr>
        <w:lastRenderedPageBreak/>
        <w:t>Purview</w:t>
      </w:r>
      <w:bookmarkEnd w:id="86"/>
      <w:r w:rsidR="00B36641">
        <w:rPr>
          <w:shd w:val="clear" w:color="auto" w:fill="FFFFFF"/>
        </w:rPr>
        <w:t xml:space="preserve"> Monitoring</w:t>
      </w:r>
      <w:bookmarkEnd w:id="88"/>
    </w:p>
    <w:p w14:paraId="3154C764" w14:textId="77777777" w:rsidR="00B36641" w:rsidRDefault="00B36641" w:rsidP="006C7FE1">
      <w:pPr>
        <w:rPr>
          <w:rFonts w:cstheme="minorHAnsi"/>
          <w:color w:val="0D0D0D"/>
          <w:shd w:val="clear" w:color="auto" w:fill="FFFFFF"/>
        </w:rPr>
        <w:sectPr w:rsidR="00B36641" w:rsidSect="00C91F06">
          <w:pgSz w:w="23040" w:h="15840" w:orient="landscape" w:code="1"/>
          <w:pgMar w:top="1440" w:right="1440" w:bottom="1440" w:left="1440" w:header="720" w:footer="720" w:gutter="0"/>
          <w:cols w:space="403"/>
          <w:docGrid w:linePitch="360"/>
        </w:sectPr>
      </w:pPr>
      <w:bookmarkStart w:id="89" w:name="OLE_LINK58"/>
      <w:bookmarkEnd w:id="87"/>
    </w:p>
    <w:p w14:paraId="2DB392F2" w14:textId="5CA0ABDB" w:rsidR="00077248" w:rsidRPr="000006D7" w:rsidRDefault="000006D7" w:rsidP="006C7FE1">
      <w:pPr>
        <w:rPr>
          <w:rFonts w:cstheme="minorHAnsi"/>
          <w:b/>
          <w:bCs/>
          <w:color w:val="0D0D0D"/>
          <w:sz w:val="24"/>
          <w:szCs w:val="24"/>
          <w:shd w:val="clear" w:color="auto" w:fill="FFFFFF"/>
        </w:rPr>
      </w:pPr>
      <w:r w:rsidRPr="000006D7">
        <w:rPr>
          <w:rFonts w:cstheme="minorHAnsi"/>
          <w:color w:val="0D0D0D"/>
          <w:shd w:val="clear" w:color="auto" w:fill="FFFFFF"/>
        </w:rPr>
        <w:t xml:space="preserve">A monitoring workflow for Purview comprises automated processes that continuously track the health and performance of the Azure Purview data governance service. It ensures smooth data governance by gathering logs and metrics and </w:t>
      </w:r>
      <w:r w:rsidR="00B36641" w:rsidRPr="000006D7">
        <w:rPr>
          <w:rFonts w:cstheme="minorHAnsi"/>
          <w:color w:val="0D0D0D"/>
          <w:shd w:val="clear" w:color="auto" w:fill="FFFFFF"/>
        </w:rPr>
        <w:t>analy</w:t>
      </w:r>
      <w:r w:rsidR="00B36641">
        <w:rPr>
          <w:rFonts w:cstheme="minorHAnsi"/>
          <w:color w:val="0D0D0D"/>
          <w:shd w:val="clear" w:color="auto" w:fill="FFFFFF"/>
        </w:rPr>
        <w:t>z</w:t>
      </w:r>
      <w:r w:rsidR="00B36641" w:rsidRPr="000006D7">
        <w:rPr>
          <w:rFonts w:cstheme="minorHAnsi"/>
          <w:color w:val="0D0D0D"/>
          <w:shd w:val="clear" w:color="auto" w:fill="FFFFFF"/>
        </w:rPr>
        <w:t>ing</w:t>
      </w:r>
      <w:r w:rsidRPr="000006D7">
        <w:rPr>
          <w:rFonts w:cstheme="minorHAnsi"/>
          <w:color w:val="0D0D0D"/>
          <w:shd w:val="clear" w:color="auto" w:fill="FFFFFF"/>
        </w:rPr>
        <w:t xml:space="preserve"> them for potential issues.</w:t>
      </w:r>
    </w:p>
    <w:bookmarkEnd w:id="89"/>
    <w:p w14:paraId="2C05E5AE" w14:textId="6C8AEBB1" w:rsidR="00402075" w:rsidRPr="00402075" w:rsidRDefault="00402075" w:rsidP="00402075">
      <w:pPr>
        <w:rPr>
          <w:rFonts w:cstheme="minorHAnsi"/>
          <w:color w:val="0D0D0D"/>
          <w:shd w:val="clear" w:color="auto" w:fill="FFFFFF"/>
        </w:rPr>
      </w:pPr>
      <w:r w:rsidRPr="00402075">
        <w:rPr>
          <w:rFonts w:cstheme="minorHAnsi"/>
          <w:b/>
          <w:bCs/>
          <w:color w:val="0D0D0D"/>
          <w:shd w:val="clear" w:color="auto" w:fill="FFFFFF"/>
        </w:rPr>
        <w:t>Data Source Ingestion</w:t>
      </w:r>
      <w:r w:rsidRPr="00402075">
        <w:rPr>
          <w:rFonts w:cstheme="minorHAnsi"/>
          <w:color w:val="0D0D0D"/>
          <w:shd w:val="clear" w:color="auto" w:fill="FFFFFF"/>
        </w:rPr>
        <w:t xml:space="preserve"> Data from various sources such as Teamcenter, SAP, and Windchill is extracted and fed into Azure Purview for management and governance.</w:t>
      </w:r>
    </w:p>
    <w:p w14:paraId="7949016D" w14:textId="2880DF10" w:rsidR="00402075" w:rsidRPr="00402075" w:rsidRDefault="00402075" w:rsidP="00402075">
      <w:pPr>
        <w:rPr>
          <w:rFonts w:cstheme="minorHAnsi"/>
          <w:color w:val="0D0D0D"/>
          <w:shd w:val="clear" w:color="auto" w:fill="FFFFFF"/>
        </w:rPr>
      </w:pPr>
      <w:r w:rsidRPr="00402075">
        <w:rPr>
          <w:rFonts w:cstheme="minorHAnsi"/>
          <w:b/>
          <w:bCs/>
          <w:color w:val="0D0D0D"/>
          <w:shd w:val="clear" w:color="auto" w:fill="FFFFFF"/>
        </w:rPr>
        <w:t xml:space="preserve">Data Monitoring </w:t>
      </w:r>
      <w:r w:rsidRPr="00402075">
        <w:rPr>
          <w:rFonts w:cstheme="minorHAnsi"/>
          <w:color w:val="0D0D0D"/>
          <w:shd w:val="clear" w:color="auto" w:fill="FFFFFF"/>
        </w:rPr>
        <w:t>A monitoring service keeps track of Purview's activities, focusing specifically on the ingestion of data from various sources. This ensures that data ingestion processes are running smoothly and effectively.</w:t>
      </w:r>
    </w:p>
    <w:p w14:paraId="00C89BCD" w14:textId="72FA22BB" w:rsidR="00402075" w:rsidRPr="00402075" w:rsidRDefault="00402075" w:rsidP="00402075">
      <w:pPr>
        <w:rPr>
          <w:rFonts w:cstheme="minorHAnsi"/>
          <w:color w:val="0D0D0D"/>
          <w:shd w:val="clear" w:color="auto" w:fill="FFFFFF"/>
        </w:rPr>
      </w:pPr>
      <w:r w:rsidRPr="00402075">
        <w:rPr>
          <w:rFonts w:cstheme="minorHAnsi"/>
          <w:b/>
          <w:bCs/>
          <w:color w:val="0D0D0D"/>
          <w:shd w:val="clear" w:color="auto" w:fill="FFFFFF"/>
        </w:rPr>
        <w:t>Log and Metric</w:t>
      </w:r>
      <w:r>
        <w:rPr>
          <w:rFonts w:cstheme="minorHAnsi"/>
          <w:b/>
          <w:bCs/>
          <w:color w:val="0D0D0D"/>
          <w:shd w:val="clear" w:color="auto" w:fill="FFFFFF"/>
        </w:rPr>
        <w:t>s</w:t>
      </w:r>
      <w:r w:rsidRPr="00402075">
        <w:rPr>
          <w:rFonts w:cstheme="minorHAnsi"/>
          <w:b/>
          <w:bCs/>
          <w:color w:val="0D0D0D"/>
          <w:shd w:val="clear" w:color="auto" w:fill="FFFFFF"/>
        </w:rPr>
        <w:t xml:space="preserve"> Generation</w:t>
      </w:r>
      <w:r w:rsidRPr="00402075">
        <w:rPr>
          <w:rFonts w:cstheme="minorHAnsi"/>
          <w:color w:val="0D0D0D"/>
          <w:shd w:val="clear" w:color="auto" w:fill="FFFFFF"/>
        </w:rPr>
        <w:t xml:space="preserve"> During Purview's operations, logs and metrics are generated to provide insights into its functioning and the progress of data ingestion from different sources. These logs and metrics help identify any issues or anomalies in the data ingestion process.</w:t>
      </w:r>
    </w:p>
    <w:p w14:paraId="2B0DBBD9" w14:textId="01134970" w:rsidR="00402075" w:rsidRPr="00402075" w:rsidRDefault="00402075" w:rsidP="00402075">
      <w:pPr>
        <w:rPr>
          <w:rFonts w:cstheme="minorHAnsi"/>
          <w:color w:val="0D0D0D"/>
          <w:shd w:val="clear" w:color="auto" w:fill="FFFFFF"/>
        </w:rPr>
      </w:pPr>
      <w:r w:rsidRPr="00402075">
        <w:rPr>
          <w:rFonts w:cstheme="minorHAnsi"/>
          <w:b/>
          <w:bCs/>
          <w:color w:val="0D0D0D"/>
          <w:shd w:val="clear" w:color="auto" w:fill="FFFFFF"/>
        </w:rPr>
        <w:t>Data Analysis by Azure Monitor Log Analytics</w:t>
      </w:r>
      <w:r w:rsidRPr="00402075">
        <w:rPr>
          <w:rFonts w:cstheme="minorHAnsi"/>
          <w:color w:val="0D0D0D"/>
          <w:shd w:val="clear" w:color="auto" w:fill="FFFFFF"/>
        </w:rPr>
        <w:t xml:space="preserve"> Azure Monitor Log Analytics collects and analyses the logs and metrics generated by Purview. It identifies potential issues related to Purview's health or the data ingestion process from various sources, allowing for proactive resolution of problems.</w:t>
      </w:r>
    </w:p>
    <w:p w14:paraId="040470F8" w14:textId="3518E433" w:rsidR="00F34BD8" w:rsidRDefault="00402075" w:rsidP="00402075">
      <w:pPr>
        <w:rPr>
          <w:rFonts w:cstheme="minorHAnsi"/>
          <w:color w:val="0D0D0D"/>
          <w:shd w:val="clear" w:color="auto" w:fill="FFFFFF"/>
        </w:rPr>
      </w:pPr>
      <w:r w:rsidRPr="00402075">
        <w:rPr>
          <w:rFonts w:cstheme="minorHAnsi"/>
          <w:b/>
          <w:bCs/>
          <w:color w:val="0D0D0D"/>
          <w:shd w:val="clear" w:color="auto" w:fill="FFFFFF"/>
        </w:rPr>
        <w:t>Data Visualization in Workbooks and Dashboards</w:t>
      </w:r>
      <w:r w:rsidRPr="00402075">
        <w:rPr>
          <w:rFonts w:cstheme="minorHAnsi"/>
          <w:color w:val="0D0D0D"/>
          <w:shd w:val="clear" w:color="auto" w:fill="FFFFFF"/>
        </w:rPr>
        <w:t xml:space="preserve"> The </w:t>
      </w:r>
      <w:r w:rsidR="00B36641" w:rsidRPr="00402075">
        <w:rPr>
          <w:rFonts w:cstheme="minorHAnsi"/>
          <w:color w:val="0D0D0D"/>
          <w:shd w:val="clear" w:color="auto" w:fill="FFFFFF"/>
        </w:rPr>
        <w:t>analyzed</w:t>
      </w:r>
      <w:r w:rsidRPr="00402075">
        <w:rPr>
          <w:rFonts w:cstheme="minorHAnsi"/>
          <w:color w:val="0D0D0D"/>
          <w:shd w:val="clear" w:color="auto" w:fill="FFFFFF"/>
        </w:rPr>
        <w:t xml:space="preserve"> data is presented visually in workbooks and dashboards, allowing users to easily monitor aspects like data lineage, access control, and data quality for the ingested information. This enables efficient governance of data from multiple sources within Purview.</w:t>
      </w:r>
    </w:p>
    <w:p w14:paraId="3053ECF0" w14:textId="77777777" w:rsidR="00B36641" w:rsidRDefault="00B36641" w:rsidP="00912CF0">
      <w:pPr>
        <w:rPr>
          <w:rFonts w:cstheme="minorHAnsi"/>
          <w:color w:val="0D0D0D"/>
          <w:shd w:val="clear" w:color="auto" w:fill="FFFFFF"/>
        </w:rPr>
      </w:pPr>
      <w:r>
        <w:rPr>
          <w:rFonts w:cstheme="minorHAnsi"/>
          <w:color w:val="0D0D0D"/>
          <w:shd w:val="clear" w:color="auto" w:fill="FFFFFF"/>
        </w:rPr>
        <w:br w:type="column"/>
      </w:r>
      <w:r>
        <w:rPr>
          <w:noProof/>
        </w:rPr>
        <w:drawing>
          <wp:inline distT="0" distB="0" distL="0" distR="0" wp14:anchorId="66F5CF50" wp14:editId="3A003344">
            <wp:extent cx="5537200" cy="2915827"/>
            <wp:effectExtent l="0" t="0" r="6350" b="0"/>
            <wp:docPr id="1021269356" name="Picture 1021269356" descr="monitoring workflow for Pu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9356" name="Picture 1021269356" descr="monitoring workflow for Purview"/>
                    <pic:cNvPicPr>
                      <a:picLocks noChangeAspect="1"/>
                    </pic:cNvPicPr>
                  </pic:nvPicPr>
                  <pic:blipFill>
                    <a:blip r:embed="rId57"/>
                    <a:stretch>
                      <a:fillRect/>
                    </a:stretch>
                  </pic:blipFill>
                  <pic:spPr>
                    <a:xfrm>
                      <a:off x="0" y="0"/>
                      <a:ext cx="5574175" cy="2935298"/>
                    </a:xfrm>
                    <a:prstGeom prst="rect">
                      <a:avLst/>
                    </a:prstGeom>
                  </pic:spPr>
                </pic:pic>
              </a:graphicData>
            </a:graphic>
          </wp:inline>
        </w:drawing>
      </w:r>
    </w:p>
    <w:p w14:paraId="38E44156" w14:textId="5FCA8A7C" w:rsidR="00B36641" w:rsidRDefault="00B36641" w:rsidP="00B36641">
      <w:pPr>
        <w:rPr>
          <w:rFonts w:cstheme="minorHAnsi"/>
          <w:color w:val="0D0D0D"/>
          <w:shd w:val="clear" w:color="auto" w:fill="FFFFFF"/>
        </w:rPr>
      </w:pPr>
      <w:r w:rsidRPr="00B36641">
        <w:rPr>
          <w:rFonts w:cstheme="minorHAnsi"/>
          <w:color w:val="0D0D0D"/>
          <w:shd w:val="clear" w:color="auto" w:fill="FFFFFF"/>
        </w:rPr>
        <w:t>The below screenshot provides a glimpse into the Purview dashboard</w:t>
      </w:r>
    </w:p>
    <w:p w14:paraId="0EAE2B06" w14:textId="7698EA2F" w:rsidR="003F02EA" w:rsidRPr="00B36641" w:rsidRDefault="003F02EA" w:rsidP="00B36641">
      <w:pPr>
        <w:rPr>
          <w:rFonts w:cstheme="minorHAnsi"/>
          <w:color w:val="0D0D0D"/>
          <w:shd w:val="clear" w:color="auto" w:fill="FFFFFF"/>
        </w:rPr>
      </w:pPr>
      <w:r>
        <w:rPr>
          <w:noProof/>
        </w:rPr>
        <w:drawing>
          <wp:inline distT="0" distB="0" distL="0" distR="0" wp14:anchorId="635D0EA0" wp14:editId="293F03C2">
            <wp:extent cx="8190934" cy="3930650"/>
            <wp:effectExtent l="19050" t="19050" r="19685" b="12700"/>
            <wp:docPr id="1676283629" name="Picture 1676283629" descr="Microsoft Pu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83629" name="Picture 1676283629" descr="Microsoft Purview Dashboard"/>
                    <pic:cNvPicPr>
                      <a:picLocks noChangeAspect="1"/>
                    </pic:cNvPicPr>
                  </pic:nvPicPr>
                  <pic:blipFill>
                    <a:blip r:embed="rId58"/>
                    <a:stretch>
                      <a:fillRect/>
                    </a:stretch>
                  </pic:blipFill>
                  <pic:spPr>
                    <a:xfrm>
                      <a:off x="0" y="0"/>
                      <a:ext cx="8208895" cy="3939269"/>
                    </a:xfrm>
                    <a:prstGeom prst="rect">
                      <a:avLst/>
                    </a:prstGeom>
                    <a:ln>
                      <a:solidFill>
                        <a:schemeClr val="bg2">
                          <a:lumMod val="90000"/>
                        </a:schemeClr>
                      </a:solidFill>
                    </a:ln>
                  </pic:spPr>
                </pic:pic>
              </a:graphicData>
            </a:graphic>
          </wp:inline>
        </w:drawing>
      </w:r>
    </w:p>
    <w:p w14:paraId="1AEDD6C3" w14:textId="58F118FA" w:rsidR="00B36641" w:rsidRDefault="00B36641" w:rsidP="00912CF0">
      <w:pPr>
        <w:rPr>
          <w:rFonts w:cstheme="minorHAnsi"/>
          <w:color w:val="0D0D0D"/>
          <w:shd w:val="clear" w:color="auto" w:fill="FFFFFF"/>
        </w:rPr>
        <w:sectPr w:rsidR="00B36641" w:rsidSect="0060565D">
          <w:type w:val="continuous"/>
          <w:pgSz w:w="23040" w:h="15840" w:orient="landscape" w:code="1"/>
          <w:pgMar w:top="1440" w:right="1440" w:bottom="1440" w:left="1440" w:header="720" w:footer="720" w:gutter="0"/>
          <w:cols w:num="2" w:space="851" w:equalWidth="0">
            <w:col w:w="6237" w:space="851"/>
            <w:col w:w="13072"/>
          </w:cols>
          <w:docGrid w:linePitch="360"/>
        </w:sectPr>
      </w:pPr>
    </w:p>
    <w:p w14:paraId="1D92DD3B" w14:textId="4FDE7DCA" w:rsidR="005A72C8" w:rsidRPr="00836D8D" w:rsidRDefault="005A72C8" w:rsidP="00761AB6">
      <w:pPr>
        <w:ind w:left="7344"/>
        <w:jc w:val="center"/>
        <w:rPr>
          <w:rFonts w:cstheme="minorHAnsi"/>
          <w:color w:val="0D0D0D"/>
          <w:shd w:val="clear" w:color="auto" w:fill="FFFFFF"/>
        </w:rPr>
      </w:pPr>
    </w:p>
    <w:sectPr w:rsidR="005A72C8" w:rsidRPr="00836D8D" w:rsidSect="00B36641">
      <w:type w:val="continuous"/>
      <w:pgSz w:w="23040" w:h="15840" w:orient="landscape" w:code="1"/>
      <w:pgMar w:top="1440" w:right="10080" w:bottom="1440" w:left="1440" w:header="720" w:footer="720" w:gutter="0"/>
      <w:cols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B583" w14:textId="77777777" w:rsidR="00B2777F" w:rsidRDefault="00B2777F" w:rsidP="006124B3">
      <w:r>
        <w:separator/>
      </w:r>
    </w:p>
  </w:endnote>
  <w:endnote w:type="continuationSeparator" w:id="0">
    <w:p w14:paraId="279F8152" w14:textId="77777777" w:rsidR="00B2777F" w:rsidRDefault="00B2777F" w:rsidP="006124B3">
      <w:r>
        <w:continuationSeparator/>
      </w:r>
    </w:p>
  </w:endnote>
  <w:endnote w:type="continuationNotice" w:id="1">
    <w:p w14:paraId="4AC13FDE" w14:textId="77777777" w:rsidR="00B2777F" w:rsidRDefault="00B277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E256" w14:textId="4FAEA0B2" w:rsidR="000E4328" w:rsidRDefault="000E4328">
    <w:pPr>
      <w:pStyle w:val="Footer"/>
    </w:pPr>
    <w:r>
      <w:t>© 202</w:t>
    </w:r>
    <w:r w:rsidR="00B55128">
      <w:t>5</w:t>
    </w:r>
    <w:r>
      <w:t xml:space="preserve"> Accenture. All rights reserved.</w:t>
    </w:r>
    <w:r>
      <w:ptab w:relativeTo="margin" w:alignment="center" w:leader="none"/>
    </w:r>
    <w:r>
      <w:t xml:space="preserve">Document Version </w:t>
    </w:r>
    <w:sdt>
      <w:sdtPr>
        <w:alias w:val="Label"/>
        <w:tag w:val="DLCPolicyLabelValue"/>
        <w:id w:val="-6688812"/>
        <w:lock w:val="contentLocked"/>
        <w:placeholder>
          <w:docPart w:val="21106889D1C04F539739AE9EAC2964AD"/>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55A04519-538F-4BE9-B93A-FE00EFBB290D}"/>
        <w:text w:multiLine="1"/>
      </w:sdtPr>
      <w:sdtContent>
        <w:r w:rsidR="008619D7">
          <w:t>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0954" w14:textId="699D5927" w:rsidR="005831EA" w:rsidRDefault="005831EA" w:rsidP="005831EA">
    <w:pPr>
      <w:pStyle w:val="Footer"/>
      <w:tabs>
        <w:tab w:val="clear" w:pos="4680"/>
        <w:tab w:val="clear" w:pos="9360"/>
        <w:tab w:val="left" w:pos="38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3750" w14:textId="3156A326" w:rsidR="008A1337" w:rsidRDefault="00CF06B6">
    <w:pPr>
      <w:pStyle w:val="Footer"/>
    </w:pPr>
    <w:r>
      <w:t>© 202</w:t>
    </w:r>
    <w:r w:rsidR="00B55128">
      <w:t>5</w:t>
    </w:r>
    <w:r>
      <w:t xml:space="preserve"> Accenture. All rights reserved.</w:t>
    </w:r>
    <w:r w:rsidR="009A6156">
      <w:ptab w:relativeTo="margin" w:alignment="center" w:leader="none"/>
    </w:r>
    <w:r w:rsidR="006966D0">
      <w:t xml:space="preserve">              </w:t>
    </w:r>
    <w:r>
      <w:t xml:space="preserve">Document Version </w:t>
    </w:r>
    <w:sdt>
      <w:sdtPr>
        <w:alias w:val="Label"/>
        <w:tag w:val="DLCPolicyLabelValue"/>
        <w:id w:val="78107796"/>
        <w:lock w:val="contentLocked"/>
        <w:placeholder>
          <w:docPart w:val="4091E5536B5D4DD4B9BB302E0C7993D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55A04519-538F-4BE9-B93A-FE00EFBB290D}"/>
        <w:text w:multiLine="1"/>
      </w:sdtPr>
      <w:sdtContent>
        <w:r w:rsidR="008619D7">
          <w:t>6.0</w:t>
        </w:r>
      </w:sdtContent>
    </w:sdt>
    <w:r w:rsidR="009A6156">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4CCB" w14:textId="77777777" w:rsidR="00B2777F" w:rsidRDefault="00B2777F" w:rsidP="006124B3">
      <w:r>
        <w:separator/>
      </w:r>
    </w:p>
  </w:footnote>
  <w:footnote w:type="continuationSeparator" w:id="0">
    <w:p w14:paraId="0A9C6877" w14:textId="77777777" w:rsidR="00B2777F" w:rsidRDefault="00B2777F" w:rsidP="006124B3">
      <w:r>
        <w:continuationSeparator/>
      </w:r>
    </w:p>
  </w:footnote>
  <w:footnote w:type="continuationNotice" w:id="1">
    <w:p w14:paraId="62EE0275" w14:textId="77777777" w:rsidR="00B2777F" w:rsidRDefault="00B277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60F9" w14:textId="7CB12F65" w:rsidR="00B55128" w:rsidRDefault="00B55128">
    <w:pPr>
      <w:pStyle w:val="Header"/>
    </w:pPr>
    <w:r>
      <w:rPr>
        <w:noProof/>
      </w:rPr>
      <w:drawing>
        <wp:inline distT="0" distB="0" distL="0" distR="0" wp14:anchorId="35E2C3EA" wp14:editId="19459E8F">
          <wp:extent cx="1499505" cy="144000"/>
          <wp:effectExtent l="0" t="0" r="0" b="8890"/>
          <wp:docPr id="16927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2012" name="Picture 1692732012"/>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E0C"/>
    <w:multiLevelType w:val="hybridMultilevel"/>
    <w:tmpl w:val="D2222006"/>
    <w:lvl w:ilvl="0" w:tplc="8480ABFE">
      <w:start w:val="1"/>
      <w:numFmt w:val="decimal"/>
      <w:lvlText w:val="%1."/>
      <w:lvlJc w:val="left"/>
      <w:pPr>
        <w:ind w:left="720" w:hanging="360"/>
      </w:pPr>
      <w:rPr>
        <w:rFonts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94B58"/>
    <w:multiLevelType w:val="hybridMultilevel"/>
    <w:tmpl w:val="CE22A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F8230BF"/>
    <w:multiLevelType w:val="hybridMultilevel"/>
    <w:tmpl w:val="7480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C6AA3"/>
    <w:multiLevelType w:val="hybridMultilevel"/>
    <w:tmpl w:val="7BE69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0832"/>
    <w:multiLevelType w:val="hybridMultilevel"/>
    <w:tmpl w:val="D6E22F96"/>
    <w:lvl w:ilvl="0" w:tplc="0250F4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A2428"/>
    <w:multiLevelType w:val="hybridMultilevel"/>
    <w:tmpl w:val="FB464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A10D5C"/>
    <w:multiLevelType w:val="hybridMultilevel"/>
    <w:tmpl w:val="4D88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F6115"/>
    <w:multiLevelType w:val="hybridMultilevel"/>
    <w:tmpl w:val="AF503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A5233B"/>
    <w:multiLevelType w:val="hybridMultilevel"/>
    <w:tmpl w:val="34FC0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8872BD"/>
    <w:multiLevelType w:val="hybridMultilevel"/>
    <w:tmpl w:val="7BE45C60"/>
    <w:lvl w:ilvl="0" w:tplc="A6ACB3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C51E2"/>
    <w:multiLevelType w:val="hybridMultilevel"/>
    <w:tmpl w:val="31CA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81503"/>
    <w:multiLevelType w:val="hybridMultilevel"/>
    <w:tmpl w:val="A9664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105EE"/>
    <w:multiLevelType w:val="hybridMultilevel"/>
    <w:tmpl w:val="75FE2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474B0"/>
    <w:multiLevelType w:val="hybridMultilevel"/>
    <w:tmpl w:val="B720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7444A"/>
    <w:multiLevelType w:val="multilevel"/>
    <w:tmpl w:val="296A1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77800"/>
    <w:multiLevelType w:val="hybridMultilevel"/>
    <w:tmpl w:val="B0BC8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924311"/>
    <w:multiLevelType w:val="hybridMultilevel"/>
    <w:tmpl w:val="77627B60"/>
    <w:lvl w:ilvl="0" w:tplc="32CC2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4814AAB"/>
    <w:multiLevelType w:val="hybridMultilevel"/>
    <w:tmpl w:val="18165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482280">
    <w:abstractNumId w:val="20"/>
  </w:num>
  <w:num w:numId="2" w16cid:durableId="1827209883">
    <w:abstractNumId w:val="10"/>
  </w:num>
  <w:num w:numId="3" w16cid:durableId="1797092772">
    <w:abstractNumId w:val="15"/>
  </w:num>
  <w:num w:numId="4" w16cid:durableId="1717779471">
    <w:abstractNumId w:val="16"/>
  </w:num>
  <w:num w:numId="5" w16cid:durableId="24869454">
    <w:abstractNumId w:val="9"/>
  </w:num>
  <w:num w:numId="6" w16cid:durableId="517038216">
    <w:abstractNumId w:val="6"/>
  </w:num>
  <w:num w:numId="7" w16cid:durableId="1995647700">
    <w:abstractNumId w:val="14"/>
  </w:num>
  <w:num w:numId="8" w16cid:durableId="1094589929">
    <w:abstractNumId w:val="18"/>
  </w:num>
  <w:num w:numId="9" w16cid:durableId="779373669">
    <w:abstractNumId w:val="5"/>
  </w:num>
  <w:num w:numId="10" w16cid:durableId="955411485">
    <w:abstractNumId w:val="11"/>
  </w:num>
  <w:num w:numId="11" w16cid:durableId="1570337887">
    <w:abstractNumId w:val="14"/>
  </w:num>
  <w:num w:numId="12" w16cid:durableId="1873572451">
    <w:abstractNumId w:val="3"/>
  </w:num>
  <w:num w:numId="13" w16cid:durableId="706687230">
    <w:abstractNumId w:val="8"/>
  </w:num>
  <w:num w:numId="14" w16cid:durableId="1851404299">
    <w:abstractNumId w:val="13"/>
  </w:num>
  <w:num w:numId="15" w16cid:durableId="189607964">
    <w:abstractNumId w:val="1"/>
  </w:num>
  <w:num w:numId="16" w16cid:durableId="1492869868">
    <w:abstractNumId w:val="0"/>
  </w:num>
  <w:num w:numId="17" w16cid:durableId="385111253">
    <w:abstractNumId w:val="12"/>
  </w:num>
  <w:num w:numId="18" w16cid:durableId="1607035961">
    <w:abstractNumId w:val="4"/>
  </w:num>
  <w:num w:numId="19" w16cid:durableId="1622498403">
    <w:abstractNumId w:val="2"/>
  </w:num>
  <w:num w:numId="20" w16cid:durableId="1448041536">
    <w:abstractNumId w:val="19"/>
  </w:num>
  <w:num w:numId="21" w16cid:durableId="2142649935">
    <w:abstractNumId w:val="2"/>
  </w:num>
  <w:num w:numId="22" w16cid:durableId="584992383">
    <w:abstractNumId w:val="19"/>
  </w:num>
  <w:num w:numId="23" w16cid:durableId="1767655118">
    <w:abstractNumId w:val="7"/>
  </w:num>
  <w:num w:numId="24" w16cid:durableId="8271363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Qb0aASE9lXwp5J3Josr3rU9C50maBzyTARSD4Q9xUsmhrvyogH4KB2Ne+ytAtJbFPHMSA/gK+muhSciXc11zjQ==" w:salt="O4ke1bp8c1jw+lI41bKQh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0MjWyMDMwNDIzMjFX0lEKTi0uzszPAykwNKoFAKnDRT0tAAAA"/>
  </w:docVars>
  <w:rsids>
    <w:rsidRoot w:val="00DD1CF5"/>
    <w:rsid w:val="000006D7"/>
    <w:rsid w:val="00001394"/>
    <w:rsid w:val="000051D5"/>
    <w:rsid w:val="00006277"/>
    <w:rsid w:val="00011755"/>
    <w:rsid w:val="00014229"/>
    <w:rsid w:val="000169E0"/>
    <w:rsid w:val="000220A4"/>
    <w:rsid w:val="00024293"/>
    <w:rsid w:val="000337A2"/>
    <w:rsid w:val="00034667"/>
    <w:rsid w:val="000360AF"/>
    <w:rsid w:val="0003632E"/>
    <w:rsid w:val="00036AEA"/>
    <w:rsid w:val="0004533F"/>
    <w:rsid w:val="00045832"/>
    <w:rsid w:val="00045872"/>
    <w:rsid w:val="00050E18"/>
    <w:rsid w:val="000541DD"/>
    <w:rsid w:val="00060AB4"/>
    <w:rsid w:val="00061D5B"/>
    <w:rsid w:val="00062FB7"/>
    <w:rsid w:val="00065153"/>
    <w:rsid w:val="00065990"/>
    <w:rsid w:val="00067667"/>
    <w:rsid w:val="000716D3"/>
    <w:rsid w:val="00074234"/>
    <w:rsid w:val="00074A13"/>
    <w:rsid w:val="00077248"/>
    <w:rsid w:val="000911F1"/>
    <w:rsid w:val="0009336D"/>
    <w:rsid w:val="000A3F57"/>
    <w:rsid w:val="000C08B5"/>
    <w:rsid w:val="000C1C4A"/>
    <w:rsid w:val="000C6866"/>
    <w:rsid w:val="000D02BE"/>
    <w:rsid w:val="000D0491"/>
    <w:rsid w:val="000E4328"/>
    <w:rsid w:val="000E489B"/>
    <w:rsid w:val="000F0A35"/>
    <w:rsid w:val="000F222B"/>
    <w:rsid w:val="00102968"/>
    <w:rsid w:val="00105426"/>
    <w:rsid w:val="001157BA"/>
    <w:rsid w:val="00116C33"/>
    <w:rsid w:val="00122DD6"/>
    <w:rsid w:val="00123D70"/>
    <w:rsid w:val="00130A86"/>
    <w:rsid w:val="00136135"/>
    <w:rsid w:val="00143EC3"/>
    <w:rsid w:val="0014773B"/>
    <w:rsid w:val="00154CC6"/>
    <w:rsid w:val="00182A2D"/>
    <w:rsid w:val="001849F3"/>
    <w:rsid w:val="00184D65"/>
    <w:rsid w:val="001871B6"/>
    <w:rsid w:val="001909AD"/>
    <w:rsid w:val="00191F7E"/>
    <w:rsid w:val="00193FE1"/>
    <w:rsid w:val="00194B38"/>
    <w:rsid w:val="001A0F3D"/>
    <w:rsid w:val="001A44A7"/>
    <w:rsid w:val="001B0467"/>
    <w:rsid w:val="001B1004"/>
    <w:rsid w:val="001B1DF2"/>
    <w:rsid w:val="001B41A8"/>
    <w:rsid w:val="001C0144"/>
    <w:rsid w:val="001C0B5A"/>
    <w:rsid w:val="001C1C37"/>
    <w:rsid w:val="001C4096"/>
    <w:rsid w:val="001C49E7"/>
    <w:rsid w:val="001D3991"/>
    <w:rsid w:val="001D7A9F"/>
    <w:rsid w:val="001E022C"/>
    <w:rsid w:val="001E2296"/>
    <w:rsid w:val="001F031A"/>
    <w:rsid w:val="001F0EA0"/>
    <w:rsid w:val="001F1743"/>
    <w:rsid w:val="001F3FD1"/>
    <w:rsid w:val="001F6802"/>
    <w:rsid w:val="002126ED"/>
    <w:rsid w:val="00214DC3"/>
    <w:rsid w:val="00223178"/>
    <w:rsid w:val="00225BD6"/>
    <w:rsid w:val="0023040D"/>
    <w:rsid w:val="00234B29"/>
    <w:rsid w:val="00237705"/>
    <w:rsid w:val="0024105A"/>
    <w:rsid w:val="0025233F"/>
    <w:rsid w:val="00255539"/>
    <w:rsid w:val="00262121"/>
    <w:rsid w:val="00262190"/>
    <w:rsid w:val="002655CE"/>
    <w:rsid w:val="00271DF7"/>
    <w:rsid w:val="00273393"/>
    <w:rsid w:val="00274015"/>
    <w:rsid w:val="00276797"/>
    <w:rsid w:val="00285848"/>
    <w:rsid w:val="00290AC5"/>
    <w:rsid w:val="002947EF"/>
    <w:rsid w:val="002A0D39"/>
    <w:rsid w:val="002A445E"/>
    <w:rsid w:val="002B3EC2"/>
    <w:rsid w:val="002B6485"/>
    <w:rsid w:val="002B6C20"/>
    <w:rsid w:val="002C1B38"/>
    <w:rsid w:val="002C2889"/>
    <w:rsid w:val="002C5C66"/>
    <w:rsid w:val="002C7A37"/>
    <w:rsid w:val="002C7DEA"/>
    <w:rsid w:val="002E69D5"/>
    <w:rsid w:val="002F22FC"/>
    <w:rsid w:val="002F4B28"/>
    <w:rsid w:val="002F7A98"/>
    <w:rsid w:val="00301CFC"/>
    <w:rsid w:val="00305A88"/>
    <w:rsid w:val="003114E9"/>
    <w:rsid w:val="003114FF"/>
    <w:rsid w:val="00316F87"/>
    <w:rsid w:val="00320092"/>
    <w:rsid w:val="00320D88"/>
    <w:rsid w:val="00320E4F"/>
    <w:rsid w:val="00321CB3"/>
    <w:rsid w:val="003227BE"/>
    <w:rsid w:val="00326475"/>
    <w:rsid w:val="00333A15"/>
    <w:rsid w:val="003354F2"/>
    <w:rsid w:val="00343E10"/>
    <w:rsid w:val="00354A80"/>
    <w:rsid w:val="00357A69"/>
    <w:rsid w:val="003635BE"/>
    <w:rsid w:val="00365B5B"/>
    <w:rsid w:val="003713C2"/>
    <w:rsid w:val="00374514"/>
    <w:rsid w:val="003779B0"/>
    <w:rsid w:val="00380265"/>
    <w:rsid w:val="00383989"/>
    <w:rsid w:val="003840F1"/>
    <w:rsid w:val="00385E5B"/>
    <w:rsid w:val="00387814"/>
    <w:rsid w:val="00396825"/>
    <w:rsid w:val="003A1A58"/>
    <w:rsid w:val="003A4CBB"/>
    <w:rsid w:val="003A74FA"/>
    <w:rsid w:val="003B20CF"/>
    <w:rsid w:val="003B43E4"/>
    <w:rsid w:val="003B455D"/>
    <w:rsid w:val="003B65CA"/>
    <w:rsid w:val="003B69CC"/>
    <w:rsid w:val="003C1126"/>
    <w:rsid w:val="003C4FBE"/>
    <w:rsid w:val="003C6B4E"/>
    <w:rsid w:val="003C6EC2"/>
    <w:rsid w:val="003D033A"/>
    <w:rsid w:val="003D302A"/>
    <w:rsid w:val="003E5C7D"/>
    <w:rsid w:val="003E74F3"/>
    <w:rsid w:val="003F02EA"/>
    <w:rsid w:val="003F2740"/>
    <w:rsid w:val="003F3911"/>
    <w:rsid w:val="003F4ACD"/>
    <w:rsid w:val="003F6301"/>
    <w:rsid w:val="00402075"/>
    <w:rsid w:val="00404819"/>
    <w:rsid w:val="00406F2F"/>
    <w:rsid w:val="004213C4"/>
    <w:rsid w:val="00421438"/>
    <w:rsid w:val="004271BA"/>
    <w:rsid w:val="004327F4"/>
    <w:rsid w:val="00436B28"/>
    <w:rsid w:val="00447F29"/>
    <w:rsid w:val="00451C2E"/>
    <w:rsid w:val="00451EBB"/>
    <w:rsid w:val="00453E51"/>
    <w:rsid w:val="00454836"/>
    <w:rsid w:val="00460FE3"/>
    <w:rsid w:val="0046168F"/>
    <w:rsid w:val="00463CCB"/>
    <w:rsid w:val="00466ACE"/>
    <w:rsid w:val="004705F1"/>
    <w:rsid w:val="00471A81"/>
    <w:rsid w:val="0047406B"/>
    <w:rsid w:val="0047439F"/>
    <w:rsid w:val="0047511A"/>
    <w:rsid w:val="004752EB"/>
    <w:rsid w:val="004866F3"/>
    <w:rsid w:val="004902ED"/>
    <w:rsid w:val="00490791"/>
    <w:rsid w:val="00494824"/>
    <w:rsid w:val="004962BE"/>
    <w:rsid w:val="004A1A53"/>
    <w:rsid w:val="004A27F5"/>
    <w:rsid w:val="004A60BD"/>
    <w:rsid w:val="004C1D1F"/>
    <w:rsid w:val="004C2B4C"/>
    <w:rsid w:val="004C47B7"/>
    <w:rsid w:val="004C79B9"/>
    <w:rsid w:val="004E3119"/>
    <w:rsid w:val="004E3DC2"/>
    <w:rsid w:val="004E52A4"/>
    <w:rsid w:val="004E7323"/>
    <w:rsid w:val="004F1851"/>
    <w:rsid w:val="004F422A"/>
    <w:rsid w:val="004F7149"/>
    <w:rsid w:val="00503114"/>
    <w:rsid w:val="005040B6"/>
    <w:rsid w:val="00504ADF"/>
    <w:rsid w:val="00505AA2"/>
    <w:rsid w:val="00507197"/>
    <w:rsid w:val="00507CC3"/>
    <w:rsid w:val="005117BF"/>
    <w:rsid w:val="005155F7"/>
    <w:rsid w:val="005174C1"/>
    <w:rsid w:val="00527EBA"/>
    <w:rsid w:val="00532DB1"/>
    <w:rsid w:val="005332DA"/>
    <w:rsid w:val="00536C07"/>
    <w:rsid w:val="00537AA7"/>
    <w:rsid w:val="005455E3"/>
    <w:rsid w:val="00545AD5"/>
    <w:rsid w:val="00545C0D"/>
    <w:rsid w:val="00550C0C"/>
    <w:rsid w:val="0055570F"/>
    <w:rsid w:val="00555C11"/>
    <w:rsid w:val="00555DA5"/>
    <w:rsid w:val="00555FE3"/>
    <w:rsid w:val="00557286"/>
    <w:rsid w:val="005633A8"/>
    <w:rsid w:val="00565F27"/>
    <w:rsid w:val="005666D4"/>
    <w:rsid w:val="005700A1"/>
    <w:rsid w:val="00570217"/>
    <w:rsid w:val="005716AA"/>
    <w:rsid w:val="00572063"/>
    <w:rsid w:val="005831EA"/>
    <w:rsid w:val="00587138"/>
    <w:rsid w:val="005922B7"/>
    <w:rsid w:val="00595FC1"/>
    <w:rsid w:val="005A6982"/>
    <w:rsid w:val="005A72C8"/>
    <w:rsid w:val="005B3E89"/>
    <w:rsid w:val="005B534F"/>
    <w:rsid w:val="005C2B42"/>
    <w:rsid w:val="005C41DD"/>
    <w:rsid w:val="005C43D4"/>
    <w:rsid w:val="005C51CD"/>
    <w:rsid w:val="005D3E8F"/>
    <w:rsid w:val="005D411A"/>
    <w:rsid w:val="005D4128"/>
    <w:rsid w:val="005D7A88"/>
    <w:rsid w:val="005E3639"/>
    <w:rsid w:val="005E5F64"/>
    <w:rsid w:val="005E64A5"/>
    <w:rsid w:val="005E7E96"/>
    <w:rsid w:val="005F19CC"/>
    <w:rsid w:val="005F3FF6"/>
    <w:rsid w:val="005F49D9"/>
    <w:rsid w:val="006013F2"/>
    <w:rsid w:val="00603F91"/>
    <w:rsid w:val="0060565D"/>
    <w:rsid w:val="00610930"/>
    <w:rsid w:val="006124B3"/>
    <w:rsid w:val="00617200"/>
    <w:rsid w:val="00620BAA"/>
    <w:rsid w:val="0062120A"/>
    <w:rsid w:val="00623B78"/>
    <w:rsid w:val="0063307E"/>
    <w:rsid w:val="00634645"/>
    <w:rsid w:val="00637F67"/>
    <w:rsid w:val="0064125D"/>
    <w:rsid w:val="00642124"/>
    <w:rsid w:val="00643538"/>
    <w:rsid w:val="00650268"/>
    <w:rsid w:val="00654421"/>
    <w:rsid w:val="006572AD"/>
    <w:rsid w:val="00661460"/>
    <w:rsid w:val="00666A2E"/>
    <w:rsid w:val="00670142"/>
    <w:rsid w:val="00671F49"/>
    <w:rsid w:val="0067382E"/>
    <w:rsid w:val="0067564E"/>
    <w:rsid w:val="00682285"/>
    <w:rsid w:val="006966D0"/>
    <w:rsid w:val="006A0489"/>
    <w:rsid w:val="006B600F"/>
    <w:rsid w:val="006B752B"/>
    <w:rsid w:val="006C7FE1"/>
    <w:rsid w:val="006D231A"/>
    <w:rsid w:val="006D4BE2"/>
    <w:rsid w:val="006E2B77"/>
    <w:rsid w:val="006E38E5"/>
    <w:rsid w:val="006F153E"/>
    <w:rsid w:val="006F242D"/>
    <w:rsid w:val="006F276E"/>
    <w:rsid w:val="006F3F0C"/>
    <w:rsid w:val="006F66DC"/>
    <w:rsid w:val="00701E64"/>
    <w:rsid w:val="0070221D"/>
    <w:rsid w:val="00705994"/>
    <w:rsid w:val="00706D03"/>
    <w:rsid w:val="00706E38"/>
    <w:rsid w:val="00706EBE"/>
    <w:rsid w:val="0071709B"/>
    <w:rsid w:val="00717231"/>
    <w:rsid w:val="00720101"/>
    <w:rsid w:val="007257F2"/>
    <w:rsid w:val="00725BE6"/>
    <w:rsid w:val="00731319"/>
    <w:rsid w:val="0073416D"/>
    <w:rsid w:val="00735EB8"/>
    <w:rsid w:val="00741909"/>
    <w:rsid w:val="00742925"/>
    <w:rsid w:val="00744BD7"/>
    <w:rsid w:val="00752032"/>
    <w:rsid w:val="0076178D"/>
    <w:rsid w:val="00761AB6"/>
    <w:rsid w:val="00761C80"/>
    <w:rsid w:val="007641AE"/>
    <w:rsid w:val="00765840"/>
    <w:rsid w:val="007715D2"/>
    <w:rsid w:val="007728B0"/>
    <w:rsid w:val="0077594C"/>
    <w:rsid w:val="00776B79"/>
    <w:rsid w:val="0078328C"/>
    <w:rsid w:val="007901E3"/>
    <w:rsid w:val="0079439C"/>
    <w:rsid w:val="0079588C"/>
    <w:rsid w:val="00796329"/>
    <w:rsid w:val="007A00A3"/>
    <w:rsid w:val="007A0B08"/>
    <w:rsid w:val="007A4463"/>
    <w:rsid w:val="007A465A"/>
    <w:rsid w:val="007A5093"/>
    <w:rsid w:val="007A54E2"/>
    <w:rsid w:val="007B0525"/>
    <w:rsid w:val="007B2F8F"/>
    <w:rsid w:val="007B78FF"/>
    <w:rsid w:val="007C08F2"/>
    <w:rsid w:val="007C1C1F"/>
    <w:rsid w:val="007C7B44"/>
    <w:rsid w:val="007D4BE4"/>
    <w:rsid w:val="007F1451"/>
    <w:rsid w:val="007F211D"/>
    <w:rsid w:val="007F5ADA"/>
    <w:rsid w:val="008006CE"/>
    <w:rsid w:val="0080439E"/>
    <w:rsid w:val="008101C1"/>
    <w:rsid w:val="00810E71"/>
    <w:rsid w:val="00820054"/>
    <w:rsid w:val="0082264A"/>
    <w:rsid w:val="00823761"/>
    <w:rsid w:val="00830002"/>
    <w:rsid w:val="008321D3"/>
    <w:rsid w:val="00832DC6"/>
    <w:rsid w:val="008349AF"/>
    <w:rsid w:val="0083550D"/>
    <w:rsid w:val="00836D8D"/>
    <w:rsid w:val="008415A8"/>
    <w:rsid w:val="008437DC"/>
    <w:rsid w:val="0084583F"/>
    <w:rsid w:val="00850732"/>
    <w:rsid w:val="0085347C"/>
    <w:rsid w:val="00853CF6"/>
    <w:rsid w:val="00856120"/>
    <w:rsid w:val="00860843"/>
    <w:rsid w:val="00860B04"/>
    <w:rsid w:val="008619D7"/>
    <w:rsid w:val="0086536D"/>
    <w:rsid w:val="00871919"/>
    <w:rsid w:val="00875F68"/>
    <w:rsid w:val="008869F9"/>
    <w:rsid w:val="00891482"/>
    <w:rsid w:val="00893854"/>
    <w:rsid w:val="008A0B19"/>
    <w:rsid w:val="008A0CFD"/>
    <w:rsid w:val="008A0FE7"/>
    <w:rsid w:val="008A1103"/>
    <w:rsid w:val="008A1337"/>
    <w:rsid w:val="008A702B"/>
    <w:rsid w:val="008B00F4"/>
    <w:rsid w:val="008C1D74"/>
    <w:rsid w:val="008C4B56"/>
    <w:rsid w:val="008D243D"/>
    <w:rsid w:val="008D3693"/>
    <w:rsid w:val="008D4504"/>
    <w:rsid w:val="008D494D"/>
    <w:rsid w:val="008E31B5"/>
    <w:rsid w:val="008F56F5"/>
    <w:rsid w:val="008F747A"/>
    <w:rsid w:val="008F7F6E"/>
    <w:rsid w:val="0090156F"/>
    <w:rsid w:val="00902FAD"/>
    <w:rsid w:val="00903925"/>
    <w:rsid w:val="009047B4"/>
    <w:rsid w:val="00906862"/>
    <w:rsid w:val="009108BA"/>
    <w:rsid w:val="0091094F"/>
    <w:rsid w:val="00911102"/>
    <w:rsid w:val="00912CF0"/>
    <w:rsid w:val="00915DF0"/>
    <w:rsid w:val="00915FF9"/>
    <w:rsid w:val="009272E2"/>
    <w:rsid w:val="00927586"/>
    <w:rsid w:val="00933341"/>
    <w:rsid w:val="0093464C"/>
    <w:rsid w:val="00934B6D"/>
    <w:rsid w:val="00936114"/>
    <w:rsid w:val="00943B60"/>
    <w:rsid w:val="009456E4"/>
    <w:rsid w:val="0095042B"/>
    <w:rsid w:val="0095412A"/>
    <w:rsid w:val="00965909"/>
    <w:rsid w:val="009714B8"/>
    <w:rsid w:val="00976D50"/>
    <w:rsid w:val="00977A27"/>
    <w:rsid w:val="00981E0D"/>
    <w:rsid w:val="00997F1D"/>
    <w:rsid w:val="009A09BC"/>
    <w:rsid w:val="009A1357"/>
    <w:rsid w:val="009A1788"/>
    <w:rsid w:val="009A6156"/>
    <w:rsid w:val="009A61EC"/>
    <w:rsid w:val="009B22F8"/>
    <w:rsid w:val="009B35DD"/>
    <w:rsid w:val="009B417A"/>
    <w:rsid w:val="009B733D"/>
    <w:rsid w:val="009C04AE"/>
    <w:rsid w:val="009C3622"/>
    <w:rsid w:val="009C549E"/>
    <w:rsid w:val="009E02B8"/>
    <w:rsid w:val="009E3CA2"/>
    <w:rsid w:val="009E52FC"/>
    <w:rsid w:val="009E69DC"/>
    <w:rsid w:val="009E7A78"/>
    <w:rsid w:val="009F240B"/>
    <w:rsid w:val="009F3E0D"/>
    <w:rsid w:val="009F5BA6"/>
    <w:rsid w:val="00A0509A"/>
    <w:rsid w:val="00A069DA"/>
    <w:rsid w:val="00A07D79"/>
    <w:rsid w:val="00A14202"/>
    <w:rsid w:val="00A14373"/>
    <w:rsid w:val="00A14E48"/>
    <w:rsid w:val="00A20873"/>
    <w:rsid w:val="00A2562A"/>
    <w:rsid w:val="00A25A25"/>
    <w:rsid w:val="00A2632E"/>
    <w:rsid w:val="00A30A62"/>
    <w:rsid w:val="00A31A50"/>
    <w:rsid w:val="00A36E2E"/>
    <w:rsid w:val="00A37184"/>
    <w:rsid w:val="00A37DE7"/>
    <w:rsid w:val="00A40AB0"/>
    <w:rsid w:val="00A40BFB"/>
    <w:rsid w:val="00A418B5"/>
    <w:rsid w:val="00A43C08"/>
    <w:rsid w:val="00A43CC8"/>
    <w:rsid w:val="00A4691B"/>
    <w:rsid w:val="00A472B7"/>
    <w:rsid w:val="00A503B8"/>
    <w:rsid w:val="00A5110C"/>
    <w:rsid w:val="00A614F2"/>
    <w:rsid w:val="00A6508B"/>
    <w:rsid w:val="00A661CC"/>
    <w:rsid w:val="00A7494A"/>
    <w:rsid w:val="00A752CD"/>
    <w:rsid w:val="00A76E62"/>
    <w:rsid w:val="00A77429"/>
    <w:rsid w:val="00A8243E"/>
    <w:rsid w:val="00A84CD1"/>
    <w:rsid w:val="00A92FBB"/>
    <w:rsid w:val="00A932CC"/>
    <w:rsid w:val="00A94D9F"/>
    <w:rsid w:val="00AA0B87"/>
    <w:rsid w:val="00AA47F4"/>
    <w:rsid w:val="00AA4DE4"/>
    <w:rsid w:val="00AA760A"/>
    <w:rsid w:val="00AB0431"/>
    <w:rsid w:val="00AB391A"/>
    <w:rsid w:val="00AC159D"/>
    <w:rsid w:val="00AC2B75"/>
    <w:rsid w:val="00AD0BC2"/>
    <w:rsid w:val="00AD176A"/>
    <w:rsid w:val="00AD21FE"/>
    <w:rsid w:val="00AD3B69"/>
    <w:rsid w:val="00AD60A1"/>
    <w:rsid w:val="00AE1D11"/>
    <w:rsid w:val="00AE6CDA"/>
    <w:rsid w:val="00AF29F1"/>
    <w:rsid w:val="00AF56C1"/>
    <w:rsid w:val="00B00DA4"/>
    <w:rsid w:val="00B043B9"/>
    <w:rsid w:val="00B06F0F"/>
    <w:rsid w:val="00B11A63"/>
    <w:rsid w:val="00B12E87"/>
    <w:rsid w:val="00B13A2B"/>
    <w:rsid w:val="00B16FA4"/>
    <w:rsid w:val="00B2460D"/>
    <w:rsid w:val="00B2566A"/>
    <w:rsid w:val="00B2777F"/>
    <w:rsid w:val="00B3271A"/>
    <w:rsid w:val="00B36641"/>
    <w:rsid w:val="00B41CB7"/>
    <w:rsid w:val="00B53758"/>
    <w:rsid w:val="00B53A7B"/>
    <w:rsid w:val="00B55128"/>
    <w:rsid w:val="00B56AD4"/>
    <w:rsid w:val="00B624AA"/>
    <w:rsid w:val="00B656D3"/>
    <w:rsid w:val="00B66E59"/>
    <w:rsid w:val="00B7744B"/>
    <w:rsid w:val="00B834E4"/>
    <w:rsid w:val="00B8383D"/>
    <w:rsid w:val="00B851CB"/>
    <w:rsid w:val="00B85A30"/>
    <w:rsid w:val="00B8602D"/>
    <w:rsid w:val="00B86ECB"/>
    <w:rsid w:val="00BA0CDF"/>
    <w:rsid w:val="00BA45B9"/>
    <w:rsid w:val="00BA4BD6"/>
    <w:rsid w:val="00BA4E8D"/>
    <w:rsid w:val="00BA50D6"/>
    <w:rsid w:val="00BB192E"/>
    <w:rsid w:val="00BB2DA6"/>
    <w:rsid w:val="00BB5486"/>
    <w:rsid w:val="00BB7BE1"/>
    <w:rsid w:val="00BC6AB1"/>
    <w:rsid w:val="00BD0327"/>
    <w:rsid w:val="00BD152B"/>
    <w:rsid w:val="00BD1A6F"/>
    <w:rsid w:val="00BE244F"/>
    <w:rsid w:val="00BE4E66"/>
    <w:rsid w:val="00BE500E"/>
    <w:rsid w:val="00BE51AC"/>
    <w:rsid w:val="00BF0575"/>
    <w:rsid w:val="00BF0DCB"/>
    <w:rsid w:val="00BF19BB"/>
    <w:rsid w:val="00BF4AFC"/>
    <w:rsid w:val="00BF4B72"/>
    <w:rsid w:val="00BF5D6A"/>
    <w:rsid w:val="00C0043D"/>
    <w:rsid w:val="00C0099C"/>
    <w:rsid w:val="00C03E28"/>
    <w:rsid w:val="00C04136"/>
    <w:rsid w:val="00C07220"/>
    <w:rsid w:val="00C11ABD"/>
    <w:rsid w:val="00C16DF8"/>
    <w:rsid w:val="00C17542"/>
    <w:rsid w:val="00C20B5B"/>
    <w:rsid w:val="00C21F8D"/>
    <w:rsid w:val="00C26D40"/>
    <w:rsid w:val="00C27644"/>
    <w:rsid w:val="00C34088"/>
    <w:rsid w:val="00C351BF"/>
    <w:rsid w:val="00C35D16"/>
    <w:rsid w:val="00C40127"/>
    <w:rsid w:val="00C40C63"/>
    <w:rsid w:val="00C46B96"/>
    <w:rsid w:val="00C52C4B"/>
    <w:rsid w:val="00C6018C"/>
    <w:rsid w:val="00C607D2"/>
    <w:rsid w:val="00C61A5A"/>
    <w:rsid w:val="00C652DC"/>
    <w:rsid w:val="00C7178D"/>
    <w:rsid w:val="00C736FD"/>
    <w:rsid w:val="00C817EA"/>
    <w:rsid w:val="00C856BE"/>
    <w:rsid w:val="00C87706"/>
    <w:rsid w:val="00C91F06"/>
    <w:rsid w:val="00C942F8"/>
    <w:rsid w:val="00C96F25"/>
    <w:rsid w:val="00CA0CA3"/>
    <w:rsid w:val="00CA0FDC"/>
    <w:rsid w:val="00CA3FA8"/>
    <w:rsid w:val="00CA54E1"/>
    <w:rsid w:val="00CB2B98"/>
    <w:rsid w:val="00CB66F9"/>
    <w:rsid w:val="00CB756C"/>
    <w:rsid w:val="00CC08C2"/>
    <w:rsid w:val="00CD2E40"/>
    <w:rsid w:val="00CD4C15"/>
    <w:rsid w:val="00CD55D2"/>
    <w:rsid w:val="00CE321F"/>
    <w:rsid w:val="00CE34B3"/>
    <w:rsid w:val="00CE7614"/>
    <w:rsid w:val="00CF06B6"/>
    <w:rsid w:val="00CF333E"/>
    <w:rsid w:val="00CF540D"/>
    <w:rsid w:val="00D02947"/>
    <w:rsid w:val="00D15504"/>
    <w:rsid w:val="00D17D2E"/>
    <w:rsid w:val="00D20BFB"/>
    <w:rsid w:val="00D2159D"/>
    <w:rsid w:val="00D234C7"/>
    <w:rsid w:val="00D24AE2"/>
    <w:rsid w:val="00D27323"/>
    <w:rsid w:val="00D27FB4"/>
    <w:rsid w:val="00D317DD"/>
    <w:rsid w:val="00D321A5"/>
    <w:rsid w:val="00D328F5"/>
    <w:rsid w:val="00D348AA"/>
    <w:rsid w:val="00D34981"/>
    <w:rsid w:val="00D34B2B"/>
    <w:rsid w:val="00D34C3E"/>
    <w:rsid w:val="00D42995"/>
    <w:rsid w:val="00D45FBB"/>
    <w:rsid w:val="00D47BBF"/>
    <w:rsid w:val="00D533BD"/>
    <w:rsid w:val="00D545EA"/>
    <w:rsid w:val="00D6154D"/>
    <w:rsid w:val="00D64B7C"/>
    <w:rsid w:val="00D66E22"/>
    <w:rsid w:val="00D84D19"/>
    <w:rsid w:val="00D96E08"/>
    <w:rsid w:val="00DA0467"/>
    <w:rsid w:val="00DA080C"/>
    <w:rsid w:val="00DA1441"/>
    <w:rsid w:val="00DA3646"/>
    <w:rsid w:val="00DA6908"/>
    <w:rsid w:val="00DB0466"/>
    <w:rsid w:val="00DB3B69"/>
    <w:rsid w:val="00DB6860"/>
    <w:rsid w:val="00DC0C9E"/>
    <w:rsid w:val="00DC18DD"/>
    <w:rsid w:val="00DC1946"/>
    <w:rsid w:val="00DC28E8"/>
    <w:rsid w:val="00DC616A"/>
    <w:rsid w:val="00DD1CF5"/>
    <w:rsid w:val="00DD320B"/>
    <w:rsid w:val="00DD39F7"/>
    <w:rsid w:val="00DD53AE"/>
    <w:rsid w:val="00DD6F67"/>
    <w:rsid w:val="00DE5187"/>
    <w:rsid w:val="00DE7A6E"/>
    <w:rsid w:val="00DE7E90"/>
    <w:rsid w:val="00DF5A21"/>
    <w:rsid w:val="00DF61F6"/>
    <w:rsid w:val="00DF6264"/>
    <w:rsid w:val="00DF6401"/>
    <w:rsid w:val="00DF7F3E"/>
    <w:rsid w:val="00E00D4E"/>
    <w:rsid w:val="00E03F71"/>
    <w:rsid w:val="00E04E9A"/>
    <w:rsid w:val="00E146D1"/>
    <w:rsid w:val="00E17D0D"/>
    <w:rsid w:val="00E24175"/>
    <w:rsid w:val="00E268AC"/>
    <w:rsid w:val="00E364A8"/>
    <w:rsid w:val="00E401DF"/>
    <w:rsid w:val="00E40451"/>
    <w:rsid w:val="00E40A12"/>
    <w:rsid w:val="00E42224"/>
    <w:rsid w:val="00E46ACD"/>
    <w:rsid w:val="00E520E8"/>
    <w:rsid w:val="00E60044"/>
    <w:rsid w:val="00E6105C"/>
    <w:rsid w:val="00E63A97"/>
    <w:rsid w:val="00E70B8D"/>
    <w:rsid w:val="00E7642F"/>
    <w:rsid w:val="00E77685"/>
    <w:rsid w:val="00E8039D"/>
    <w:rsid w:val="00E82922"/>
    <w:rsid w:val="00E868EC"/>
    <w:rsid w:val="00E86A8B"/>
    <w:rsid w:val="00E9538C"/>
    <w:rsid w:val="00EA043C"/>
    <w:rsid w:val="00EA1EB6"/>
    <w:rsid w:val="00EA301F"/>
    <w:rsid w:val="00EA5529"/>
    <w:rsid w:val="00EB0F41"/>
    <w:rsid w:val="00EB12CA"/>
    <w:rsid w:val="00EB1937"/>
    <w:rsid w:val="00EB304C"/>
    <w:rsid w:val="00EB5E58"/>
    <w:rsid w:val="00EB7576"/>
    <w:rsid w:val="00EC3A17"/>
    <w:rsid w:val="00EC6DB7"/>
    <w:rsid w:val="00ED095E"/>
    <w:rsid w:val="00ED31AD"/>
    <w:rsid w:val="00ED4920"/>
    <w:rsid w:val="00ED7453"/>
    <w:rsid w:val="00EE43DA"/>
    <w:rsid w:val="00EF4FF7"/>
    <w:rsid w:val="00EF5FAE"/>
    <w:rsid w:val="00F018AF"/>
    <w:rsid w:val="00F057F5"/>
    <w:rsid w:val="00F1024D"/>
    <w:rsid w:val="00F11EC5"/>
    <w:rsid w:val="00F140BD"/>
    <w:rsid w:val="00F153D1"/>
    <w:rsid w:val="00F16F49"/>
    <w:rsid w:val="00F179C8"/>
    <w:rsid w:val="00F21961"/>
    <w:rsid w:val="00F22AF6"/>
    <w:rsid w:val="00F32C4F"/>
    <w:rsid w:val="00F34BD8"/>
    <w:rsid w:val="00F34F37"/>
    <w:rsid w:val="00F37104"/>
    <w:rsid w:val="00F37D79"/>
    <w:rsid w:val="00F55542"/>
    <w:rsid w:val="00F603FA"/>
    <w:rsid w:val="00F63EC0"/>
    <w:rsid w:val="00F64573"/>
    <w:rsid w:val="00F658AC"/>
    <w:rsid w:val="00F711F5"/>
    <w:rsid w:val="00F7596D"/>
    <w:rsid w:val="00F81E3F"/>
    <w:rsid w:val="00F82448"/>
    <w:rsid w:val="00F96433"/>
    <w:rsid w:val="00FA16F3"/>
    <w:rsid w:val="00FA1F36"/>
    <w:rsid w:val="00FA31D9"/>
    <w:rsid w:val="00FA3E21"/>
    <w:rsid w:val="00FA7957"/>
    <w:rsid w:val="00FB0925"/>
    <w:rsid w:val="00FB13D7"/>
    <w:rsid w:val="00FB215F"/>
    <w:rsid w:val="00FB47F7"/>
    <w:rsid w:val="00FC0E57"/>
    <w:rsid w:val="00FC1D78"/>
    <w:rsid w:val="00FC5BF0"/>
    <w:rsid w:val="00FC7D20"/>
    <w:rsid w:val="00FD1113"/>
    <w:rsid w:val="00FD4167"/>
    <w:rsid w:val="00FD4A43"/>
    <w:rsid w:val="00FD73B1"/>
    <w:rsid w:val="00FE6071"/>
    <w:rsid w:val="00FF3161"/>
    <w:rsid w:val="00FF5681"/>
    <w:rsid w:val="01B969BC"/>
    <w:rsid w:val="11E2D296"/>
    <w:rsid w:val="1AE66B77"/>
    <w:rsid w:val="38237D30"/>
    <w:rsid w:val="38735584"/>
    <w:rsid w:val="3FE507A8"/>
    <w:rsid w:val="3FE76CD7"/>
    <w:rsid w:val="59F89898"/>
    <w:rsid w:val="5F701ABC"/>
    <w:rsid w:val="69464F2F"/>
    <w:rsid w:val="6B3CB2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4800B"/>
  <w15:chartTrackingRefBased/>
  <w15:docId w15:val="{747BE597-9A71-42E9-A1D6-33F0D4818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573"/>
    <w:pPr>
      <w:jc w:val="both"/>
    </w:pPr>
    <w:rPr>
      <w:rFonts w:ascii="Graphik" w:hAnsi="Graphik"/>
      <w:sz w:val="20"/>
    </w:rPr>
  </w:style>
  <w:style w:type="paragraph" w:styleId="Heading1">
    <w:name w:val="heading 1"/>
    <w:basedOn w:val="Normal"/>
    <w:next w:val="Normal"/>
    <w:link w:val="Heading1Char"/>
    <w:autoRedefine/>
    <w:qFormat/>
    <w:rsid w:val="00F6457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F64573"/>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F64573"/>
    <w:pPr>
      <w:outlineLvl w:val="2"/>
    </w:pPr>
    <w:rPr>
      <w:b/>
      <w:bCs/>
      <w:sz w:val="22"/>
      <w:szCs w:val="24"/>
    </w:rPr>
  </w:style>
  <w:style w:type="paragraph" w:styleId="Heading4">
    <w:name w:val="heading 4"/>
    <w:basedOn w:val="Normal"/>
    <w:next w:val="Normal"/>
    <w:link w:val="Heading4Char"/>
    <w:uiPriority w:val="9"/>
    <w:unhideWhenUsed/>
    <w:qFormat/>
    <w:rsid w:val="00F64573"/>
    <w:pPr>
      <w:outlineLvl w:val="3"/>
    </w:pPr>
    <w:rPr>
      <w:b/>
      <w:bCs/>
      <w:i/>
      <w:iCs/>
    </w:rPr>
  </w:style>
  <w:style w:type="paragraph" w:styleId="Heading5">
    <w:name w:val="heading 5"/>
    <w:basedOn w:val="Normal"/>
    <w:next w:val="NormalIndent"/>
    <w:link w:val="Heading5Char"/>
    <w:autoRedefine/>
    <w:qFormat/>
    <w:rsid w:val="00143EC3"/>
    <w:pPr>
      <w:suppressLineNumbers/>
      <w:spacing w:before="240" w:after="240" w:line="276" w:lineRule="auto"/>
      <w:outlineLvl w:val="4"/>
    </w:pPr>
    <w:rPr>
      <w:rFonts w:eastAsia="Times New Roman" w:cs="Times New Roman"/>
      <w:b/>
      <w:szCs w:val="20"/>
    </w:rPr>
  </w:style>
  <w:style w:type="character" w:default="1" w:styleId="DefaultParagraphFont">
    <w:name w:val="Default Paragraph Font"/>
    <w:uiPriority w:val="1"/>
    <w:semiHidden/>
    <w:unhideWhenUsed/>
    <w:rsid w:val="00F64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573"/>
  </w:style>
  <w:style w:type="character" w:customStyle="1" w:styleId="Heading1Char">
    <w:name w:val="Heading 1 Char"/>
    <w:basedOn w:val="DefaultParagraphFont"/>
    <w:link w:val="Heading1"/>
    <w:rsid w:val="00F64573"/>
    <w:rPr>
      <w:rFonts w:ascii="Graphik" w:eastAsia="Times New Roman" w:hAnsi="Graphik"/>
      <w:b/>
      <w:sz w:val="28"/>
      <w:szCs w:val="20"/>
      <w:lang w:val="en-GB"/>
    </w:rPr>
  </w:style>
  <w:style w:type="paragraph" w:styleId="TOCHeading">
    <w:name w:val="TOC Heading"/>
    <w:basedOn w:val="Heading1"/>
    <w:next w:val="Normal"/>
    <w:uiPriority w:val="39"/>
    <w:unhideWhenUsed/>
    <w:qFormat/>
    <w:rsid w:val="00F64573"/>
    <w:pPr>
      <w:tabs>
        <w:tab w:val="clear" w:pos="1134"/>
      </w:tabs>
      <w:spacing w:after="0"/>
      <w:jc w:val="center"/>
      <w:outlineLvl w:val="9"/>
    </w:pPr>
    <w:rPr>
      <w:rFonts w:eastAsiaTheme="majorEastAsia" w:cstheme="majorBidi"/>
      <w:bCs/>
      <w:kern w:val="0"/>
      <w:sz w:val="32"/>
      <w:szCs w:val="32"/>
      <w:lang w:val="en-US"/>
      <w14:ligatures w14:val="none"/>
    </w:rPr>
  </w:style>
  <w:style w:type="table" w:styleId="TableGrid">
    <w:name w:val="Table Grid"/>
    <w:basedOn w:val="TableNormal"/>
    <w:uiPriority w:val="39"/>
    <w:rsid w:val="00B00DA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64573"/>
    <w:pPr>
      <w:numPr>
        <w:numId w:val="19"/>
      </w:numPr>
      <w:spacing w:before="120" w:after="120" w:line="240" w:lineRule="auto"/>
      <w:ind w:right="720"/>
    </w:pPr>
  </w:style>
  <w:style w:type="paragraph" w:styleId="NormalWeb">
    <w:name w:val="Normal (Web)"/>
    <w:basedOn w:val="Normal"/>
    <w:uiPriority w:val="99"/>
    <w:semiHidden/>
    <w:unhideWhenUsed/>
    <w:rsid w:val="00C0043D"/>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0043D"/>
    <w:rPr>
      <w:b/>
      <w:bCs/>
    </w:rPr>
  </w:style>
  <w:style w:type="character" w:customStyle="1" w:styleId="Heading2Char">
    <w:name w:val="Heading 2 Char"/>
    <w:basedOn w:val="DefaultParagraphFont"/>
    <w:link w:val="Heading2"/>
    <w:uiPriority w:val="9"/>
    <w:rsid w:val="00F64573"/>
    <w:rPr>
      <w:rFonts w:ascii="Graphik" w:eastAsiaTheme="majorEastAsia" w:hAnsi="Graphik" w:cstheme="majorBidi"/>
      <w:b/>
      <w:bCs/>
      <w:color w:val="7030A0"/>
      <w:sz w:val="26"/>
      <w:szCs w:val="24"/>
    </w:rPr>
  </w:style>
  <w:style w:type="paragraph" w:styleId="Header">
    <w:name w:val="header"/>
    <w:basedOn w:val="Normal"/>
    <w:link w:val="HeaderChar"/>
    <w:uiPriority w:val="99"/>
    <w:unhideWhenUsed/>
    <w:rsid w:val="00F64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573"/>
    <w:rPr>
      <w:rFonts w:ascii="Graphik" w:hAnsi="Graphik"/>
      <w:sz w:val="20"/>
    </w:rPr>
  </w:style>
  <w:style w:type="paragraph" w:styleId="Footer">
    <w:name w:val="footer"/>
    <w:basedOn w:val="Normal"/>
    <w:link w:val="FooterChar"/>
    <w:uiPriority w:val="99"/>
    <w:unhideWhenUsed/>
    <w:rsid w:val="00F64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573"/>
    <w:rPr>
      <w:rFonts w:ascii="Graphik" w:hAnsi="Graphik"/>
      <w:sz w:val="20"/>
    </w:rPr>
  </w:style>
  <w:style w:type="character" w:customStyle="1" w:styleId="ui-provider">
    <w:name w:val="ui-provider"/>
    <w:basedOn w:val="DefaultParagraphFont"/>
    <w:rsid w:val="002F22FC"/>
  </w:style>
  <w:style w:type="character" w:customStyle="1" w:styleId="Heading3Char">
    <w:name w:val="Heading 3 Char"/>
    <w:basedOn w:val="DefaultParagraphFont"/>
    <w:link w:val="Heading3"/>
    <w:uiPriority w:val="9"/>
    <w:rsid w:val="00F64573"/>
    <w:rPr>
      <w:rFonts w:ascii="Graphik" w:hAnsi="Graphik"/>
      <w:b/>
      <w:bCs/>
      <w:szCs w:val="24"/>
    </w:rPr>
  </w:style>
  <w:style w:type="character" w:customStyle="1" w:styleId="Heading4Char">
    <w:name w:val="Heading 4 Char"/>
    <w:basedOn w:val="DefaultParagraphFont"/>
    <w:link w:val="Heading4"/>
    <w:uiPriority w:val="9"/>
    <w:rsid w:val="00F64573"/>
    <w:rPr>
      <w:rFonts w:ascii="Graphik" w:hAnsi="Graphik"/>
      <w:b/>
      <w:bCs/>
      <w:i/>
      <w:iCs/>
      <w:sz w:val="20"/>
    </w:rPr>
  </w:style>
  <w:style w:type="character" w:customStyle="1" w:styleId="Heading5Char">
    <w:name w:val="Heading 5 Char"/>
    <w:basedOn w:val="DefaultParagraphFont"/>
    <w:link w:val="Heading5"/>
    <w:rsid w:val="00143EC3"/>
    <w:rPr>
      <w:rFonts w:ascii="Graphik" w:eastAsia="Times New Roman" w:hAnsi="Graphik" w:cs="Times New Roman"/>
      <w:b/>
      <w:sz w:val="20"/>
      <w:szCs w:val="20"/>
    </w:rPr>
  </w:style>
  <w:style w:type="paragraph" w:styleId="NormalIndent">
    <w:name w:val="Normal Indent"/>
    <w:basedOn w:val="Normal"/>
    <w:uiPriority w:val="99"/>
    <w:semiHidden/>
    <w:unhideWhenUsed/>
    <w:rsid w:val="00143EC3"/>
    <w:pPr>
      <w:ind w:left="720"/>
    </w:pPr>
  </w:style>
  <w:style w:type="paragraph" w:styleId="Title">
    <w:name w:val="Title"/>
    <w:basedOn w:val="Normal"/>
    <w:next w:val="Normal"/>
    <w:link w:val="TitleChar"/>
    <w:autoRedefine/>
    <w:uiPriority w:val="10"/>
    <w:qFormat/>
    <w:rsid w:val="00143EC3"/>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43EC3"/>
    <w:rPr>
      <w:rFonts w:ascii="Graphik" w:eastAsiaTheme="majorEastAsia" w:hAnsi="Graphik" w:cstheme="majorBidi"/>
      <w:b/>
      <w:spacing w:val="-10"/>
      <w:kern w:val="28"/>
      <w:sz w:val="72"/>
      <w:szCs w:val="56"/>
    </w:rPr>
  </w:style>
  <w:style w:type="paragraph" w:styleId="TOC1">
    <w:name w:val="toc 1"/>
    <w:basedOn w:val="Normal"/>
    <w:next w:val="Normal"/>
    <w:autoRedefine/>
    <w:uiPriority w:val="39"/>
    <w:unhideWhenUsed/>
    <w:rsid w:val="00F64573"/>
    <w:pPr>
      <w:spacing w:after="100"/>
    </w:pPr>
  </w:style>
  <w:style w:type="paragraph" w:styleId="TOC2">
    <w:name w:val="toc 2"/>
    <w:basedOn w:val="Normal"/>
    <w:next w:val="Normal"/>
    <w:autoRedefine/>
    <w:uiPriority w:val="39"/>
    <w:unhideWhenUsed/>
    <w:rsid w:val="00F64573"/>
    <w:pPr>
      <w:spacing w:after="100"/>
      <w:ind w:left="200"/>
    </w:pPr>
  </w:style>
  <w:style w:type="paragraph" w:styleId="TOC3">
    <w:name w:val="toc 3"/>
    <w:basedOn w:val="Normal"/>
    <w:next w:val="Normal"/>
    <w:autoRedefine/>
    <w:uiPriority w:val="39"/>
    <w:unhideWhenUsed/>
    <w:rsid w:val="00F64573"/>
    <w:pPr>
      <w:spacing w:after="100"/>
      <w:ind w:left="400"/>
    </w:pPr>
  </w:style>
  <w:style w:type="character" w:styleId="Hyperlink">
    <w:name w:val="Hyperlink"/>
    <w:basedOn w:val="DefaultParagraphFont"/>
    <w:uiPriority w:val="99"/>
    <w:unhideWhenUsed/>
    <w:rsid w:val="00F64573"/>
    <w:rPr>
      <w:color w:val="0563C1" w:themeColor="hyperlink"/>
      <w:u w:val="single"/>
    </w:rPr>
  </w:style>
  <w:style w:type="character" w:styleId="PlaceholderText">
    <w:name w:val="Placeholder Text"/>
    <w:basedOn w:val="DefaultParagraphFont"/>
    <w:uiPriority w:val="99"/>
    <w:semiHidden/>
    <w:rsid w:val="000E4328"/>
    <w:rPr>
      <w:color w:val="808080"/>
    </w:rPr>
  </w:style>
  <w:style w:type="character" w:styleId="FollowedHyperlink">
    <w:name w:val="FollowedHyperlink"/>
    <w:basedOn w:val="DefaultParagraphFont"/>
    <w:uiPriority w:val="99"/>
    <w:semiHidden/>
    <w:unhideWhenUsed/>
    <w:rsid w:val="00E268AC"/>
    <w:rPr>
      <w:color w:val="954F72" w:themeColor="followedHyperlink"/>
      <w:u w:val="single"/>
    </w:rPr>
  </w:style>
  <w:style w:type="character" w:styleId="CommentReference">
    <w:name w:val="annotation reference"/>
    <w:basedOn w:val="DefaultParagraphFont"/>
    <w:uiPriority w:val="99"/>
    <w:semiHidden/>
    <w:unhideWhenUsed/>
    <w:rsid w:val="005C2B42"/>
    <w:rPr>
      <w:sz w:val="16"/>
      <w:szCs w:val="16"/>
    </w:rPr>
  </w:style>
  <w:style w:type="paragraph" w:styleId="CommentText">
    <w:name w:val="annotation text"/>
    <w:basedOn w:val="Normal"/>
    <w:link w:val="CommentTextChar"/>
    <w:uiPriority w:val="99"/>
    <w:unhideWhenUsed/>
    <w:rsid w:val="005C2B42"/>
    <w:rPr>
      <w:szCs w:val="20"/>
    </w:rPr>
  </w:style>
  <w:style w:type="character" w:customStyle="1" w:styleId="CommentTextChar">
    <w:name w:val="Comment Text Char"/>
    <w:basedOn w:val="DefaultParagraphFont"/>
    <w:link w:val="CommentText"/>
    <w:uiPriority w:val="99"/>
    <w:rsid w:val="005C2B42"/>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5C2B42"/>
    <w:rPr>
      <w:b/>
      <w:bCs/>
    </w:rPr>
  </w:style>
  <w:style w:type="character" w:customStyle="1" w:styleId="CommentSubjectChar">
    <w:name w:val="Comment Subject Char"/>
    <w:basedOn w:val="CommentTextChar"/>
    <w:link w:val="CommentSubject"/>
    <w:uiPriority w:val="99"/>
    <w:semiHidden/>
    <w:rsid w:val="005C2B42"/>
    <w:rPr>
      <w:rFonts w:ascii="Graphik" w:hAnsi="Graphik"/>
      <w:b/>
      <w:bCs/>
      <w:sz w:val="20"/>
      <w:szCs w:val="20"/>
    </w:rPr>
  </w:style>
  <w:style w:type="paragraph" w:customStyle="1" w:styleId="Tight">
    <w:name w:val="Tight"/>
    <w:basedOn w:val="Normal"/>
    <w:link w:val="TightChar"/>
    <w:qFormat/>
    <w:rsid w:val="00F64573"/>
    <w:pPr>
      <w:spacing w:after="0"/>
    </w:pPr>
  </w:style>
  <w:style w:type="character" w:customStyle="1" w:styleId="TightChar">
    <w:name w:val="Tight Char"/>
    <w:basedOn w:val="DefaultParagraphFont"/>
    <w:link w:val="Tight"/>
    <w:rsid w:val="00F64573"/>
    <w:rPr>
      <w:rFonts w:ascii="Graphik" w:hAnsi="Graphik"/>
      <w:sz w:val="20"/>
    </w:rPr>
  </w:style>
  <w:style w:type="paragraph" w:customStyle="1" w:styleId="ProductName">
    <w:name w:val="Product_Name"/>
    <w:basedOn w:val="Normal"/>
    <w:link w:val="ProductNameChar"/>
    <w:qFormat/>
    <w:rsid w:val="00F64573"/>
    <w:pPr>
      <w:jc w:val="center"/>
    </w:pPr>
    <w:rPr>
      <w:b/>
      <w:bCs/>
      <w:sz w:val="56"/>
      <w:szCs w:val="72"/>
    </w:rPr>
  </w:style>
  <w:style w:type="character" w:customStyle="1" w:styleId="ProductNameChar">
    <w:name w:val="Product_Name Char"/>
    <w:basedOn w:val="DefaultParagraphFont"/>
    <w:link w:val="ProductName"/>
    <w:rsid w:val="00F64573"/>
    <w:rPr>
      <w:rFonts w:ascii="Graphik" w:hAnsi="Graphik"/>
      <w:b/>
      <w:bCs/>
      <w:sz w:val="56"/>
      <w:szCs w:val="72"/>
    </w:rPr>
  </w:style>
  <w:style w:type="paragraph" w:customStyle="1" w:styleId="DocumentType">
    <w:name w:val="Document_Type"/>
    <w:basedOn w:val="ProductName"/>
    <w:link w:val="DocumentTypeChar"/>
    <w:qFormat/>
    <w:rsid w:val="00F64573"/>
    <w:rPr>
      <w:sz w:val="36"/>
      <w:szCs w:val="40"/>
    </w:rPr>
  </w:style>
  <w:style w:type="character" w:customStyle="1" w:styleId="DocumentTypeChar">
    <w:name w:val="Document_Type Char"/>
    <w:basedOn w:val="ProductNameChar"/>
    <w:link w:val="DocumentType"/>
    <w:rsid w:val="00F64573"/>
    <w:rPr>
      <w:rFonts w:ascii="Graphik" w:hAnsi="Graphik"/>
      <w:b/>
      <w:bCs/>
      <w:sz w:val="36"/>
      <w:szCs w:val="40"/>
    </w:rPr>
  </w:style>
  <w:style w:type="paragraph" w:customStyle="1" w:styleId="TightLIst">
    <w:name w:val="Tight_LIst"/>
    <w:basedOn w:val="ListParagraph"/>
    <w:link w:val="TightLIstChar"/>
    <w:qFormat/>
    <w:rsid w:val="00F64573"/>
    <w:pPr>
      <w:numPr>
        <w:numId w:val="2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F64573"/>
    <w:rPr>
      <w:rFonts w:ascii="Graphik" w:hAnsi="Graphik"/>
      <w:sz w:val="20"/>
    </w:rPr>
  </w:style>
  <w:style w:type="character" w:customStyle="1" w:styleId="TightLIstChar">
    <w:name w:val="Tight_LIst Char"/>
    <w:basedOn w:val="ListParagraphChar"/>
    <w:link w:val="TightLIst"/>
    <w:rsid w:val="00F64573"/>
    <w:rPr>
      <w:rFonts w:ascii="Graphik" w:eastAsia="Cambria" w:hAnsi="Graphik" w:cs="Times New Roman"/>
      <w:sz w:val="20"/>
    </w:rPr>
  </w:style>
  <w:style w:type="paragraph" w:customStyle="1" w:styleId="TightLeftAligned">
    <w:name w:val="Tight_Left_Aligned"/>
    <w:basedOn w:val="Normal"/>
    <w:link w:val="TightLeftAlignedChar"/>
    <w:qFormat/>
    <w:rsid w:val="00F64573"/>
    <w:pPr>
      <w:spacing w:before="100" w:beforeAutospacing="1" w:after="0"/>
      <w:jc w:val="left"/>
    </w:pPr>
  </w:style>
  <w:style w:type="character" w:customStyle="1" w:styleId="TightLeftAlignedChar">
    <w:name w:val="Tight_Left_Aligned Char"/>
    <w:basedOn w:val="DefaultParagraphFont"/>
    <w:link w:val="TightLeftAligned"/>
    <w:rsid w:val="00F64573"/>
    <w:rPr>
      <w:rFonts w:ascii="Graphik" w:hAnsi="Graphik"/>
      <w:sz w:val="20"/>
    </w:rPr>
  </w:style>
  <w:style w:type="paragraph" w:customStyle="1" w:styleId="TableHeader">
    <w:name w:val="Table_Header"/>
    <w:basedOn w:val="Normal"/>
    <w:link w:val="TableHeaderChar"/>
    <w:qFormat/>
    <w:rsid w:val="00F64573"/>
    <w:pPr>
      <w:spacing w:before="100" w:beforeAutospacing="1" w:after="0"/>
    </w:pPr>
    <w:rPr>
      <w:b/>
      <w:bCs/>
    </w:rPr>
  </w:style>
  <w:style w:type="character" w:customStyle="1" w:styleId="TableHeaderChar">
    <w:name w:val="Table_Header Char"/>
    <w:basedOn w:val="DefaultParagraphFont"/>
    <w:link w:val="TableHeader"/>
    <w:rsid w:val="00F64573"/>
    <w:rPr>
      <w:rFonts w:ascii="Graphik" w:hAnsi="Graphik"/>
      <w:b/>
      <w:bCs/>
      <w:sz w:val="20"/>
    </w:rPr>
  </w:style>
  <w:style w:type="character" w:styleId="UnresolvedMention">
    <w:name w:val="Unresolved Mention"/>
    <w:basedOn w:val="DefaultParagraphFont"/>
    <w:uiPriority w:val="99"/>
    <w:semiHidden/>
    <w:unhideWhenUsed/>
    <w:rsid w:val="00620BAA"/>
    <w:rPr>
      <w:color w:val="605E5C"/>
      <w:shd w:val="clear" w:color="auto" w:fill="E1DFDD"/>
    </w:rPr>
  </w:style>
  <w:style w:type="character" w:styleId="Mention">
    <w:name w:val="Mention"/>
    <w:basedOn w:val="DefaultParagraphFont"/>
    <w:uiPriority w:val="99"/>
    <w:unhideWhenUsed/>
    <w:rsid w:val="00C35D16"/>
    <w:rPr>
      <w:color w:val="2B579A"/>
      <w:shd w:val="clear" w:color="auto" w:fill="E1DFDD"/>
    </w:rPr>
  </w:style>
  <w:style w:type="paragraph" w:styleId="Revision">
    <w:name w:val="Revision"/>
    <w:hidden/>
    <w:uiPriority w:val="99"/>
    <w:semiHidden/>
    <w:rsid w:val="00223178"/>
    <w:pPr>
      <w:spacing w:after="0" w:line="240" w:lineRule="auto"/>
    </w:pPr>
    <w:rPr>
      <w:rFonts w:ascii="Graphik" w:hAnsi="Graphik"/>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7395">
      <w:bodyDiv w:val="1"/>
      <w:marLeft w:val="0"/>
      <w:marRight w:val="0"/>
      <w:marTop w:val="0"/>
      <w:marBottom w:val="0"/>
      <w:divBdr>
        <w:top w:val="none" w:sz="0" w:space="0" w:color="auto"/>
        <w:left w:val="none" w:sz="0" w:space="0" w:color="auto"/>
        <w:bottom w:val="none" w:sz="0" w:space="0" w:color="auto"/>
        <w:right w:val="none" w:sz="0" w:space="0" w:color="auto"/>
      </w:divBdr>
    </w:div>
    <w:div w:id="200484957">
      <w:bodyDiv w:val="1"/>
      <w:marLeft w:val="0"/>
      <w:marRight w:val="0"/>
      <w:marTop w:val="0"/>
      <w:marBottom w:val="0"/>
      <w:divBdr>
        <w:top w:val="none" w:sz="0" w:space="0" w:color="auto"/>
        <w:left w:val="none" w:sz="0" w:space="0" w:color="auto"/>
        <w:bottom w:val="none" w:sz="0" w:space="0" w:color="auto"/>
        <w:right w:val="none" w:sz="0" w:space="0" w:color="auto"/>
      </w:divBdr>
    </w:div>
    <w:div w:id="242568993">
      <w:bodyDiv w:val="1"/>
      <w:marLeft w:val="0"/>
      <w:marRight w:val="0"/>
      <w:marTop w:val="0"/>
      <w:marBottom w:val="0"/>
      <w:divBdr>
        <w:top w:val="none" w:sz="0" w:space="0" w:color="auto"/>
        <w:left w:val="none" w:sz="0" w:space="0" w:color="auto"/>
        <w:bottom w:val="none" w:sz="0" w:space="0" w:color="auto"/>
        <w:right w:val="none" w:sz="0" w:space="0" w:color="auto"/>
      </w:divBdr>
    </w:div>
    <w:div w:id="266427853">
      <w:bodyDiv w:val="1"/>
      <w:marLeft w:val="0"/>
      <w:marRight w:val="0"/>
      <w:marTop w:val="0"/>
      <w:marBottom w:val="0"/>
      <w:divBdr>
        <w:top w:val="none" w:sz="0" w:space="0" w:color="auto"/>
        <w:left w:val="none" w:sz="0" w:space="0" w:color="auto"/>
        <w:bottom w:val="none" w:sz="0" w:space="0" w:color="auto"/>
        <w:right w:val="none" w:sz="0" w:space="0" w:color="auto"/>
      </w:divBdr>
    </w:div>
    <w:div w:id="283079205">
      <w:bodyDiv w:val="1"/>
      <w:marLeft w:val="0"/>
      <w:marRight w:val="0"/>
      <w:marTop w:val="0"/>
      <w:marBottom w:val="0"/>
      <w:divBdr>
        <w:top w:val="none" w:sz="0" w:space="0" w:color="auto"/>
        <w:left w:val="none" w:sz="0" w:space="0" w:color="auto"/>
        <w:bottom w:val="none" w:sz="0" w:space="0" w:color="auto"/>
        <w:right w:val="none" w:sz="0" w:space="0" w:color="auto"/>
      </w:divBdr>
    </w:div>
    <w:div w:id="401682282">
      <w:bodyDiv w:val="1"/>
      <w:marLeft w:val="0"/>
      <w:marRight w:val="0"/>
      <w:marTop w:val="0"/>
      <w:marBottom w:val="0"/>
      <w:divBdr>
        <w:top w:val="none" w:sz="0" w:space="0" w:color="auto"/>
        <w:left w:val="none" w:sz="0" w:space="0" w:color="auto"/>
        <w:bottom w:val="none" w:sz="0" w:space="0" w:color="auto"/>
        <w:right w:val="none" w:sz="0" w:space="0" w:color="auto"/>
      </w:divBdr>
    </w:div>
    <w:div w:id="514728661">
      <w:bodyDiv w:val="1"/>
      <w:marLeft w:val="0"/>
      <w:marRight w:val="0"/>
      <w:marTop w:val="0"/>
      <w:marBottom w:val="0"/>
      <w:divBdr>
        <w:top w:val="none" w:sz="0" w:space="0" w:color="auto"/>
        <w:left w:val="none" w:sz="0" w:space="0" w:color="auto"/>
        <w:bottom w:val="none" w:sz="0" w:space="0" w:color="auto"/>
        <w:right w:val="none" w:sz="0" w:space="0" w:color="auto"/>
      </w:divBdr>
    </w:div>
    <w:div w:id="524368207">
      <w:bodyDiv w:val="1"/>
      <w:marLeft w:val="0"/>
      <w:marRight w:val="0"/>
      <w:marTop w:val="0"/>
      <w:marBottom w:val="0"/>
      <w:divBdr>
        <w:top w:val="none" w:sz="0" w:space="0" w:color="auto"/>
        <w:left w:val="none" w:sz="0" w:space="0" w:color="auto"/>
        <w:bottom w:val="none" w:sz="0" w:space="0" w:color="auto"/>
        <w:right w:val="none" w:sz="0" w:space="0" w:color="auto"/>
      </w:divBdr>
    </w:div>
    <w:div w:id="585118796">
      <w:bodyDiv w:val="1"/>
      <w:marLeft w:val="0"/>
      <w:marRight w:val="0"/>
      <w:marTop w:val="0"/>
      <w:marBottom w:val="0"/>
      <w:divBdr>
        <w:top w:val="none" w:sz="0" w:space="0" w:color="auto"/>
        <w:left w:val="none" w:sz="0" w:space="0" w:color="auto"/>
        <w:bottom w:val="none" w:sz="0" w:space="0" w:color="auto"/>
        <w:right w:val="none" w:sz="0" w:space="0" w:color="auto"/>
      </w:divBdr>
    </w:div>
    <w:div w:id="644512971">
      <w:bodyDiv w:val="1"/>
      <w:marLeft w:val="0"/>
      <w:marRight w:val="0"/>
      <w:marTop w:val="0"/>
      <w:marBottom w:val="0"/>
      <w:divBdr>
        <w:top w:val="none" w:sz="0" w:space="0" w:color="auto"/>
        <w:left w:val="none" w:sz="0" w:space="0" w:color="auto"/>
        <w:bottom w:val="none" w:sz="0" w:space="0" w:color="auto"/>
        <w:right w:val="none" w:sz="0" w:space="0" w:color="auto"/>
      </w:divBdr>
    </w:div>
    <w:div w:id="667946050">
      <w:bodyDiv w:val="1"/>
      <w:marLeft w:val="0"/>
      <w:marRight w:val="0"/>
      <w:marTop w:val="0"/>
      <w:marBottom w:val="0"/>
      <w:divBdr>
        <w:top w:val="none" w:sz="0" w:space="0" w:color="auto"/>
        <w:left w:val="none" w:sz="0" w:space="0" w:color="auto"/>
        <w:bottom w:val="none" w:sz="0" w:space="0" w:color="auto"/>
        <w:right w:val="none" w:sz="0" w:space="0" w:color="auto"/>
      </w:divBdr>
    </w:div>
    <w:div w:id="776411547">
      <w:bodyDiv w:val="1"/>
      <w:marLeft w:val="0"/>
      <w:marRight w:val="0"/>
      <w:marTop w:val="0"/>
      <w:marBottom w:val="0"/>
      <w:divBdr>
        <w:top w:val="none" w:sz="0" w:space="0" w:color="auto"/>
        <w:left w:val="none" w:sz="0" w:space="0" w:color="auto"/>
        <w:bottom w:val="none" w:sz="0" w:space="0" w:color="auto"/>
        <w:right w:val="none" w:sz="0" w:space="0" w:color="auto"/>
      </w:divBdr>
    </w:div>
    <w:div w:id="789863466">
      <w:bodyDiv w:val="1"/>
      <w:marLeft w:val="0"/>
      <w:marRight w:val="0"/>
      <w:marTop w:val="0"/>
      <w:marBottom w:val="0"/>
      <w:divBdr>
        <w:top w:val="none" w:sz="0" w:space="0" w:color="auto"/>
        <w:left w:val="none" w:sz="0" w:space="0" w:color="auto"/>
        <w:bottom w:val="none" w:sz="0" w:space="0" w:color="auto"/>
        <w:right w:val="none" w:sz="0" w:space="0" w:color="auto"/>
      </w:divBdr>
    </w:div>
    <w:div w:id="847061614">
      <w:bodyDiv w:val="1"/>
      <w:marLeft w:val="0"/>
      <w:marRight w:val="0"/>
      <w:marTop w:val="0"/>
      <w:marBottom w:val="0"/>
      <w:divBdr>
        <w:top w:val="none" w:sz="0" w:space="0" w:color="auto"/>
        <w:left w:val="none" w:sz="0" w:space="0" w:color="auto"/>
        <w:bottom w:val="none" w:sz="0" w:space="0" w:color="auto"/>
        <w:right w:val="none" w:sz="0" w:space="0" w:color="auto"/>
      </w:divBdr>
    </w:div>
    <w:div w:id="852763937">
      <w:bodyDiv w:val="1"/>
      <w:marLeft w:val="0"/>
      <w:marRight w:val="0"/>
      <w:marTop w:val="0"/>
      <w:marBottom w:val="0"/>
      <w:divBdr>
        <w:top w:val="none" w:sz="0" w:space="0" w:color="auto"/>
        <w:left w:val="none" w:sz="0" w:space="0" w:color="auto"/>
        <w:bottom w:val="none" w:sz="0" w:space="0" w:color="auto"/>
        <w:right w:val="none" w:sz="0" w:space="0" w:color="auto"/>
      </w:divBdr>
    </w:div>
    <w:div w:id="961838035">
      <w:bodyDiv w:val="1"/>
      <w:marLeft w:val="0"/>
      <w:marRight w:val="0"/>
      <w:marTop w:val="0"/>
      <w:marBottom w:val="0"/>
      <w:divBdr>
        <w:top w:val="none" w:sz="0" w:space="0" w:color="auto"/>
        <w:left w:val="none" w:sz="0" w:space="0" w:color="auto"/>
        <w:bottom w:val="none" w:sz="0" w:space="0" w:color="auto"/>
        <w:right w:val="none" w:sz="0" w:space="0" w:color="auto"/>
      </w:divBdr>
    </w:div>
    <w:div w:id="1043868733">
      <w:bodyDiv w:val="1"/>
      <w:marLeft w:val="0"/>
      <w:marRight w:val="0"/>
      <w:marTop w:val="0"/>
      <w:marBottom w:val="0"/>
      <w:divBdr>
        <w:top w:val="none" w:sz="0" w:space="0" w:color="auto"/>
        <w:left w:val="none" w:sz="0" w:space="0" w:color="auto"/>
        <w:bottom w:val="none" w:sz="0" w:space="0" w:color="auto"/>
        <w:right w:val="none" w:sz="0" w:space="0" w:color="auto"/>
      </w:divBdr>
    </w:div>
    <w:div w:id="1160463470">
      <w:bodyDiv w:val="1"/>
      <w:marLeft w:val="0"/>
      <w:marRight w:val="0"/>
      <w:marTop w:val="0"/>
      <w:marBottom w:val="0"/>
      <w:divBdr>
        <w:top w:val="none" w:sz="0" w:space="0" w:color="auto"/>
        <w:left w:val="none" w:sz="0" w:space="0" w:color="auto"/>
        <w:bottom w:val="none" w:sz="0" w:space="0" w:color="auto"/>
        <w:right w:val="none" w:sz="0" w:space="0" w:color="auto"/>
      </w:divBdr>
    </w:div>
    <w:div w:id="1226838611">
      <w:bodyDiv w:val="1"/>
      <w:marLeft w:val="0"/>
      <w:marRight w:val="0"/>
      <w:marTop w:val="0"/>
      <w:marBottom w:val="0"/>
      <w:divBdr>
        <w:top w:val="none" w:sz="0" w:space="0" w:color="auto"/>
        <w:left w:val="none" w:sz="0" w:space="0" w:color="auto"/>
        <w:bottom w:val="none" w:sz="0" w:space="0" w:color="auto"/>
        <w:right w:val="none" w:sz="0" w:space="0" w:color="auto"/>
      </w:divBdr>
    </w:div>
    <w:div w:id="1280146390">
      <w:bodyDiv w:val="1"/>
      <w:marLeft w:val="0"/>
      <w:marRight w:val="0"/>
      <w:marTop w:val="0"/>
      <w:marBottom w:val="0"/>
      <w:divBdr>
        <w:top w:val="none" w:sz="0" w:space="0" w:color="auto"/>
        <w:left w:val="none" w:sz="0" w:space="0" w:color="auto"/>
        <w:bottom w:val="none" w:sz="0" w:space="0" w:color="auto"/>
        <w:right w:val="none" w:sz="0" w:space="0" w:color="auto"/>
      </w:divBdr>
    </w:div>
    <w:div w:id="1343363155">
      <w:bodyDiv w:val="1"/>
      <w:marLeft w:val="0"/>
      <w:marRight w:val="0"/>
      <w:marTop w:val="0"/>
      <w:marBottom w:val="0"/>
      <w:divBdr>
        <w:top w:val="none" w:sz="0" w:space="0" w:color="auto"/>
        <w:left w:val="none" w:sz="0" w:space="0" w:color="auto"/>
        <w:bottom w:val="none" w:sz="0" w:space="0" w:color="auto"/>
        <w:right w:val="none" w:sz="0" w:space="0" w:color="auto"/>
      </w:divBdr>
    </w:div>
    <w:div w:id="1384597579">
      <w:bodyDiv w:val="1"/>
      <w:marLeft w:val="0"/>
      <w:marRight w:val="0"/>
      <w:marTop w:val="0"/>
      <w:marBottom w:val="0"/>
      <w:divBdr>
        <w:top w:val="none" w:sz="0" w:space="0" w:color="auto"/>
        <w:left w:val="none" w:sz="0" w:space="0" w:color="auto"/>
        <w:bottom w:val="none" w:sz="0" w:space="0" w:color="auto"/>
        <w:right w:val="none" w:sz="0" w:space="0" w:color="auto"/>
      </w:divBdr>
      <w:divsChild>
        <w:div w:id="1623418182">
          <w:marLeft w:val="0"/>
          <w:marRight w:val="0"/>
          <w:marTop w:val="0"/>
          <w:marBottom w:val="0"/>
          <w:divBdr>
            <w:top w:val="none" w:sz="0" w:space="0" w:color="auto"/>
            <w:left w:val="none" w:sz="0" w:space="0" w:color="auto"/>
            <w:bottom w:val="none" w:sz="0" w:space="0" w:color="auto"/>
            <w:right w:val="none" w:sz="0" w:space="0" w:color="auto"/>
          </w:divBdr>
        </w:div>
        <w:div w:id="1959218161">
          <w:marLeft w:val="0"/>
          <w:marRight w:val="0"/>
          <w:marTop w:val="0"/>
          <w:marBottom w:val="0"/>
          <w:divBdr>
            <w:top w:val="single" w:sz="2" w:space="0" w:color="E3E3E3"/>
            <w:left w:val="single" w:sz="2" w:space="0" w:color="E3E3E3"/>
            <w:bottom w:val="single" w:sz="2" w:space="0" w:color="E3E3E3"/>
            <w:right w:val="single" w:sz="2" w:space="0" w:color="E3E3E3"/>
          </w:divBdr>
          <w:divsChild>
            <w:div w:id="895553864">
              <w:marLeft w:val="0"/>
              <w:marRight w:val="0"/>
              <w:marTop w:val="0"/>
              <w:marBottom w:val="0"/>
              <w:divBdr>
                <w:top w:val="single" w:sz="2" w:space="0" w:color="E3E3E3"/>
                <w:left w:val="single" w:sz="2" w:space="0" w:color="E3E3E3"/>
                <w:bottom w:val="single" w:sz="2" w:space="0" w:color="E3E3E3"/>
                <w:right w:val="single" w:sz="2" w:space="0" w:color="E3E3E3"/>
              </w:divBdr>
              <w:divsChild>
                <w:div w:id="1340767439">
                  <w:marLeft w:val="0"/>
                  <w:marRight w:val="0"/>
                  <w:marTop w:val="0"/>
                  <w:marBottom w:val="0"/>
                  <w:divBdr>
                    <w:top w:val="single" w:sz="2" w:space="0" w:color="E3E3E3"/>
                    <w:left w:val="single" w:sz="2" w:space="0" w:color="E3E3E3"/>
                    <w:bottom w:val="single" w:sz="2" w:space="0" w:color="E3E3E3"/>
                    <w:right w:val="single" w:sz="2" w:space="0" w:color="E3E3E3"/>
                  </w:divBdr>
                  <w:divsChild>
                    <w:div w:id="2000957756">
                      <w:marLeft w:val="0"/>
                      <w:marRight w:val="0"/>
                      <w:marTop w:val="0"/>
                      <w:marBottom w:val="0"/>
                      <w:divBdr>
                        <w:top w:val="single" w:sz="2" w:space="0" w:color="E3E3E3"/>
                        <w:left w:val="single" w:sz="2" w:space="0" w:color="E3E3E3"/>
                        <w:bottom w:val="single" w:sz="2" w:space="0" w:color="E3E3E3"/>
                        <w:right w:val="single" w:sz="2" w:space="0" w:color="E3E3E3"/>
                      </w:divBdr>
                      <w:divsChild>
                        <w:div w:id="1427653656">
                          <w:marLeft w:val="0"/>
                          <w:marRight w:val="0"/>
                          <w:marTop w:val="0"/>
                          <w:marBottom w:val="0"/>
                          <w:divBdr>
                            <w:top w:val="single" w:sz="2" w:space="0" w:color="E3E3E3"/>
                            <w:left w:val="single" w:sz="2" w:space="0" w:color="E3E3E3"/>
                            <w:bottom w:val="single" w:sz="2" w:space="0" w:color="E3E3E3"/>
                            <w:right w:val="single" w:sz="2" w:space="0" w:color="E3E3E3"/>
                          </w:divBdr>
                          <w:divsChild>
                            <w:div w:id="192841594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7810626">
                                  <w:marLeft w:val="0"/>
                                  <w:marRight w:val="0"/>
                                  <w:marTop w:val="0"/>
                                  <w:marBottom w:val="0"/>
                                  <w:divBdr>
                                    <w:top w:val="single" w:sz="2" w:space="0" w:color="E3E3E3"/>
                                    <w:left w:val="single" w:sz="2" w:space="0" w:color="E3E3E3"/>
                                    <w:bottom w:val="single" w:sz="2" w:space="0" w:color="E3E3E3"/>
                                    <w:right w:val="single" w:sz="2" w:space="0" w:color="E3E3E3"/>
                                  </w:divBdr>
                                  <w:divsChild>
                                    <w:div w:id="1233733762">
                                      <w:marLeft w:val="0"/>
                                      <w:marRight w:val="0"/>
                                      <w:marTop w:val="0"/>
                                      <w:marBottom w:val="0"/>
                                      <w:divBdr>
                                        <w:top w:val="single" w:sz="2" w:space="0" w:color="E3E3E3"/>
                                        <w:left w:val="single" w:sz="2" w:space="0" w:color="E3E3E3"/>
                                        <w:bottom w:val="single" w:sz="2" w:space="0" w:color="E3E3E3"/>
                                        <w:right w:val="single" w:sz="2" w:space="0" w:color="E3E3E3"/>
                                      </w:divBdr>
                                      <w:divsChild>
                                        <w:div w:id="2106411999">
                                          <w:marLeft w:val="0"/>
                                          <w:marRight w:val="0"/>
                                          <w:marTop w:val="0"/>
                                          <w:marBottom w:val="0"/>
                                          <w:divBdr>
                                            <w:top w:val="single" w:sz="2" w:space="0" w:color="E3E3E3"/>
                                            <w:left w:val="single" w:sz="2" w:space="0" w:color="E3E3E3"/>
                                            <w:bottom w:val="single" w:sz="2" w:space="0" w:color="E3E3E3"/>
                                            <w:right w:val="single" w:sz="2" w:space="0" w:color="E3E3E3"/>
                                          </w:divBdr>
                                          <w:divsChild>
                                            <w:div w:id="32274627">
                                              <w:marLeft w:val="0"/>
                                              <w:marRight w:val="0"/>
                                              <w:marTop w:val="0"/>
                                              <w:marBottom w:val="0"/>
                                              <w:divBdr>
                                                <w:top w:val="single" w:sz="2" w:space="0" w:color="E3E3E3"/>
                                                <w:left w:val="single" w:sz="2" w:space="0" w:color="E3E3E3"/>
                                                <w:bottom w:val="single" w:sz="2" w:space="0" w:color="E3E3E3"/>
                                                <w:right w:val="single" w:sz="2" w:space="0" w:color="E3E3E3"/>
                                              </w:divBdr>
                                              <w:divsChild>
                                                <w:div w:id="1470781139">
                                                  <w:marLeft w:val="0"/>
                                                  <w:marRight w:val="0"/>
                                                  <w:marTop w:val="0"/>
                                                  <w:marBottom w:val="0"/>
                                                  <w:divBdr>
                                                    <w:top w:val="single" w:sz="2" w:space="0" w:color="E3E3E3"/>
                                                    <w:left w:val="single" w:sz="2" w:space="0" w:color="E3E3E3"/>
                                                    <w:bottom w:val="single" w:sz="2" w:space="0" w:color="E3E3E3"/>
                                                    <w:right w:val="single" w:sz="2" w:space="0" w:color="E3E3E3"/>
                                                  </w:divBdr>
                                                  <w:divsChild>
                                                    <w:div w:id="146173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94636595">
      <w:bodyDiv w:val="1"/>
      <w:marLeft w:val="0"/>
      <w:marRight w:val="0"/>
      <w:marTop w:val="0"/>
      <w:marBottom w:val="0"/>
      <w:divBdr>
        <w:top w:val="none" w:sz="0" w:space="0" w:color="auto"/>
        <w:left w:val="none" w:sz="0" w:space="0" w:color="auto"/>
        <w:bottom w:val="none" w:sz="0" w:space="0" w:color="auto"/>
        <w:right w:val="none" w:sz="0" w:space="0" w:color="auto"/>
      </w:divBdr>
    </w:div>
    <w:div w:id="1556551341">
      <w:bodyDiv w:val="1"/>
      <w:marLeft w:val="0"/>
      <w:marRight w:val="0"/>
      <w:marTop w:val="0"/>
      <w:marBottom w:val="0"/>
      <w:divBdr>
        <w:top w:val="none" w:sz="0" w:space="0" w:color="auto"/>
        <w:left w:val="none" w:sz="0" w:space="0" w:color="auto"/>
        <w:bottom w:val="none" w:sz="0" w:space="0" w:color="auto"/>
        <w:right w:val="none" w:sz="0" w:space="0" w:color="auto"/>
      </w:divBdr>
    </w:div>
    <w:div w:id="1581215700">
      <w:bodyDiv w:val="1"/>
      <w:marLeft w:val="0"/>
      <w:marRight w:val="0"/>
      <w:marTop w:val="0"/>
      <w:marBottom w:val="0"/>
      <w:divBdr>
        <w:top w:val="none" w:sz="0" w:space="0" w:color="auto"/>
        <w:left w:val="none" w:sz="0" w:space="0" w:color="auto"/>
        <w:bottom w:val="none" w:sz="0" w:space="0" w:color="auto"/>
        <w:right w:val="none" w:sz="0" w:space="0" w:color="auto"/>
      </w:divBdr>
    </w:div>
    <w:div w:id="1960408541">
      <w:bodyDiv w:val="1"/>
      <w:marLeft w:val="0"/>
      <w:marRight w:val="0"/>
      <w:marTop w:val="0"/>
      <w:marBottom w:val="0"/>
      <w:divBdr>
        <w:top w:val="none" w:sz="0" w:space="0" w:color="auto"/>
        <w:left w:val="none" w:sz="0" w:space="0" w:color="auto"/>
        <w:bottom w:val="none" w:sz="0" w:space="0" w:color="auto"/>
        <w:right w:val="none" w:sz="0" w:space="0" w:color="auto"/>
      </w:divBdr>
    </w:div>
    <w:div w:id="1969893525">
      <w:bodyDiv w:val="1"/>
      <w:marLeft w:val="0"/>
      <w:marRight w:val="0"/>
      <w:marTop w:val="0"/>
      <w:marBottom w:val="0"/>
      <w:divBdr>
        <w:top w:val="none" w:sz="0" w:space="0" w:color="auto"/>
        <w:left w:val="none" w:sz="0" w:space="0" w:color="auto"/>
        <w:bottom w:val="none" w:sz="0" w:space="0" w:color="auto"/>
        <w:right w:val="none" w:sz="0" w:space="0" w:color="auto"/>
      </w:divBdr>
    </w:div>
    <w:div w:id="2018919366">
      <w:bodyDiv w:val="1"/>
      <w:marLeft w:val="0"/>
      <w:marRight w:val="0"/>
      <w:marTop w:val="0"/>
      <w:marBottom w:val="0"/>
      <w:divBdr>
        <w:top w:val="none" w:sz="0" w:space="0" w:color="auto"/>
        <w:left w:val="none" w:sz="0" w:space="0" w:color="auto"/>
        <w:bottom w:val="none" w:sz="0" w:space="0" w:color="auto"/>
        <w:right w:val="none" w:sz="0" w:space="0" w:color="auto"/>
      </w:divBdr>
      <w:divsChild>
        <w:div w:id="124352885">
          <w:marLeft w:val="0"/>
          <w:marRight w:val="0"/>
          <w:marTop w:val="0"/>
          <w:marBottom w:val="0"/>
          <w:divBdr>
            <w:top w:val="single" w:sz="2" w:space="0" w:color="E3E3E3"/>
            <w:left w:val="single" w:sz="2" w:space="0" w:color="E3E3E3"/>
            <w:bottom w:val="single" w:sz="2" w:space="0" w:color="E3E3E3"/>
            <w:right w:val="single" w:sz="2" w:space="0" w:color="E3E3E3"/>
          </w:divBdr>
          <w:divsChild>
            <w:div w:id="758913112">
              <w:marLeft w:val="0"/>
              <w:marRight w:val="0"/>
              <w:marTop w:val="0"/>
              <w:marBottom w:val="0"/>
              <w:divBdr>
                <w:top w:val="single" w:sz="2" w:space="0" w:color="E3E3E3"/>
                <w:left w:val="single" w:sz="2" w:space="0" w:color="E3E3E3"/>
                <w:bottom w:val="single" w:sz="2" w:space="0" w:color="E3E3E3"/>
                <w:right w:val="single" w:sz="2" w:space="0" w:color="E3E3E3"/>
              </w:divBdr>
              <w:divsChild>
                <w:div w:id="468790523">
                  <w:marLeft w:val="0"/>
                  <w:marRight w:val="0"/>
                  <w:marTop w:val="0"/>
                  <w:marBottom w:val="0"/>
                  <w:divBdr>
                    <w:top w:val="single" w:sz="2" w:space="0" w:color="E3E3E3"/>
                    <w:left w:val="single" w:sz="2" w:space="0" w:color="E3E3E3"/>
                    <w:bottom w:val="single" w:sz="2" w:space="0" w:color="E3E3E3"/>
                    <w:right w:val="single" w:sz="2" w:space="0" w:color="E3E3E3"/>
                  </w:divBdr>
                  <w:divsChild>
                    <w:div w:id="981617760">
                      <w:marLeft w:val="0"/>
                      <w:marRight w:val="0"/>
                      <w:marTop w:val="0"/>
                      <w:marBottom w:val="0"/>
                      <w:divBdr>
                        <w:top w:val="single" w:sz="2" w:space="0" w:color="E3E3E3"/>
                        <w:left w:val="single" w:sz="2" w:space="0" w:color="E3E3E3"/>
                        <w:bottom w:val="single" w:sz="2" w:space="0" w:color="E3E3E3"/>
                        <w:right w:val="single" w:sz="2" w:space="0" w:color="E3E3E3"/>
                      </w:divBdr>
                      <w:divsChild>
                        <w:div w:id="1824663940">
                          <w:marLeft w:val="0"/>
                          <w:marRight w:val="0"/>
                          <w:marTop w:val="0"/>
                          <w:marBottom w:val="0"/>
                          <w:divBdr>
                            <w:top w:val="single" w:sz="2" w:space="0" w:color="E3E3E3"/>
                            <w:left w:val="single" w:sz="2" w:space="0" w:color="E3E3E3"/>
                            <w:bottom w:val="single" w:sz="2" w:space="0" w:color="E3E3E3"/>
                            <w:right w:val="single" w:sz="2" w:space="0" w:color="E3E3E3"/>
                          </w:divBdr>
                          <w:divsChild>
                            <w:div w:id="473445432">
                              <w:marLeft w:val="0"/>
                              <w:marRight w:val="0"/>
                              <w:marTop w:val="100"/>
                              <w:marBottom w:val="100"/>
                              <w:divBdr>
                                <w:top w:val="single" w:sz="2" w:space="0" w:color="E3E3E3"/>
                                <w:left w:val="single" w:sz="2" w:space="0" w:color="E3E3E3"/>
                                <w:bottom w:val="single" w:sz="2" w:space="0" w:color="E3E3E3"/>
                                <w:right w:val="single" w:sz="2" w:space="0" w:color="E3E3E3"/>
                              </w:divBdr>
                              <w:divsChild>
                                <w:div w:id="1696080062">
                                  <w:marLeft w:val="0"/>
                                  <w:marRight w:val="0"/>
                                  <w:marTop w:val="0"/>
                                  <w:marBottom w:val="0"/>
                                  <w:divBdr>
                                    <w:top w:val="single" w:sz="2" w:space="0" w:color="E3E3E3"/>
                                    <w:left w:val="single" w:sz="2" w:space="0" w:color="E3E3E3"/>
                                    <w:bottom w:val="single" w:sz="2" w:space="0" w:color="E3E3E3"/>
                                    <w:right w:val="single" w:sz="2" w:space="0" w:color="E3E3E3"/>
                                  </w:divBdr>
                                  <w:divsChild>
                                    <w:div w:id="1917548191">
                                      <w:marLeft w:val="0"/>
                                      <w:marRight w:val="0"/>
                                      <w:marTop w:val="0"/>
                                      <w:marBottom w:val="0"/>
                                      <w:divBdr>
                                        <w:top w:val="single" w:sz="2" w:space="0" w:color="E3E3E3"/>
                                        <w:left w:val="single" w:sz="2" w:space="0" w:color="E3E3E3"/>
                                        <w:bottom w:val="single" w:sz="2" w:space="0" w:color="E3E3E3"/>
                                        <w:right w:val="single" w:sz="2" w:space="0" w:color="E3E3E3"/>
                                      </w:divBdr>
                                      <w:divsChild>
                                        <w:div w:id="814027133">
                                          <w:marLeft w:val="0"/>
                                          <w:marRight w:val="0"/>
                                          <w:marTop w:val="0"/>
                                          <w:marBottom w:val="0"/>
                                          <w:divBdr>
                                            <w:top w:val="single" w:sz="2" w:space="0" w:color="E3E3E3"/>
                                            <w:left w:val="single" w:sz="2" w:space="0" w:color="E3E3E3"/>
                                            <w:bottom w:val="single" w:sz="2" w:space="0" w:color="E3E3E3"/>
                                            <w:right w:val="single" w:sz="2" w:space="0" w:color="E3E3E3"/>
                                          </w:divBdr>
                                          <w:divsChild>
                                            <w:div w:id="449130337">
                                              <w:marLeft w:val="0"/>
                                              <w:marRight w:val="0"/>
                                              <w:marTop w:val="0"/>
                                              <w:marBottom w:val="0"/>
                                              <w:divBdr>
                                                <w:top w:val="single" w:sz="2" w:space="0" w:color="E3E3E3"/>
                                                <w:left w:val="single" w:sz="2" w:space="0" w:color="E3E3E3"/>
                                                <w:bottom w:val="single" w:sz="2" w:space="0" w:color="E3E3E3"/>
                                                <w:right w:val="single" w:sz="2" w:space="0" w:color="E3E3E3"/>
                                              </w:divBdr>
                                              <w:divsChild>
                                                <w:div w:id="1150943983">
                                                  <w:marLeft w:val="0"/>
                                                  <w:marRight w:val="0"/>
                                                  <w:marTop w:val="0"/>
                                                  <w:marBottom w:val="0"/>
                                                  <w:divBdr>
                                                    <w:top w:val="single" w:sz="2" w:space="0" w:color="E3E3E3"/>
                                                    <w:left w:val="single" w:sz="2" w:space="0" w:color="E3E3E3"/>
                                                    <w:bottom w:val="single" w:sz="2" w:space="0" w:color="E3E3E3"/>
                                                    <w:right w:val="single" w:sz="2" w:space="0" w:color="E3E3E3"/>
                                                  </w:divBdr>
                                                  <w:divsChild>
                                                    <w:div w:id="1944267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8247629">
          <w:marLeft w:val="0"/>
          <w:marRight w:val="0"/>
          <w:marTop w:val="0"/>
          <w:marBottom w:val="0"/>
          <w:divBdr>
            <w:top w:val="none" w:sz="0" w:space="0" w:color="auto"/>
            <w:left w:val="none" w:sz="0" w:space="0" w:color="auto"/>
            <w:bottom w:val="none" w:sz="0" w:space="0" w:color="auto"/>
            <w:right w:val="none" w:sz="0" w:space="0" w:color="auto"/>
          </w:divBdr>
        </w:div>
      </w:divsChild>
    </w:div>
    <w:div w:id="2091462296">
      <w:bodyDiv w:val="1"/>
      <w:marLeft w:val="0"/>
      <w:marRight w:val="0"/>
      <w:marTop w:val="0"/>
      <w:marBottom w:val="0"/>
      <w:divBdr>
        <w:top w:val="none" w:sz="0" w:space="0" w:color="auto"/>
        <w:left w:val="none" w:sz="0" w:space="0" w:color="auto"/>
        <w:bottom w:val="none" w:sz="0" w:space="0" w:color="auto"/>
        <w:right w:val="none" w:sz="0" w:space="0" w:color="auto"/>
      </w:divBdr>
    </w:div>
    <w:div w:id="2100053942">
      <w:bodyDiv w:val="1"/>
      <w:marLeft w:val="0"/>
      <w:marRight w:val="0"/>
      <w:marTop w:val="0"/>
      <w:marBottom w:val="0"/>
      <w:divBdr>
        <w:top w:val="none" w:sz="0" w:space="0" w:color="auto"/>
        <w:left w:val="none" w:sz="0" w:space="0" w:color="auto"/>
        <w:bottom w:val="none" w:sz="0" w:space="0" w:color="auto"/>
        <w:right w:val="none" w:sz="0" w:space="0" w:color="auto"/>
      </w:divBdr>
    </w:div>
    <w:div w:id="213170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96" TargetMode="External"/><Relationship Id="rId26" Type="http://schemas.openxmlformats.org/officeDocument/2006/relationships/image" Target="media/image3.png"/><Relationship Id="rId39" Type="http://schemas.openxmlformats.org/officeDocument/2006/relationships/image" Target="media/image15.png"/><Relationship Id="rId21" Type="http://schemas.openxmlformats.org/officeDocument/2006/relationships/hyperlink" Target="mailto:karthik.ramachandra@accenture.com"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industryxdevhub.accenture.com/assetdetails/96" TargetMode="External"/><Relationship Id="rId11" Type="http://schemas.openxmlformats.org/officeDocument/2006/relationships/endnotes" Target="endnotes.xml"/><Relationship Id="rId24" Type="http://schemas.openxmlformats.org/officeDocument/2006/relationships/hyperlink" Target="mailto:zsolt.tofalvi@accenture.com"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mailto:florian.tournier@accenture.com" TargetMode="External"/><Relationship Id="rId14" Type="http://schemas.openxmlformats.org/officeDocument/2006/relationships/footer" Target="footer2.xml"/><Relationship Id="rId22" Type="http://schemas.openxmlformats.org/officeDocument/2006/relationships/hyperlink" Target="mailto:laura.mosconi@accenture.com"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learn.microsoft.com/en-us/azure/azure-monitor/overview" TargetMode="External"/><Relationship Id="rId25" Type="http://schemas.openxmlformats.org/officeDocument/2006/relationships/hyperlink" Target="mailto:stefano.giacco@accenture.com"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fontTable" Target="fontTable.xml"/><Relationship Id="rId20" Type="http://schemas.openxmlformats.org/officeDocument/2006/relationships/hyperlink" Target="mailto:laura.mosconi@accenture.com" TargetMode="External"/><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mailto:janos.puskas@accenture.com" TargetMode="Externa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CB52C8CB5749ED99646D5C1F4FD692"/>
        <w:category>
          <w:name w:val="General"/>
          <w:gallery w:val="placeholder"/>
        </w:category>
        <w:types>
          <w:type w:val="bbPlcHdr"/>
        </w:types>
        <w:behaviors>
          <w:behavior w:val="content"/>
        </w:behaviors>
        <w:guid w:val="{0AE380F3-8AFC-415C-8DE5-E389CA86F6B3}"/>
      </w:docPartPr>
      <w:docPartBody>
        <w:p w:rsidR="009161B2" w:rsidRDefault="000F064B">
          <w:r w:rsidRPr="00174AE4">
            <w:rPr>
              <w:rStyle w:val="PlaceholderText"/>
            </w:rPr>
            <w:t>[Release]</w:t>
          </w:r>
        </w:p>
      </w:docPartBody>
    </w:docPart>
    <w:docPart>
      <w:docPartPr>
        <w:name w:val="21106889D1C04F539739AE9EAC2964AD"/>
        <w:category>
          <w:name w:val="General"/>
          <w:gallery w:val="placeholder"/>
        </w:category>
        <w:types>
          <w:type w:val="bbPlcHdr"/>
        </w:types>
        <w:behaviors>
          <w:behavior w:val="content"/>
        </w:behaviors>
        <w:guid w:val="{68AA7E3A-77C3-4775-9653-DCE781CBD76B}"/>
      </w:docPartPr>
      <w:docPartBody>
        <w:p w:rsidR="00760032" w:rsidRDefault="00760032">
          <w:r w:rsidRPr="009E1FCF">
            <w:rPr>
              <w:rStyle w:val="PlaceholderText"/>
            </w:rPr>
            <w:t>[Label]</w:t>
          </w:r>
        </w:p>
      </w:docPartBody>
    </w:docPart>
    <w:docPart>
      <w:docPartPr>
        <w:name w:val="4091E5536B5D4DD4B9BB302E0C7993D8"/>
        <w:category>
          <w:name w:val="General"/>
          <w:gallery w:val="placeholder"/>
        </w:category>
        <w:types>
          <w:type w:val="bbPlcHdr"/>
        </w:types>
        <w:behaviors>
          <w:behavior w:val="content"/>
        </w:behaviors>
        <w:guid w:val="{E2F14BCA-EAE5-4137-802A-B75213F0AE00}"/>
      </w:docPartPr>
      <w:docPartBody>
        <w:p w:rsidR="00000000" w:rsidRDefault="00CF62B8">
          <w:r w:rsidRPr="00665B3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4B"/>
    <w:rsid w:val="000F064B"/>
    <w:rsid w:val="000F5B10"/>
    <w:rsid w:val="00193FE1"/>
    <w:rsid w:val="002F5483"/>
    <w:rsid w:val="003713C2"/>
    <w:rsid w:val="004B6BB8"/>
    <w:rsid w:val="00503400"/>
    <w:rsid w:val="005C43D4"/>
    <w:rsid w:val="00631CEB"/>
    <w:rsid w:val="00661460"/>
    <w:rsid w:val="00706EBE"/>
    <w:rsid w:val="00722680"/>
    <w:rsid w:val="00760032"/>
    <w:rsid w:val="008922A2"/>
    <w:rsid w:val="009161B2"/>
    <w:rsid w:val="00A05C99"/>
    <w:rsid w:val="00B50C2A"/>
    <w:rsid w:val="00C17542"/>
    <w:rsid w:val="00CF62B8"/>
    <w:rsid w:val="00D37A24"/>
    <w:rsid w:val="00DB0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62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Gowri, Geetha Vani</DisplayName>
        <AccountId>1979</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Gowri, Geetha Vani</DisplayName>
        <AccountId>1979</AccountId>
        <AccountType/>
      </UserInfo>
    </SM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7.0</DLCPolicyLabelValue>
    <SharedWithUsers xmlns="c4bbe816-f9b7-401b-8d8f-485022adc0f2">
      <UserInfo>
        <DisplayName/>
        <AccountId xsi:nil="true"/>
        <AccountType/>
      </UserInfo>
    </SharedWithUsers>
    <Release_x0020_Date xmlns="c4bbe816-f9b7-401b-8d8f-485022adc0f2">2024-07-04T18:30:00+00:00</Release_x0020_Date>
    <Open_x0020_Comments xmlns="c4bbe816-f9b7-401b-8d8f-485022adc0f2" xsi:nil="true"/>
    <Flow_x0020_Trigger xmlns="c4bbe816-f9b7-401b-8d8f-485022adc0f2">No Action</Flow_x0020_Trigger>
    <BA xmlns="c4bbe816-f9b7-401b-8d8f-485022adc0f2">
      <UserInfo>
        <DisplayName>Dhar, Riju</DisplayName>
        <AccountId>1139</AccountId>
        <AccountType/>
      </UserInfo>
      <UserInfo>
        <DisplayName>Konambhotla, Vamsi</DisplayName>
        <AccountId>3328</AccountId>
        <AccountType/>
      </UserInfo>
    </BA>
    <UseCase_x002f_Type xmlns="4dd2697e-1121-4f39-a4a5-b3e938ee93d2">Azure Monitoring Dashboards</UseCase_x002f_Type>
  </documentManagement>
</p:properties>
</file>

<file path=customXml/itemProps1.xml><?xml version="1.0" encoding="utf-8"?>
<ds:datastoreItem xmlns:ds="http://schemas.openxmlformats.org/officeDocument/2006/customXml" ds:itemID="{2F3AC9BB-5018-48F7-B14E-14E6D09A8553}">
  <ds:schemaRefs>
    <ds:schemaRef ds:uri="office.server.policy"/>
  </ds:schemaRefs>
</ds:datastoreItem>
</file>

<file path=customXml/itemProps2.xml><?xml version="1.0" encoding="utf-8"?>
<ds:datastoreItem xmlns:ds="http://schemas.openxmlformats.org/officeDocument/2006/customXml" ds:itemID="{12F339E5-EE8C-4EC5-800A-2099E7F73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710C12-2FA2-42D1-B279-410B2547DACC}">
  <ds:schemaRefs>
    <ds:schemaRef ds:uri="http://schemas.openxmlformats.org/officeDocument/2006/bibliography"/>
  </ds:schemaRefs>
</ds:datastoreItem>
</file>

<file path=customXml/itemProps4.xml><?xml version="1.0" encoding="utf-8"?>
<ds:datastoreItem xmlns:ds="http://schemas.openxmlformats.org/officeDocument/2006/customXml" ds:itemID="{8636B336-3391-41D2-A27F-BAC9EA55804D}">
  <ds:schemaRefs>
    <ds:schemaRef ds:uri="http://schemas.microsoft.com/sharepoint/v3/contenttype/forms"/>
  </ds:schemaRefs>
</ds:datastoreItem>
</file>

<file path=customXml/itemProps5.xml><?xml version="1.0" encoding="utf-8"?>
<ds:datastoreItem xmlns:ds="http://schemas.openxmlformats.org/officeDocument/2006/customXml" ds:itemID="{55A04519-538F-4BE9-B93A-FE00EFBB290D}">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860</TotalTime>
  <Pages>30</Pages>
  <Words>4390</Words>
  <Characters>27879</Characters>
  <Application>Microsoft Office Word</Application>
  <DocSecurity>0</DocSecurity>
  <Lines>557</Lines>
  <Paragraphs>222</Paragraphs>
  <ScaleCrop>false</ScaleCrop>
  <HeadingPairs>
    <vt:vector size="2" baseType="variant">
      <vt:variant>
        <vt:lpstr>Title</vt:lpstr>
      </vt:variant>
      <vt:variant>
        <vt:i4>1</vt:i4>
      </vt:variant>
    </vt:vector>
  </HeadingPairs>
  <TitlesOfParts>
    <vt:vector size="1" baseType="lpstr">
      <vt:lpstr>DT Azure Monitor Functional Overview</vt:lpstr>
    </vt:vector>
  </TitlesOfParts>
  <Company/>
  <LinksUpToDate>false</LinksUpToDate>
  <CharactersWithSpaces>32047</CharactersWithSpaces>
  <SharedDoc>false</SharedDoc>
  <HLinks>
    <vt:vector size="126" baseType="variant">
      <vt:variant>
        <vt:i4>327688</vt:i4>
      </vt:variant>
      <vt:variant>
        <vt:i4>96</vt:i4>
      </vt:variant>
      <vt:variant>
        <vt:i4>0</vt:i4>
      </vt:variant>
      <vt:variant>
        <vt:i4>5</vt:i4>
      </vt:variant>
      <vt:variant>
        <vt:lpwstr>https://industryxdevhub.accenture.com/assetdetails/96</vt:lpwstr>
      </vt:variant>
      <vt:variant>
        <vt:lpwstr/>
      </vt:variant>
      <vt:variant>
        <vt:i4>1966178</vt:i4>
      </vt:variant>
      <vt:variant>
        <vt:i4>93</vt:i4>
      </vt:variant>
      <vt:variant>
        <vt:i4>0</vt:i4>
      </vt:variant>
      <vt:variant>
        <vt:i4>5</vt:i4>
      </vt:variant>
      <vt:variant>
        <vt:lpwstr>mailto:stefano.giacco@accenture.com</vt:lpwstr>
      </vt:variant>
      <vt:variant>
        <vt:lpwstr/>
      </vt:variant>
      <vt:variant>
        <vt:i4>6684674</vt:i4>
      </vt:variant>
      <vt:variant>
        <vt:i4>90</vt:i4>
      </vt:variant>
      <vt:variant>
        <vt:i4>0</vt:i4>
      </vt:variant>
      <vt:variant>
        <vt:i4>5</vt:i4>
      </vt:variant>
      <vt:variant>
        <vt:lpwstr>mailto:zsolt.tofalvi@accenture.com</vt:lpwstr>
      </vt:variant>
      <vt:variant>
        <vt:lpwstr/>
      </vt:variant>
      <vt:variant>
        <vt:i4>7733272</vt:i4>
      </vt:variant>
      <vt:variant>
        <vt:i4>87</vt:i4>
      </vt:variant>
      <vt:variant>
        <vt:i4>0</vt:i4>
      </vt:variant>
      <vt:variant>
        <vt:i4>5</vt:i4>
      </vt:variant>
      <vt:variant>
        <vt:lpwstr>mailto:janos.puskas@accenture.com</vt:lpwstr>
      </vt:variant>
      <vt:variant>
        <vt:lpwstr/>
      </vt:variant>
      <vt:variant>
        <vt:i4>7340052</vt:i4>
      </vt:variant>
      <vt:variant>
        <vt:i4>84</vt:i4>
      </vt:variant>
      <vt:variant>
        <vt:i4>0</vt:i4>
      </vt:variant>
      <vt:variant>
        <vt:i4>5</vt:i4>
      </vt:variant>
      <vt:variant>
        <vt:lpwstr>mailto:laura.mosconi@accenture.com</vt:lpwstr>
      </vt:variant>
      <vt:variant>
        <vt:lpwstr/>
      </vt:variant>
      <vt:variant>
        <vt:i4>1179757</vt:i4>
      </vt:variant>
      <vt:variant>
        <vt:i4>81</vt:i4>
      </vt:variant>
      <vt:variant>
        <vt:i4>0</vt:i4>
      </vt:variant>
      <vt:variant>
        <vt:i4>5</vt:i4>
      </vt:variant>
      <vt:variant>
        <vt:lpwstr>mailto:karthik.ramachandra@accenture.com</vt:lpwstr>
      </vt:variant>
      <vt:variant>
        <vt:lpwstr/>
      </vt:variant>
      <vt:variant>
        <vt:i4>7340052</vt:i4>
      </vt:variant>
      <vt:variant>
        <vt:i4>78</vt:i4>
      </vt:variant>
      <vt:variant>
        <vt:i4>0</vt:i4>
      </vt:variant>
      <vt:variant>
        <vt:i4>5</vt:i4>
      </vt:variant>
      <vt:variant>
        <vt:lpwstr>mailto:laura.mosconi@accenture.com</vt:lpwstr>
      </vt:variant>
      <vt:variant>
        <vt:lpwstr/>
      </vt:variant>
      <vt:variant>
        <vt:i4>6750210</vt:i4>
      </vt:variant>
      <vt:variant>
        <vt:i4>75</vt:i4>
      </vt:variant>
      <vt:variant>
        <vt:i4>0</vt:i4>
      </vt:variant>
      <vt:variant>
        <vt:i4>5</vt:i4>
      </vt:variant>
      <vt:variant>
        <vt:lpwstr>mailto:florian.tournier@accenture.com</vt:lpwstr>
      </vt:variant>
      <vt:variant>
        <vt:lpwstr/>
      </vt:variant>
      <vt:variant>
        <vt:i4>327688</vt:i4>
      </vt:variant>
      <vt:variant>
        <vt:i4>72</vt:i4>
      </vt:variant>
      <vt:variant>
        <vt:i4>0</vt:i4>
      </vt:variant>
      <vt:variant>
        <vt:i4>5</vt:i4>
      </vt:variant>
      <vt:variant>
        <vt:lpwstr>https://industryxdevhub.accenture.com/assetdetails/96</vt:lpwstr>
      </vt:variant>
      <vt:variant>
        <vt:lpwstr/>
      </vt:variant>
      <vt:variant>
        <vt:i4>2228336</vt:i4>
      </vt:variant>
      <vt:variant>
        <vt:i4>69</vt:i4>
      </vt:variant>
      <vt:variant>
        <vt:i4>0</vt:i4>
      </vt:variant>
      <vt:variant>
        <vt:i4>5</vt:i4>
      </vt:variant>
      <vt:variant>
        <vt:lpwstr>https://learn.microsoft.com/en-us/azure/azure-monitor/overview</vt:lpwstr>
      </vt:variant>
      <vt:variant>
        <vt:lpwstr/>
      </vt:variant>
      <vt:variant>
        <vt:i4>1638454</vt:i4>
      </vt:variant>
      <vt:variant>
        <vt:i4>62</vt:i4>
      </vt:variant>
      <vt:variant>
        <vt:i4>0</vt:i4>
      </vt:variant>
      <vt:variant>
        <vt:i4>5</vt:i4>
      </vt:variant>
      <vt:variant>
        <vt:lpwstr/>
      </vt:variant>
      <vt:variant>
        <vt:lpwstr>_Toc176965754</vt:lpwstr>
      </vt:variant>
      <vt:variant>
        <vt:i4>1638454</vt:i4>
      </vt:variant>
      <vt:variant>
        <vt:i4>56</vt:i4>
      </vt:variant>
      <vt:variant>
        <vt:i4>0</vt:i4>
      </vt:variant>
      <vt:variant>
        <vt:i4>5</vt:i4>
      </vt:variant>
      <vt:variant>
        <vt:lpwstr/>
      </vt:variant>
      <vt:variant>
        <vt:lpwstr>_Toc176965753</vt:lpwstr>
      </vt:variant>
      <vt:variant>
        <vt:i4>1638454</vt:i4>
      </vt:variant>
      <vt:variant>
        <vt:i4>50</vt:i4>
      </vt:variant>
      <vt:variant>
        <vt:i4>0</vt:i4>
      </vt:variant>
      <vt:variant>
        <vt:i4>5</vt:i4>
      </vt:variant>
      <vt:variant>
        <vt:lpwstr/>
      </vt:variant>
      <vt:variant>
        <vt:lpwstr>_Toc176965752</vt:lpwstr>
      </vt:variant>
      <vt:variant>
        <vt:i4>1638454</vt:i4>
      </vt:variant>
      <vt:variant>
        <vt:i4>44</vt:i4>
      </vt:variant>
      <vt:variant>
        <vt:i4>0</vt:i4>
      </vt:variant>
      <vt:variant>
        <vt:i4>5</vt:i4>
      </vt:variant>
      <vt:variant>
        <vt:lpwstr/>
      </vt:variant>
      <vt:variant>
        <vt:lpwstr>_Toc176965751</vt:lpwstr>
      </vt:variant>
      <vt:variant>
        <vt:i4>1638454</vt:i4>
      </vt:variant>
      <vt:variant>
        <vt:i4>38</vt:i4>
      </vt:variant>
      <vt:variant>
        <vt:i4>0</vt:i4>
      </vt:variant>
      <vt:variant>
        <vt:i4>5</vt:i4>
      </vt:variant>
      <vt:variant>
        <vt:lpwstr/>
      </vt:variant>
      <vt:variant>
        <vt:lpwstr>_Toc176965750</vt:lpwstr>
      </vt:variant>
      <vt:variant>
        <vt:i4>1572918</vt:i4>
      </vt:variant>
      <vt:variant>
        <vt:i4>32</vt:i4>
      </vt:variant>
      <vt:variant>
        <vt:i4>0</vt:i4>
      </vt:variant>
      <vt:variant>
        <vt:i4>5</vt:i4>
      </vt:variant>
      <vt:variant>
        <vt:lpwstr/>
      </vt:variant>
      <vt:variant>
        <vt:lpwstr>_Toc176965749</vt:lpwstr>
      </vt:variant>
      <vt:variant>
        <vt:i4>1572918</vt:i4>
      </vt:variant>
      <vt:variant>
        <vt:i4>26</vt:i4>
      </vt:variant>
      <vt:variant>
        <vt:i4>0</vt:i4>
      </vt:variant>
      <vt:variant>
        <vt:i4>5</vt:i4>
      </vt:variant>
      <vt:variant>
        <vt:lpwstr/>
      </vt:variant>
      <vt:variant>
        <vt:lpwstr>_Toc176965748</vt:lpwstr>
      </vt:variant>
      <vt:variant>
        <vt:i4>1572918</vt:i4>
      </vt:variant>
      <vt:variant>
        <vt:i4>20</vt:i4>
      </vt:variant>
      <vt:variant>
        <vt:i4>0</vt:i4>
      </vt:variant>
      <vt:variant>
        <vt:i4>5</vt:i4>
      </vt:variant>
      <vt:variant>
        <vt:lpwstr/>
      </vt:variant>
      <vt:variant>
        <vt:lpwstr>_Toc176965747</vt:lpwstr>
      </vt:variant>
      <vt:variant>
        <vt:i4>1572918</vt:i4>
      </vt:variant>
      <vt:variant>
        <vt:i4>14</vt:i4>
      </vt:variant>
      <vt:variant>
        <vt:i4>0</vt:i4>
      </vt:variant>
      <vt:variant>
        <vt:i4>5</vt:i4>
      </vt:variant>
      <vt:variant>
        <vt:lpwstr/>
      </vt:variant>
      <vt:variant>
        <vt:lpwstr>_Toc176965746</vt:lpwstr>
      </vt:variant>
      <vt:variant>
        <vt:i4>1572918</vt:i4>
      </vt:variant>
      <vt:variant>
        <vt:i4>8</vt:i4>
      </vt:variant>
      <vt:variant>
        <vt:i4>0</vt:i4>
      </vt:variant>
      <vt:variant>
        <vt:i4>5</vt:i4>
      </vt:variant>
      <vt:variant>
        <vt:lpwstr/>
      </vt:variant>
      <vt:variant>
        <vt:lpwstr>_Toc176965745</vt:lpwstr>
      </vt:variant>
      <vt:variant>
        <vt:i4>1572918</vt:i4>
      </vt:variant>
      <vt:variant>
        <vt:i4>2</vt:i4>
      </vt:variant>
      <vt:variant>
        <vt:i4>0</vt:i4>
      </vt:variant>
      <vt:variant>
        <vt:i4>5</vt:i4>
      </vt:variant>
      <vt:variant>
        <vt:lpwstr/>
      </vt:variant>
      <vt:variant>
        <vt:lpwstr>_Toc176965744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Azure Monitor Functional Overview</dc:title>
  <dc:subject/>
  <dc:creator>Gowri, Geetha Vani</dc:creator>
  <cp:keywords/>
  <dc:description/>
  <cp:lastModifiedBy>Olson, Ed</cp:lastModifiedBy>
  <cp:revision>589</cp:revision>
  <cp:lastPrinted>2026-02-05T16:27:00Z</cp:lastPrinted>
  <dcterms:created xsi:type="dcterms:W3CDTF">2024-02-22T01:34:00Z</dcterms:created>
  <dcterms:modified xsi:type="dcterms:W3CDTF">2026-02-05T16:29:00Z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