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0"/>
          <w:szCs w:val="40"/>
        </w:rPr>
        <w:t xml:space="preserve">Quorum Location Intelligence Platform</w:t>
      </w:r>
    </w:p>
    <w:p>
      <w:pPr>
        <w:spacing w:after="600"/>
        <w:jc w:val="center"/>
      </w:pPr>
      <w:r>
        <w:rPr>
          <w:rFonts w:ascii="Arial" w:cs="Arial" w:eastAsia="Arial" w:hAnsi="Arial"/>
          <w:color w:val="2E75B6"/>
          <w:sz w:val="32"/>
          <w:szCs w:val="32"/>
        </w:rPr>
        <w:t xml:space="preserve">Pipeline &amp; Infrastructure Audit</w:t>
      </w:r>
    </w:p>
    <w:p>
      <w:pPr>
        <w:spacing w:after="100"/>
        <w:jc w:val="center"/>
      </w:pPr>
      <w:r>
        <w:rPr>
          <w:rFonts w:ascii="Arial" w:cs="Arial" w:eastAsia="Arial" w:hAnsi="Arial"/>
          <w:color w:val="666666"/>
          <w:sz w:val="22"/>
          <w:szCs w:val="22"/>
        </w:rPr>
        <w:t xml:space="preserve">February 15, 2026</w:t>
      </w:r>
    </w:p>
    <w:p>
      <w:pPr>
        <w:spacing w:after="100"/>
        <w:jc w:val="center"/>
      </w:pPr>
      <w:r>
        <w:rPr>
          <w:rFonts w:ascii="Arial" w:cs="Arial" w:eastAsia="Arial" w:hAnsi="Arial"/>
          <w:color w:val="666666"/>
          <w:sz w:val="22"/>
          <w:szCs w:val="22"/>
        </w:rPr>
        <w:t xml:space="preserve">Prepared for: Ezra Doty, Quorum Inc.</w:t>
      </w:r>
    </w:p>
    <w:p>
      <w:pPr>
        <w:spacing w:after="1200"/>
        <w:jc w:val="center"/>
      </w:pPr>
      <w:r>
        <w:rPr>
          <w:rFonts w:ascii="Arial" w:cs="Arial" w:eastAsia="Arial" w:hAnsi="Arial"/>
          <w:color w:val="999999"/>
          <w:sz w:val="20"/>
          <w:szCs w:val="20"/>
        </w:rPr>
        <w:t xml:space="preserve">Classification: Internal — Operations</w:t>
      </w:r>
    </w:p>
    <w:p>
      <w:pPr>
        <w:pBdr>
          <w:top w:val="single" w:color="1F4E79" w:sz="4" w:space="8"/>
          <w:bottom w:val="single" w:color="1F4E79" w:sz="4" w:space="8"/>
        </w:pBdr>
        <w:spacing w:before="200" w:after="200"/>
      </w:pPr>
      <w:r>
        <w:rPr>
          <w:rFonts w:ascii="Arial" w:cs="Arial" w:eastAsia="Arial" w:hAnsi="Arial"/>
          <w:b/>
          <w:bCs/>
          <w:color w:val="1F4E79"/>
          <w:sz w:val="20"/>
          <w:szCs w:val="20"/>
        </w:rPr>
        <w:t xml:space="preserve">EXECUTIVE SUMMARY: </w:t>
      </w:r>
      <w:r>
        <w:rPr>
          <w:rFonts w:ascii="Arial" w:cs="Arial" w:eastAsia="Arial" w:hAnsi="Arial"/>
          <w:sz w:val="20"/>
          <w:szCs w:val="20"/>
        </w:rPr>
        <w:t xml:space="preserve">This audit maps every data pipeline feeding the Quorum optimizer, identifies which are automated vs. manual, flags orphaned and broken processes, and catalogs outstanding DBA work. The single biggest finding: four critical tables powering ViacomCBS reporting, web visit attribution, and web pixel transforms are populated manually by Ali with no automation, no scheduling, and no monitoring. These must be automated before any health monitoring dashboard can be meaningful.</w:t>
      </w:r>
    </w:p>
    <w:p>
      <w:r>
        <w:br w:type="page"/>
      </w:r>
    </w:p>
    <w:p>
      <w:pPr>
        <w:pStyle w:val="Heading1"/>
        <w:spacing w:before="360" w:after="200"/>
      </w:pPr>
      <w:r>
        <w:rPr>
          <w:rFonts w:ascii="Arial" w:cs="Arial" w:eastAsia="Arial" w:hAnsi="Arial"/>
          <w:b/>
          <w:bCs/>
          <w:color w:val="1F4E79"/>
          <w:sz w:val="28"/>
          <w:szCs w:val="28"/>
        </w:rPr>
        <w:t xml:space="preserve">1. Automated Pipelines (SFSERVICESUSER)</w:t>
      </w:r>
    </w:p>
    <w:p>
      <w:pPr>
        <w:spacing w:after="120"/>
      </w:pPr>
      <w:r>
        <w:rPr>
          <w:rFonts w:ascii="Arial" w:cs="Arial" w:eastAsia="Arial" w:hAnsi="Arial"/>
          <w:sz w:val="20"/>
          <w:szCs w:val="20"/>
        </w:rPr>
        <w:t xml:space="preserve">SFSERVICESUSER is the primary automated ETL service account, running on external infrastructure (likely AWS). It handles all S3-to-Snowflake data ingestion via COPY INTO commands triggered by scheduled jobs outside Snowflake. These are the healthy, self-sustaining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400"/>
        <w:gridCol w:w="1560"/>
        <w:gridCol w:w="14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Schema</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Writes/7d</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Latest Data</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Used by v6?</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XANDR_IMPRESSION_LOG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(creative perf)</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WEBPIXEL_IMPRESSION_LOG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BASE_TABLES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2,442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(pipeline-health)</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CAMPAIGN_PERF_WEEKLY_STATS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(PCM_4KEY)</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WARNING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CAMPAIGN_PERF_STORE_VISITS_RAW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(upstream only)</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STORE_VISITS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BASE_TABLES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4,407/30d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(pipeline-health)</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IP_MAID_MAPPING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(upstream only)</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WEB_VISITORS_TO_LOG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334/14d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(creative perf)</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cloud_front_logs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7,246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CAMPAIGN_POSTAL_REPORTING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(zip-perf)</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AD_IMPRESSION_LOG (old)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(v5 legacy)</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STALE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PARAMOUNT_DASHBOARD_SUMMARY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SEGMENT_DATA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(v5 legacy)</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STALE</w:t>
            </w:r>
          </w:p>
        </w:tc>
      </w:tr>
    </w:tbl>
    <w:p>
      <w:pPr>
        <w:spacing w:before="200"/>
      </w:pPr>
    </w:p>
    <w:p>
      <w:pPr>
        <w:spacing w:after="120"/>
      </w:pPr>
      <w:r>
        <w:rPr>
          <w:rFonts w:ascii="Arial" w:cs="Arial" w:eastAsia="Arial" w:hAnsi="Arial"/>
          <w:b/>
          <w:bCs/>
          <w:sz w:val="20"/>
          <w:szCs w:val="20"/>
        </w:rPr>
        <w:t xml:space="preserve">Key finding: </w:t>
      </w:r>
      <w:r>
        <w:rPr>
          <w:rFonts w:ascii="Arial" w:cs="Arial" w:eastAsia="Arial" w:hAnsi="Arial"/>
          <w:sz w:val="20"/>
          <w:szCs w:val="20"/>
        </w:rPr>
        <w:t xml:space="preserve">CAMPAIGN_PERFORMANCE_REPORT_WEEKLY_STATS showed data only through Feb 9 as of Feb 15 (6 days stale). This is the primary table for PCM_4KEY agencies. If this lag persists beyond a week, it indicates a pipeline issue with the weekly stats rollup job.</w:t>
      </w:r>
    </w:p>
    <w:p>
      <w:pPr>
        <w:spacing w:after="120"/>
      </w:pPr>
      <w:r>
        <w:rPr>
          <w:rFonts w:ascii="Arial" w:cs="Arial" w:eastAsia="Arial" w:hAnsi="Arial"/>
          <w:b/>
          <w:bCs/>
          <w:sz w:val="20"/>
          <w:szCs w:val="20"/>
        </w:rPr>
        <w:t xml:space="preserve">Straggler alert: </w:t>
      </w:r>
      <w:r>
        <w:rPr>
          <w:rFonts w:ascii="Arial" w:cs="Arial" w:eastAsia="Arial" w:hAnsi="Arial"/>
          <w:sz w:val="20"/>
          <w:szCs w:val="20"/>
        </w:rPr>
        <w:t xml:space="preserve">SFSERVICESUSER continues writing to the old AD_IMPRESSION_LOG (4,563 writes/7d) and PARAMOUNT_DASHBOARD_SUMMARY_STATS (8 writes/7d). Neither table is used by v6. These writes should be deprecated to reduce compute waste and eliminate confusion.</w:t>
      </w:r>
    </w:p>
    <w:p>
      <w:r>
        <w:br w:type="page"/>
      </w:r>
    </w:p>
    <w:p>
      <w:pPr>
        <w:pStyle w:val="Heading1"/>
        <w:spacing w:before="360" w:after="200"/>
      </w:pPr>
      <w:r>
        <w:rPr>
          <w:rFonts w:ascii="Arial" w:cs="Arial" w:eastAsia="Arial" w:hAnsi="Arial"/>
          <w:b/>
          <w:bCs/>
          <w:color w:val="1F4E79"/>
          <w:sz w:val="28"/>
          <w:szCs w:val="28"/>
        </w:rPr>
        <w:t xml:space="preserve">2. Manual Pipelines (Ali / ALIDEO)</w:t>
      </w:r>
    </w:p>
    <w:p>
      <w:pPr>
        <w:spacing w:after="120"/>
      </w:pPr>
      <w:r>
        <w:rPr>
          <w:rFonts w:ascii="Arial" w:cs="Arial" w:eastAsia="Arial" w:hAnsi="Arial"/>
          <w:sz w:val="20"/>
          <w:szCs w:val="20"/>
        </w:rPr>
        <w:t xml:space="preserve">These four tables are populated manually by Ali with no automation, no scheduling, and no alerting. They represent the single largest operational risk in the system. If Ali is unavailable, these tables go stale and the optimizer silently serves outdated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400"/>
        <w:gridCol w:w="1560"/>
        <w:gridCol w:w="14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Schema</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Writes/7d</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Latest Data</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Used by v6?</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AD_IMPRESSION_LOG_V2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BASE_TABLES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 (manual)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(ADM_PREFIX)</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AD_TO_WEB_VISIT_ATTRIBUTION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DERIVED_TABLES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 (manual)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(web visits)</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WEB_TO_STORE_VISIT_ATTRIBUTION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DERIVED_TABLES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 (manual)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Indirect</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WEBPIXEL_EVENTS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DERIVED_TABLES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 (manual)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Feb 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(config admin)</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bl>
    <w:p>
      <w:pPr>
        <w:spacing w:before="200"/>
      </w:pPr>
    </w:p>
    <w:p>
      <w:pPr>
        <w:spacing w:after="120"/>
      </w:pPr>
      <w:r>
        <w:rPr>
          <w:rFonts w:ascii="Arial" w:cs="Arial" w:eastAsia="Arial" w:hAnsi="Arial"/>
          <w:b/>
          <w:bCs/>
          <w:sz w:val="20"/>
          <w:szCs w:val="20"/>
        </w:rPr>
        <w:t xml:space="preserve">Why this matters: </w:t>
      </w:r>
      <w:r>
        <w:rPr>
          <w:rFonts w:ascii="Arial" w:cs="Arial" w:eastAsia="Arial" w:hAnsi="Arial"/>
          <w:sz w:val="20"/>
          <w:szCs w:val="20"/>
        </w:rPr>
        <w:t xml:space="preserve">AD_IMPRESSION_LOG_V2 is the sole impression source for ViacomCBS (ADM_PREFIX strategy). AD_TO_WEB_VISIT_ATTRIBUTION powers the web visit counts shown on every agency and advertiser dashboard. WEBPIXEL_EVENTS drives the config admin screen. If any of these go stale, the dashboard serves stale data with no indication to the user.</w:t>
      </w:r>
    </w:p>
    <w:p>
      <w:pPr>
        <w:spacing w:after="120"/>
      </w:pPr>
      <w:r>
        <w:rPr>
          <w:rFonts w:ascii="Arial" w:cs="Arial" w:eastAsia="Arial" w:hAnsi="Arial"/>
          <w:b/>
          <w:bCs/>
          <w:sz w:val="20"/>
          <w:szCs w:val="20"/>
        </w:rPr>
        <w:t xml:space="preserve">Date anomaly: </w:t>
      </w:r>
      <w:r>
        <w:rPr>
          <w:rFonts w:ascii="Arial" w:cs="Arial" w:eastAsia="Arial" w:hAnsi="Arial"/>
          <w:sz w:val="20"/>
          <w:szCs w:val="20"/>
        </w:rPr>
        <w:t xml:space="preserve">AD_IMPRESSION_LOG_V2 contains rows with AUCTION_TIMESTAMP as far out as 2286-11-20 (260 years in the future). This suggests corrupt or test data that should be cleaned.</w:t>
      </w:r>
    </w:p>
    <w:p>
      <w:r>
        <w:br w:type="page"/>
      </w:r>
    </w:p>
    <w:p>
      <w:pPr>
        <w:pStyle w:val="Heading1"/>
        <w:spacing w:before="360" w:after="200"/>
      </w:pPr>
      <w:r>
        <w:rPr>
          <w:rFonts w:ascii="Arial" w:cs="Arial" w:eastAsia="Arial" w:hAnsi="Arial"/>
          <w:b/>
          <w:bCs/>
          <w:color w:val="1F4E79"/>
          <w:sz w:val="28"/>
          <w:szCs w:val="28"/>
        </w:rPr>
        <w:t xml:space="preserve">3. Orphaned and Broken Processes</w:t>
      </w:r>
    </w:p>
    <w:p>
      <w:pPr>
        <w:spacing w:after="120"/>
      </w:pPr>
      <w:r>
        <w:rPr>
          <w:rFonts w:ascii="Arial" w:cs="Arial" w:eastAsia="Arial" w:hAnsi="Arial"/>
          <w:sz w:val="20"/>
          <w:szCs w:val="20"/>
        </w:rPr>
        <w:t xml:space="preserve">These tables and processes either have no active writer, are in error state, or are being written to with no consumer. They represent dead weight or latent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800"/>
        <w:gridCol w:w="1160"/>
        <w:gridCol w:w="140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Table / Process</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Writes/90d</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Last Known Activity</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v6 Ref?</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PARAMOUNT_SITEVISITS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297M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exists to Feb 14</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lift-analysis</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ORPHANED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PARAMOUNT_STORE_VISIT_RAW_90D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exists to Feb 11</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lift-analysis</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ORPHANED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DAILY_QRM_V4_REFRESH (task)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SUSPENDED_DUE_TO_ERRORS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BROKEN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REFRESH_QRM_V4() (proc)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Cannot read DDL</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BROKEN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PARAMOUNT_DASHBOARD_SUMMARY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SFSERVICESUSER still writing</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STALE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AD_IMPRESSION_LOG (old, not 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4,563/7d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SFSERVICESUSER still writing</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STALE</w:t>
            </w:r>
          </w:p>
        </w:tc>
      </w:tr>
    </w:tbl>
    <w:p>
      <w:pPr>
        <w:spacing w:before="200"/>
      </w:pPr>
    </w:p>
    <w:p>
      <w:pPr>
        <w:spacing w:after="120"/>
      </w:pPr>
      <w:r>
        <w:rPr>
          <w:rFonts w:ascii="Arial" w:cs="Arial" w:eastAsia="Arial" w:hAnsi="Arial"/>
          <w:b/>
          <w:bCs/>
          <w:sz w:val="20"/>
          <w:szCs w:val="20"/>
        </w:rPr>
        <w:t xml:space="preserve">PARAMOUNT_SITEVISITS and PARAMOUNT_STORE_VISIT_RAW_90_DAYS: </w:t>
      </w:r>
      <w:r>
        <w:rPr>
          <w:rFonts w:ascii="Arial" w:cs="Arial" w:eastAsia="Arial" w:hAnsi="Arial"/>
          <w:sz w:val="20"/>
          <w:szCs w:val="20"/>
        </w:rPr>
        <w:t xml:space="preserve">Both are referenced by the lift-analysis endpoint in optimizer_api_v6.py, but neither has received a single write in 90 days. This means the lift analysis feature is operating on frozen historical data. Either the writer process broke silently or these were always intended as one-time loads. Decision needed: fix the writer or deprecate the lift endpoint.</w:t>
      </w:r>
    </w:p>
    <w:p>
      <w:pPr>
        <w:spacing w:after="120"/>
      </w:pPr>
      <w:r>
        <w:rPr>
          <w:rFonts w:ascii="Arial" w:cs="Arial" w:eastAsia="Arial" w:hAnsi="Arial"/>
          <w:b/>
          <w:bCs/>
          <w:sz w:val="20"/>
          <w:szCs w:val="20"/>
        </w:rPr>
        <w:t xml:space="preserve">DAILY_QRM_V4_REFRESH: </w:t>
      </w:r>
      <w:r>
        <w:rPr>
          <w:rFonts w:ascii="Arial" w:cs="Arial" w:eastAsia="Arial" w:hAnsi="Arial"/>
          <w:sz w:val="20"/>
          <w:szCs w:val="20"/>
        </w:rPr>
        <w:t xml:space="preserve">This Snowflake task is in SUSPENDED_DUE_TO_ERRORS state. It calls REFRESH_QRM_V4() which cannot be read via GET_DDL (either the proc is empty, broken, or the current role lacks access). If this task powered QRM_V4 rollups that nothing in v6 depends on, it can be safely dropped. If it fed something upstream, investigate before removing.</w:t>
      </w:r>
    </w:p>
    <w:p>
      <w:r>
        <w:br w:type="page"/>
      </w:r>
    </w:p>
    <w:p>
      <w:pPr>
        <w:pStyle w:val="Heading1"/>
        <w:spacing w:before="360" w:after="200"/>
      </w:pPr>
      <w:r>
        <w:rPr>
          <w:rFonts w:ascii="Arial" w:cs="Arial" w:eastAsia="Arial" w:hAnsi="Arial"/>
          <w:b/>
          <w:bCs/>
          <w:color w:val="1F4E79"/>
          <w:sz w:val="28"/>
          <w:szCs w:val="28"/>
        </w:rPr>
        <w:t xml:space="preserve">4. S3 External Stages</w:t>
      </w:r>
    </w:p>
    <w:p>
      <w:pPr>
        <w:spacing w:after="120"/>
      </w:pPr>
      <w:r>
        <w:rPr>
          <w:rFonts w:ascii="Arial" w:cs="Arial" w:eastAsia="Arial" w:hAnsi="Arial"/>
          <w:sz w:val="20"/>
          <w:szCs w:val="20"/>
        </w:rPr>
        <w:t xml:space="preserve">14 external S3 stages exist in the database. These are the ingestion points where data from DSPs, location providers, and internal ETL lands before being loaded into Snowflake tables. The primary active stages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560"/>
        <w:gridCol w:w="140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Stage Name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S3 Bucket</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Feeds Table</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PARAMOUNT_DATA_STAGE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s3://paramount-*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XANDR_IMPRESSION_LOG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(daily)</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COMMONS_DATA_STAGE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s3://commons-*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ingest tables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(daily)</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UNACAST_DATA_STAGE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s3://unacast-*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 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VERASET_DATA_STAGE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s3://veraset-*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 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ALI_DATA_DROP_S3_STAGE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s3://ali-drop-*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loads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(ad-hoc)</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ACTIVE</w:t>
            </w:r>
          </w:p>
        </w:tc>
      </w:tr>
    </w:tbl>
    <w:p>
      <w:pPr>
        <w:spacing w:before="200"/>
      </w:pPr>
    </w:p>
    <w:p>
      <w:pPr>
        <w:spacing w:after="120"/>
      </w:pPr>
      <w:r>
        <w:rPr>
          <w:rFonts w:ascii="Arial" w:cs="Arial" w:eastAsia="Arial" w:hAnsi="Arial"/>
          <w:sz w:val="20"/>
          <w:szCs w:val="20"/>
        </w:rPr>
        <w:t xml:space="preserve">No Snowpipes are configured (0 pipes in the database). All S3 ingestion is batch-based via COPY INTO commands triggered by external schedulers. This means data freshness depends entirely on the external job schedule, not on event-driven loading.</w:t>
      </w:r>
    </w:p>
    <w:p>
      <w:pPr>
        <w:pStyle w:val="Heading1"/>
        <w:spacing w:before="360" w:after="200"/>
      </w:pPr>
      <w:r>
        <w:rPr>
          <w:rFonts w:ascii="Arial" w:cs="Arial" w:eastAsia="Arial" w:hAnsi="Arial"/>
          <w:b/>
          <w:bCs/>
          <w:color w:val="1F4E79"/>
          <w:sz w:val="28"/>
          <w:szCs w:val="28"/>
        </w:rPr>
        <w:t xml:space="preserve">5. Snowflake Tasks and Stored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960"/>
        <w:gridCol w:w="140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Task Name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Schedule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Calls</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DAILY_QRM_V4_REFRESH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REFRESH_QRM_V4()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SUSPENDED_DUE_TO_ERRORS</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BROKEN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TASK_ATTAIN_SEGMENT_MAID_UPSERT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Mon/Wed/Fri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 MAID merge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Running normally</w:t>
            </w:r>
          </w:p>
        </w:tc>
        <w:tc>
          <w:tcPr>
            <w:tcW w:type="dxa" w:w="14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HEALTHY</w:t>
            </w:r>
          </w:p>
        </w:tc>
      </w:tr>
    </w:tbl>
    <w:p>
      <w:pPr>
        <w:spacing w:before="200"/>
      </w:pPr>
    </w:p>
    <w:p>
      <w:pPr>
        <w:spacing w:after="120"/>
      </w:pPr>
      <w:r>
        <w:rPr>
          <w:rFonts w:ascii="Arial" w:cs="Arial" w:eastAsia="Arial" w:hAnsi="Arial"/>
          <w:sz w:val="20"/>
          <w:szCs w:val="20"/>
        </w:rPr>
        <w:t xml:space="preserve">Additional stored procedures exist in the database: LOAD_VIANT_IMPRESSIONS, EXPORT_ALL_LINEITEMS, RUN_POSTAL_OPTIMIZER. These are invoked manually or by external schedulers and are not currently critical-path for v6.</w:t>
      </w:r>
    </w:p>
    <w:p>
      <w:r>
        <w:br w:type="page"/>
      </w:r>
    </w:p>
    <w:p>
      <w:pPr>
        <w:pStyle w:val="Heading1"/>
        <w:spacing w:before="360" w:after="200"/>
      </w:pPr>
      <w:r>
        <w:rPr>
          <w:rFonts w:ascii="Arial" w:cs="Arial" w:eastAsia="Arial" w:hAnsi="Arial"/>
          <w:b/>
          <w:bCs/>
          <w:color w:val="1F4E79"/>
          <w:sz w:val="28"/>
          <w:szCs w:val="28"/>
        </w:rPr>
        <w:t xml:space="preserve">6. HOUSEHOLD_CORE Schema</w:t>
      </w:r>
    </w:p>
    <w:p>
      <w:pPr>
        <w:spacing w:after="120"/>
      </w:pPr>
      <w:r>
        <w:rPr>
          <w:rFonts w:ascii="Arial" w:cs="Arial" w:eastAsia="Arial" w:hAnsi="Arial"/>
          <w:sz w:val="20"/>
          <w:szCs w:val="20"/>
        </w:rPr>
        <w:t xml:space="preserve">The HOUSEHOLD_CORE schema contains substantial pre-built infrastructure for household-level identity resolution. This data exists and has significant volume but is not wired to the optimizer application. Completing the household ETL integration is identified as the final core infrastructure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360"/>
        <w:gridCol w:w="1400"/>
        <w:gridCol w:w="140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Wired to App?</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HOUSEHOLD_UNIVERSE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8.3M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 master records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HOUSEHOLD_DEVICES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8.4B</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Device-to-household mapping (clustered)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HOUSEHOLD_IDENTIFIERS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2.9B</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Cross-device identity resolution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HOUSEHOLD_SEGMENTS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459K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 membership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TARGET_SEGMENTS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1,752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 definitions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PENDING</w:t>
            </w:r>
          </w:p>
        </w:tc>
      </w:tr>
    </w:tbl>
    <w:p>
      <w:pPr>
        <w:spacing w:before="200"/>
      </w:pPr>
    </w:p>
    <w:p>
      <w:pPr>
        <w:spacing w:after="120"/>
      </w:pPr>
      <w:r>
        <w:rPr>
          <w:rFonts w:ascii="Arial" w:cs="Arial" w:eastAsia="Arial" w:hAnsi="Arial"/>
          <w:sz w:val="20"/>
          <w:szCs w:val="20"/>
        </w:rPr>
        <w:t xml:space="preserve">Additionally, the DNA_CORE schema contains DNA_GRAPH (411M rows) and 30+ PANEL_MAIDS tables used for identity graph construction. Automating DNA population is on the roadmap but lower priority than household integration.</w:t>
      </w:r>
    </w:p>
    <w:p>
      <w:r>
        <w:br w:type="page"/>
      </w:r>
    </w:p>
    <w:p>
      <w:pPr>
        <w:pStyle w:val="Heading1"/>
        <w:spacing w:before="360" w:after="200"/>
      </w:pPr>
      <w:r>
        <w:rPr>
          <w:rFonts w:ascii="Arial" w:cs="Arial" w:eastAsia="Arial" w:hAnsi="Arial"/>
          <w:b/>
          <w:bCs/>
          <w:color w:val="1F4E79"/>
          <w:sz w:val="28"/>
          <w:szCs w:val="28"/>
        </w:rPr>
        <w:t xml:space="preserve">7. Outstanding DBA Work</w:t>
      </w:r>
    </w:p>
    <w:p>
      <w:pPr>
        <w:spacing w:after="120"/>
      </w:pPr>
      <w:r>
        <w:rPr>
          <w:rFonts w:ascii="Arial" w:cs="Arial" w:eastAsia="Arial" w:hAnsi="Arial"/>
          <w:sz w:val="20"/>
          <w:szCs w:val="20"/>
        </w:rPr>
        <w:t xml:space="preserve">The following table catalogs all identified DBA work items, ordered by priority. P0 items block the health monitoring dashboard. P1 items are important but not blocking. P2 items are cleanup and can be scheduled opportunistically.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1200"/>
        <w:gridCol w:w="1760"/>
        <w:gridCol w:w="14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Automate AD_IMPRESSION_LOG_V2 population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 / 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 ingest pipeline</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Automate AD_TO_WEB_VISIT_ATTRIBUTION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 / 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 + WEBPIXEL_EVENTS</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Automate WEB_TO_STORE_VISIT_ATTRIBUTION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 / 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 + STORE_VISITS</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Automate WEBPIXEL_EVENTS transform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 / 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WEBPIXEL_IMPRESSION_LOG</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 or replace DAILY_QRM_V4_REFRESH task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REFRESH_QRM_V4 proc</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BROKEN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Investigate PARAMOUNT_SITEVISITS (zero writes 90d)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Lift-analysis endpoint</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ORPHANED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Investigate PARAMOUNT_STORE_VISIT_RAW (zero writes 90d)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Lift-analysis endpoint</w:t>
            </w:r>
          </w:p>
        </w:tc>
        <w:tc>
          <w:tcPr>
            <w:tcW w:type="dxa" w:w="14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ORPHANED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 AD_IMPRESSION_LOG_V2 date anomaly (max 2286)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WARNING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Deprecate old AD_IMPRESSION_LOG writes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no v5 consumers</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STALE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Deprecate PARAMOUNT_DASHBOARD_SUMMARY writes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no consumers</w:t>
            </w:r>
          </w:p>
        </w:tc>
        <w:tc>
          <w:tcPr>
            <w:tcW w:type="dxa" w:w="14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STALE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Wire HOUSEHOLD_CORE into app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Ezra / Dev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 ETL complete</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Automate DNA_GRAPH population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 / 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Panel MAID tables</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health monitoring for all daily jobs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Aziz / Dev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Items 1-4 automated first</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bl>
    <w:p>
      <w:pPr>
        <w:spacing w:before="200"/>
      </w:pPr>
    </w:p>
    <w:p>
      <w:pPr>
        <w:spacing w:after="120"/>
      </w:pPr>
      <w:r>
        <w:rPr>
          <w:rFonts w:ascii="Arial" w:cs="Arial" w:eastAsia="Arial" w:hAnsi="Arial"/>
          <w:b/>
          <w:bCs/>
          <w:sz w:val="20"/>
          <w:szCs w:val="20"/>
        </w:rPr>
        <w:t xml:space="preserve">Critical path: </w:t>
      </w:r>
      <w:r>
        <w:rPr>
          <w:rFonts w:ascii="Arial" w:cs="Arial" w:eastAsia="Arial" w:hAnsi="Arial"/>
          <w:sz w:val="20"/>
          <w:szCs w:val="20"/>
        </w:rPr>
        <w:t xml:space="preserve">Items 1 through 4 (automating Ali’s manual tables) must be completed before the health monitoring dashboard (item 13) can be meaningful. There is no point in monitoring jobs that don’t exist yet.</w:t>
      </w:r>
    </w:p>
    <w:p>
      <w:r>
        <w:br w:type="page"/>
      </w:r>
    </w:p>
    <w:p>
      <w:pPr>
        <w:pStyle w:val="Heading1"/>
        <w:spacing w:before="360" w:after="200"/>
      </w:pPr>
      <w:r>
        <w:rPr>
          <w:rFonts w:ascii="Arial" w:cs="Arial" w:eastAsia="Arial" w:hAnsi="Arial"/>
          <w:b/>
          <w:bCs/>
          <w:color w:val="1F4E79"/>
          <w:sz w:val="28"/>
          <w:szCs w:val="28"/>
        </w:rPr>
        <w:t xml:space="preserve">8. Feature Roadmap and Priority Stack</w:t>
      </w:r>
    </w:p>
    <w:p>
      <w:pPr>
        <w:spacing w:after="120"/>
      </w:pPr>
      <w:r>
        <w:rPr>
          <w:rFonts w:ascii="Arial" w:cs="Arial" w:eastAsia="Arial" w:hAnsi="Arial"/>
          <w:sz w:val="20"/>
          <w:szCs w:val="20"/>
        </w:rPr>
        <w:t xml:space="preserve">The following table captures the full priority stack as of February 15, 2026, incorporating the pipeline audit findings and Ezra’s stated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2960"/>
        <w:gridCol w:w="140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 Job Automation + Health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Aziz / Ali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DBA items 1-4 must be automated first</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 ETL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Ezra / Ali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HOUSEHOLD_CORE tables populated</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Automated DNA Population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Panel MAID tables, DNA_GRAPH</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Clerk Authentication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Aziz</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(simple integration)</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Audience Creation / DSP Export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Ezra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Household ETL, segment tables</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OOH-to-Web Report Definition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Ezra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attribution pipeline automated</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Tourism Report Definition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Ezra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 data pipeline</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Context Affinity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Ezra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 + content data</w:t>
            </w:r>
          </w:p>
        </w:tc>
        <w:tc>
          <w:tcPr>
            <w:tcW w:type="dxa" w:w="140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NOT STARTED</w:t>
            </w:r>
          </w:p>
        </w:tc>
      </w:tr>
    </w:tbl>
    <w:p>
      <w:pPr>
        <w:spacing w:before="200"/>
      </w:pPr>
    </w:p>
    <w:p>
      <w:pPr>
        <w:spacing w:after="120"/>
      </w:pPr>
      <w:r>
        <w:rPr>
          <w:rFonts w:ascii="Arial" w:cs="Arial" w:eastAsia="Arial" w:hAnsi="Arial"/>
          <w:b/>
          <w:bCs/>
          <w:sz w:val="20"/>
          <w:szCs w:val="20"/>
        </w:rPr>
        <w:t xml:space="preserve">Operating philosophy: </w:t>
      </w:r>
      <w:r>
        <w:rPr>
          <w:rFonts w:ascii="Arial" w:cs="Arial" w:eastAsia="Arial" w:hAnsi="Arial"/>
          <w:sz w:val="20"/>
          <w:szCs w:val="20"/>
        </w:rPr>
        <w:t xml:space="preserve">“I need to be able to sail this 85’ boat by myself with one deckhand.” The system must be manageable by Ezra and Aziz, with Ali handling DBA-level Snowflake work. Every automation, monitoring, and handoff decision should optimize for minimal operational overhead.</w:t>
      </w:r>
    </w:p>
    <w:p>
      <w:r>
        <w:br w:type="page"/>
      </w:r>
    </w:p>
    <w:p>
      <w:pPr>
        <w:pStyle w:val="Heading1"/>
        <w:spacing w:before="360" w:after="200"/>
      </w:pPr>
      <w:r>
        <w:rPr>
          <w:rFonts w:ascii="Arial" w:cs="Arial" w:eastAsia="Arial" w:hAnsi="Arial"/>
          <w:b/>
          <w:bCs/>
          <w:color w:val="1F4E79"/>
          <w:sz w:val="28"/>
          <w:szCs w:val="28"/>
        </w:rPr>
        <w:t xml:space="preserve">9. Recommended Action Sequence</w:t>
      </w:r>
    </w:p>
    <w:p>
      <w:pPr>
        <w:spacing w:after="120"/>
      </w:pPr>
      <w:r>
        <w:rPr>
          <w:rFonts w:ascii="Arial" w:cs="Arial" w:eastAsia="Arial" w:hAnsi="Arial"/>
          <w:sz w:val="20"/>
          <w:szCs w:val="20"/>
        </w:rPr>
        <w:t xml:space="preserve">Based on this audit, the recommended execution order is:</w:t>
      </w:r>
    </w:p>
    <w:p>
      <w:pPr>
        <w:pStyle w:val="ListParagraph"/>
        <w:numPr>
          <w:ilvl w:val="0"/>
          <w:numId w:val="2"/>
        </w:numPr>
        <w:spacing w:after="80"/>
      </w:pPr>
      <w:r>
        <w:rPr>
          <w:rFonts w:ascii="Arial" w:cs="Arial" w:eastAsia="Arial" w:hAnsi="Arial"/>
          <w:sz w:val="20"/>
          <w:szCs w:val="20"/>
        </w:rPr>
        <w:t xml:space="preserve">Automate the four manual tables (AD_IMPRESSION_LOG_V2, AD_TO_WEB_VISIT_ATTRIBUTION, WEB_TO_STORE_VISIT_ATTRIBUTION, WEBPIXEL_EVENTS) as Snowflake tasks with CRON schedules. This is the single highest-impact item.</w:t>
      </w:r>
    </w:p>
    <w:p>
      <w:pPr>
        <w:pStyle w:val="ListParagraph"/>
        <w:numPr>
          <w:ilvl w:val="0"/>
          <w:numId w:val="2"/>
        </w:numPr>
        <w:spacing w:after="80"/>
      </w:pPr>
      <w:r>
        <w:rPr>
          <w:rFonts w:ascii="Arial" w:cs="Arial" w:eastAsia="Arial" w:hAnsi="Arial"/>
          <w:sz w:val="20"/>
          <w:szCs w:val="20"/>
        </w:rPr>
        <w:t xml:space="preserve">Build the health monitoring dashboard to track all daily/weekly jobs, including the newly automated tasks and existing SFSERVICESUSER pipelines. Wire alerts for staleness thresholds.</w:t>
      </w:r>
    </w:p>
    <w:p>
      <w:pPr>
        <w:pStyle w:val="ListParagraph"/>
        <w:numPr>
          <w:ilvl w:val="0"/>
          <w:numId w:val="2"/>
        </w:numPr>
        <w:spacing w:after="80"/>
      </w:pPr>
      <w:r>
        <w:rPr>
          <w:rFonts w:ascii="Arial" w:cs="Arial" w:eastAsia="Arial" w:hAnsi="Arial"/>
          <w:sz w:val="20"/>
          <w:szCs w:val="20"/>
        </w:rPr>
        <w:t xml:space="preserve">Deprecate straggler writes to AD_IMPRESSION_LOG (old) and PARAMOUNT_DASHBOARD_SUMMARY_STATS. Confirm no downstream consumers, then stop SFSERVICESUSER from writing to them.</w:t>
      </w:r>
    </w:p>
    <w:p>
      <w:pPr>
        <w:pStyle w:val="ListParagraph"/>
        <w:numPr>
          <w:ilvl w:val="0"/>
          <w:numId w:val="2"/>
        </w:numPr>
        <w:spacing w:after="80"/>
      </w:pPr>
      <w:r>
        <w:rPr>
          <w:rFonts w:ascii="Arial" w:cs="Arial" w:eastAsia="Arial" w:hAnsi="Arial"/>
          <w:sz w:val="20"/>
          <w:szCs w:val="20"/>
        </w:rPr>
        <w:t xml:space="preserve">Decide on PARAMOUNT_SITEVISITS and PARAMOUNT_STORE_VISIT_RAW_90_DAYS: either fix the writer (if lift-analysis is needed) or deprecate the lift endpoint and drop the tables.</w:t>
      </w:r>
    </w:p>
    <w:p>
      <w:pPr>
        <w:pStyle w:val="ListParagraph"/>
        <w:numPr>
          <w:ilvl w:val="0"/>
          <w:numId w:val="2"/>
        </w:numPr>
        <w:spacing w:after="80"/>
      </w:pPr>
      <w:r>
        <w:rPr>
          <w:rFonts w:ascii="Arial" w:cs="Arial" w:eastAsia="Arial" w:hAnsi="Arial"/>
          <w:sz w:val="20"/>
          <w:szCs w:val="20"/>
        </w:rPr>
        <w:t xml:space="preserve">Fix or drop DAILY_QRM_V4_REFRESH task and REFRESH_QRM_V4 procedure. Investigate what QRM_V4 was supposed to do.</w:t>
      </w:r>
    </w:p>
    <w:p>
      <w:pPr>
        <w:pStyle w:val="ListParagraph"/>
        <w:numPr>
          <w:ilvl w:val="0"/>
          <w:numId w:val="2"/>
        </w:numPr>
        <w:spacing w:after="80"/>
      </w:pPr>
      <w:r>
        <w:rPr>
          <w:rFonts w:ascii="Arial" w:cs="Arial" w:eastAsia="Arial" w:hAnsi="Arial"/>
          <w:sz w:val="20"/>
          <w:szCs w:val="20"/>
        </w:rPr>
        <w:t xml:space="preserve">Clean the AD_IMPRESSION_LOG_V2 date anomaly (rows with AUCTION_TIMESTAMP in year 2286).</w:t>
      </w:r>
    </w:p>
    <w:p>
      <w:pPr>
        <w:pStyle w:val="ListParagraph"/>
        <w:numPr>
          <w:ilvl w:val="0"/>
          <w:numId w:val="2"/>
        </w:numPr>
        <w:spacing w:after="80"/>
      </w:pPr>
      <w:r>
        <w:rPr>
          <w:rFonts w:ascii="Arial" w:cs="Arial" w:eastAsia="Arial" w:hAnsi="Arial"/>
          <w:sz w:val="20"/>
          <w:szCs w:val="20"/>
        </w:rPr>
        <w:t xml:space="preserve">Wire HOUSEHOLD_CORE into the optimizer app. This is the final core infrastructure piece.</w:t>
      </w:r>
    </w:p>
    <w:p>
      <w:pPr>
        <w:pStyle w:val="ListParagraph"/>
        <w:numPr>
          <w:ilvl w:val="0"/>
          <w:numId w:val="2"/>
        </w:numPr>
        <w:spacing w:after="80"/>
      </w:pPr>
      <w:r>
        <w:rPr>
          <w:rFonts w:ascii="Arial" w:cs="Arial" w:eastAsia="Arial" w:hAnsi="Arial"/>
          <w:sz w:val="20"/>
          <w:szCs w:val="20"/>
        </w:rPr>
        <w:t xml:space="preserve">Automate DNA_GRAPH population from panel MAID tables.</w:t>
      </w:r>
    </w:p>
    <w:p>
      <w:pPr>
        <w:pStyle w:val="ListParagraph"/>
        <w:numPr>
          <w:ilvl w:val="0"/>
          <w:numId w:val="2"/>
        </w:numPr>
        <w:spacing w:after="80"/>
      </w:pPr>
      <w:r>
        <w:rPr>
          <w:rFonts w:ascii="Arial" w:cs="Arial" w:eastAsia="Arial" w:hAnsi="Arial"/>
          <w:sz w:val="20"/>
          <w:szCs w:val="20"/>
        </w:rPr>
        <w:t xml:space="preserve">Build out remaining features: Clerk auth, audience creation, OOH-to-web, tourism, context affinity.</w:t>
      </w:r>
    </w:p>
    <w:p>
      <w:pPr>
        <w:spacing w:before="300"/>
      </w:pPr>
    </w:p>
    <w:p>
      <w:pPr>
        <w:pBdr>
          <w:top w:val="single" w:color="2E75B6" w:sz="4" w:space="8"/>
          <w:bottom w:val="single" w:color="2E75B6" w:sz="4" w:space="8"/>
        </w:pBdr>
        <w:spacing w:after="200"/>
      </w:pPr>
      <w:r>
        <w:rPr>
          <w:rFonts w:ascii="Arial" w:cs="Arial" w:eastAsia="Arial" w:hAnsi="Arial"/>
          <w:b/>
          <w:bCs/>
          <w:color w:val="1F4E79"/>
          <w:sz w:val="20"/>
          <w:szCs w:val="20"/>
        </w:rPr>
        <w:t xml:space="preserve">BOTTOM LINE: </w:t>
      </w:r>
      <w:r>
        <w:rPr>
          <w:rFonts w:ascii="Arial" w:cs="Arial" w:eastAsia="Arial" w:hAnsi="Arial"/>
          <w:sz w:val="20"/>
          <w:szCs w:val="20"/>
        </w:rPr>
        <w:t xml:space="preserve">The optimizer application code is stable and deployed. The bottleneck is data freshness. Four critical tables are manually populated with no automation, no schedule, and no monitoring. Automating these four tables and building the health dashboard around them is the unlock that makes everything else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QUORUM LOCATION INTELLIGENCE — PIPELINE AUDIT</w:t>
    </w:r>
    <w:r>
      <w:rPr>
        <w:rFonts w:ascii="Arial" w:cs="Arial" w:eastAsia="Arial" w:hAnsi="Arial"/>
        <w:color w:val="999999"/>
        <w:sz w:val="16"/>
        <w:szCs w:val="16"/>
      </w:rPr>
      <w:t xml:space="preserve">	February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2026-02-16T02:20:02.347Z</dcterms:created>
  <dcterms:modified xsi:type="dcterms:W3CDTF">2026-02-16T02:20:02.347Z</dcterms:modified>
</cp:coreProperties>
</file>

<file path=docProps/custom.xml><?xml version="1.0" encoding="utf-8"?>
<Properties xmlns="http://schemas.openxmlformats.org/officeDocument/2006/custom-properties" xmlns:vt="http://schemas.openxmlformats.org/officeDocument/2006/docPropsVTypes"/>
</file>