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b w:val="1"/>
        </w:rPr>
      </w:pPr>
      <w:r w:rsidDel="00000000" w:rsidR="00000000" w:rsidRPr="00000000">
        <w:rPr>
          <w:b w:val="1"/>
          <w:rtl w:val="0"/>
        </w:rPr>
        <w:t xml:space="preserve">[Current Date]</w:t>
      </w:r>
    </w:p>
    <w:p w:rsidR="00000000" w:rsidDel="00000000" w:rsidP="00000000" w:rsidRDefault="00000000" w:rsidRPr="00000000" w14:paraId="00000002">
      <w:pPr>
        <w:spacing w:after="240" w:before="240" w:line="240" w:lineRule="auto"/>
        <w:rPr/>
      </w:pPr>
      <w:r w:rsidDel="00000000" w:rsidR="00000000" w:rsidRPr="00000000">
        <w:rPr>
          <w:b w:val="1"/>
          <w:rtl w:val="0"/>
        </w:rPr>
        <w:t xml:space="preserve">To Whom It May Concern,</w:t>
      </w:r>
      <w:r w:rsidDel="00000000" w:rsidR="00000000" w:rsidRPr="00000000">
        <w:rPr>
          <w:rtl w:val="0"/>
        </w:rPr>
      </w:r>
    </w:p>
    <w:p w:rsidR="00000000" w:rsidDel="00000000" w:rsidP="00000000" w:rsidRDefault="00000000" w:rsidRPr="00000000" w14:paraId="00000003">
      <w:pPr>
        <w:spacing w:after="240" w:before="240" w:line="240" w:lineRule="auto"/>
        <w:rPr/>
      </w:pPr>
      <w:r w:rsidDel="00000000" w:rsidR="00000000" w:rsidRPr="00000000">
        <w:rPr>
          <w:rtl w:val="0"/>
        </w:rPr>
        <w:t xml:space="preserve">I am writing to wholeheartedly endorse </w:t>
      </w:r>
      <w:r w:rsidDel="00000000" w:rsidR="00000000" w:rsidRPr="00000000">
        <w:rPr>
          <w:b w:val="1"/>
          <w:rtl w:val="0"/>
        </w:rPr>
        <w:t xml:space="preserve">Ezra Ravin Mateus</w:t>
      </w:r>
      <w:r w:rsidDel="00000000" w:rsidR="00000000" w:rsidRPr="00000000">
        <w:rPr>
          <w:rtl w:val="0"/>
        </w:rPr>
        <w:t xml:space="preserve"> for your MSc program. I served as his mentor during the Technopreneurship course at ITHB, where his team, Heal ID, secured 2nd Place in our final pitch competition. The venture later advanced to the Top 50 in the national Indonesia Digital Tribe competition, a prestigious event organized by Telkom, Indonesia's national telecommunication company.</w:t>
      </w:r>
    </w:p>
    <w:p w:rsidR="00000000" w:rsidDel="00000000" w:rsidP="00000000" w:rsidRDefault="00000000" w:rsidRPr="00000000" w14:paraId="00000004">
      <w:pPr>
        <w:spacing w:after="240" w:before="240" w:line="240" w:lineRule="auto"/>
        <w:rPr/>
      </w:pPr>
      <w:r w:rsidDel="00000000" w:rsidR="00000000" w:rsidRPr="00000000">
        <w:rPr>
          <w:rtl w:val="0"/>
        </w:rPr>
        <w:t xml:space="preserve">Ezra distinguished himself as a founder who deeply understands that a successful product is not just about code, but about solving a real human problem. During the peak of the COVID-19 pandemic, he identified a critical mismatch in medical service access and led his team to develop Heal ID. His role went beyond that of a typical tech lead; he was instrumental in defining the product vision, conducting initial user validation, and designing the interface, all while managing the pressures of a startup competition. His ability to articulate this vision during the pitch was a key factor in their success.</w:t>
      </w:r>
    </w:p>
    <w:p w:rsidR="00000000" w:rsidDel="00000000" w:rsidP="00000000" w:rsidRDefault="00000000" w:rsidRPr="00000000" w14:paraId="00000005">
      <w:pPr>
        <w:spacing w:after="240" w:before="240" w:line="240" w:lineRule="auto"/>
        <w:rPr/>
      </w:pPr>
      <w:r w:rsidDel="00000000" w:rsidR="00000000" w:rsidRPr="00000000">
        <w:rPr>
          <w:rtl w:val="0"/>
        </w:rPr>
        <w:t xml:space="preserve">What impresses me most about Ezra is his holistic view of product development. He sees the interplay between user experience, technical feasibility, and societal impact. The Heal ID project is a testament to his sense of social responsibility and his capacity for leadership. He is a "builder" in the truest sense, and your MSc in Interaction Technology will provide him with the formal framework to scale this innate talent. He has the potential to be a truly impactful entrepreneur.</w:t>
      </w:r>
    </w:p>
    <w:p w:rsidR="00000000" w:rsidDel="00000000" w:rsidP="00000000" w:rsidRDefault="00000000" w:rsidRPr="00000000" w14:paraId="00000006">
      <w:pPr>
        <w:spacing w:after="240" w:before="240" w:line="240" w:lineRule="auto"/>
        <w:rPr/>
      </w:pPr>
      <w:r w:rsidDel="00000000" w:rsidR="00000000" w:rsidRPr="00000000">
        <w:rPr>
          <w:rtl w:val="0"/>
        </w:rPr>
        <w:t xml:space="preserve">I recommend him without reservation.</w:t>
      </w:r>
    </w:p>
    <w:p w:rsidR="00000000" w:rsidDel="00000000" w:rsidP="00000000" w:rsidRDefault="00000000" w:rsidRPr="00000000" w14:paraId="00000007">
      <w:pPr>
        <w:spacing w:after="240" w:before="240" w:line="240" w:lineRule="auto"/>
        <w:rPr>
          <w:b w:val="1"/>
        </w:rPr>
      </w:pPr>
      <w:r w:rsidDel="00000000" w:rsidR="00000000" w:rsidRPr="00000000">
        <w:rPr>
          <w:b w:val="1"/>
          <w:rtl w:val="0"/>
        </w:rPr>
        <w:t xml:space="preserve">Sincerely,</w:t>
      </w:r>
    </w:p>
    <w:p w:rsidR="00000000" w:rsidDel="00000000" w:rsidP="00000000" w:rsidRDefault="00000000" w:rsidRPr="00000000" w14:paraId="00000008">
      <w:pPr>
        <w:spacing w:after="240" w:before="240" w:line="240" w:lineRule="auto"/>
        <w:rPr/>
      </w:pPr>
      <w:r w:rsidDel="00000000" w:rsidR="00000000" w:rsidRPr="00000000">
        <w:rPr>
          <w:b w:val="1"/>
          <w:color w:val="b7b7b7"/>
          <w:rtl w:val="0"/>
        </w:rPr>
        <w:t xml:space="preserve">[Signature of Referee]</w:t>
      </w:r>
      <w:r w:rsidDel="00000000" w:rsidR="00000000" w:rsidRPr="00000000">
        <w:rPr>
          <w:rtl w:val="0"/>
        </w:rPr>
      </w:r>
    </w:p>
    <w:p w:rsidR="00000000" w:rsidDel="00000000" w:rsidP="00000000" w:rsidRDefault="00000000" w:rsidRPr="00000000" w14:paraId="00000009">
      <w:pPr>
        <w:spacing w:after="240" w:before="240" w:line="240" w:lineRule="auto"/>
        <w:rPr/>
      </w:pPr>
      <w:r w:rsidDel="00000000" w:rsidR="00000000" w:rsidRPr="00000000">
        <w:rPr>
          <w:b w:val="1"/>
          <w:rtl w:val="0"/>
        </w:rPr>
        <w:t xml:space="preserve">Leo Rama Kristina, S.T., M.T.</w:t>
      </w:r>
      <w:r w:rsidDel="00000000" w:rsidR="00000000" w:rsidRPr="00000000">
        <w:rPr>
          <w:rtl w:val="0"/>
        </w:rPr>
        <w:t xml:space="preserve"> </w:t>
      </w:r>
    </w:p>
    <w:p w:rsidR="00000000" w:rsidDel="00000000" w:rsidP="00000000" w:rsidRDefault="00000000" w:rsidRPr="00000000" w14:paraId="0000000A">
      <w:pPr>
        <w:spacing w:after="240" w:before="240" w:line="240" w:lineRule="auto"/>
        <w:rPr>
          <w:b w:val="1"/>
        </w:rPr>
      </w:pPr>
      <w:r w:rsidDel="00000000" w:rsidR="00000000" w:rsidRPr="00000000">
        <w:rPr>
          <w:b w:val="1"/>
          <w:rtl w:val="0"/>
        </w:rPr>
        <w:t xml:space="preserve">[Position in Organization]</w:t>
      </w:r>
    </w:p>
    <w:p w:rsidR="00000000" w:rsidDel="00000000" w:rsidP="00000000" w:rsidRDefault="00000000" w:rsidRPr="00000000" w14:paraId="0000000B">
      <w:pPr>
        <w:spacing w:after="240" w:before="240" w:line="240" w:lineRule="auto"/>
        <w:rPr>
          <w:b w:val="1"/>
        </w:rPr>
      </w:pPr>
      <w:r w:rsidDel="00000000" w:rsidR="00000000" w:rsidRPr="00000000">
        <w:rPr>
          <w:b w:val="1"/>
          <w:rtl w:val="0"/>
        </w:rPr>
        <w:t xml:space="preserve">Institut Teknologi Harapan Bangsa</w:t>
      </w:r>
    </w:p>
    <w:p w:rsidR="00000000" w:rsidDel="00000000" w:rsidP="00000000" w:rsidRDefault="00000000" w:rsidRPr="00000000" w14:paraId="0000000C">
      <w:pPr>
        <w:spacing w:after="240" w:before="240" w:line="240" w:lineRule="auto"/>
        <w:rPr>
          <w:b w:val="1"/>
        </w:rPr>
      </w:pPr>
      <w:r w:rsidDel="00000000" w:rsidR="00000000" w:rsidRPr="00000000">
        <w:rPr>
          <w:rtl w:val="0"/>
        </w:rPr>
      </w:r>
    </w:p>
    <w:sectPr>
      <w:headerReference r:id="rId6" w:type="default"/>
      <w:footerReference r:id="rId7" w:type="default"/>
      <w:pgSz w:h="15840" w:w="12240" w:orient="portrait"/>
      <w:pgMar w:bottom="1440" w:top="144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spacing w:after="240" w:before="240" w:lineRule="auto"/>
      <w:rPr>
        <w:b w:val="1"/>
      </w:rPr>
    </w:pPr>
    <w:r w:rsidDel="00000000" w:rsidR="00000000" w:rsidRPr="00000000">
      <w:rPr>
        <w:rtl w:val="0"/>
      </w:rPr>
    </w:r>
  </w:p>
  <w:tbl>
    <w:tblPr>
      <w:tblStyle w:val="Table2"/>
      <w:tblW w:w="9360.0" w:type="dxa"/>
      <w:jc w:val="left"/>
      <w:tblLayout w:type="fixed"/>
      <w:tblLook w:val="0600"/>
    </w:tblPr>
    <w:tblGrid>
      <w:gridCol w:w="4680"/>
      <w:gridCol w:w="4680"/>
      <w:tblGridChange w:id="0">
        <w:tblGrid>
          <w:gridCol w:w="4680"/>
          <w:gridCol w:w="4680"/>
        </w:tblGrid>
      </w:tblGridChange>
    </w:tblGrid>
    <w:tr>
      <w:trPr>
        <w:cantSplit w:val="0"/>
        <w:trHeight w:val="215.92529296875"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[your-mail]@[</w:t>
          </w:r>
          <w:hyperlink r:id="rId1">
            <w:r w:rsidDel="00000000" w:rsidR="00000000" w:rsidRPr="00000000">
              <w:rPr>
                <w:b w:val="1"/>
                <w:color w:val="1155cc"/>
                <w:u w:val="single"/>
                <w:rtl w:val="0"/>
              </w:rPr>
              <w:t xml:space="preserve">organization.ac.id</w:t>
            </w:r>
          </w:hyperlink>
          <w:r w:rsidDel="00000000" w:rsidR="00000000" w:rsidRPr="00000000">
            <w:rPr>
              <w:b w:val="1"/>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015">
          <w:pPr>
            <w:spacing w:after="240" w:before="240" w:lineRule="auto"/>
            <w:jc w:val="right"/>
            <w:rPr>
              <w:b w:val="1"/>
            </w:rPr>
          </w:pPr>
          <w:r w:rsidDel="00000000" w:rsidR="00000000" w:rsidRPr="00000000">
            <w:rPr>
              <w:b w:val="1"/>
              <w:rtl w:val="0"/>
            </w:rPr>
            <w:t xml:space="preserve">[+62-XXX-XXXX-XXXX]</w:t>
          </w:r>
        </w:p>
      </w:tc>
    </w:tr>
  </w:tbl>
  <w:p w:rsidR="00000000" w:rsidDel="00000000" w:rsidP="00000000" w:rsidRDefault="00000000" w:rsidRPr="00000000" w14:paraId="0000001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spacing w:after="240" w:before="240" w:line="240" w:lineRule="auto"/>
      <w:jc w:val="left"/>
      <w:rPr>
        <w:b w:val="1"/>
      </w:rPr>
    </w:pPr>
    <w:r w:rsidDel="00000000" w:rsidR="00000000" w:rsidRPr="00000000">
      <w:rPr>
        <w:rtl w:val="0"/>
      </w:rPr>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1"/>
        <w:trHeight w:val="144"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0E">
          <w:pPr>
            <w:spacing w:after="240" w:before="240" w:line="240" w:lineRule="auto"/>
            <w:rPr>
              <w:b w:val="1"/>
            </w:rPr>
          </w:pPr>
          <w:r w:rsidDel="00000000" w:rsidR="00000000" w:rsidRPr="00000000">
            <w:rPr>
              <w:b w:val="1"/>
            </w:rPr>
            <w:drawing>
              <wp:inline distB="114300" distT="114300" distL="114300" distR="114300">
                <wp:extent cx="1490663" cy="75818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0663" cy="758182"/>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0F">
          <w:pPr>
            <w:spacing w:after="240" w:before="240" w:line="240" w:lineRule="auto"/>
            <w:jc w:val="right"/>
            <w:rPr>
              <w:b w:val="1"/>
            </w:rPr>
          </w:pPr>
          <w:r w:rsidDel="00000000" w:rsidR="00000000" w:rsidRPr="00000000">
            <w:rPr>
              <w:b w:val="1"/>
              <w:rtl w:val="0"/>
            </w:rPr>
            <w:t xml:space="preserve">Jl. Dipati Ukur No. 80-84, Bandung, West Java, Indonesia 40132</w:t>
          </w:r>
        </w:p>
        <w:p w:rsidR="00000000" w:rsidDel="00000000" w:rsidP="00000000" w:rsidRDefault="00000000" w:rsidRPr="00000000" w14:paraId="00000010">
          <w:pPr>
            <w:spacing w:after="240" w:before="240" w:line="240" w:lineRule="auto"/>
            <w:jc w:val="right"/>
            <w:rPr>
              <w:b w:val="1"/>
            </w:rPr>
          </w:pPr>
          <w:r w:rsidDel="00000000" w:rsidR="00000000" w:rsidRPr="00000000">
            <w:rPr>
              <w:b w:val="1"/>
              <w:rtl w:val="0"/>
            </w:rPr>
            <w:t xml:space="preserve">+62 22 250 6636</w:t>
          </w:r>
        </w:p>
        <w:p w:rsidR="00000000" w:rsidDel="00000000" w:rsidP="00000000" w:rsidRDefault="00000000" w:rsidRPr="00000000" w14:paraId="00000011">
          <w:pPr>
            <w:spacing w:after="240" w:before="240" w:line="240" w:lineRule="auto"/>
            <w:jc w:val="right"/>
            <w:rPr>
              <w:b w:val="1"/>
            </w:rPr>
          </w:pPr>
          <w:r w:rsidDel="00000000" w:rsidR="00000000" w:rsidRPr="00000000">
            <w:rPr>
              <w:b w:val="1"/>
              <w:rtl w:val="0"/>
            </w:rPr>
            <w:t xml:space="preserve">www.ithb.ac.id</w:t>
          </w:r>
        </w:p>
      </w:tc>
    </w:tr>
  </w:tbl>
  <w:p w:rsidR="00000000" w:rsidDel="00000000" w:rsidP="00000000" w:rsidRDefault="00000000" w:rsidRPr="00000000" w14:paraId="00000012">
    <w:pPr>
      <w:spacing w:after="240" w:before="240" w:line="240" w:lineRule="auto"/>
      <w:jc w:val="left"/>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organization.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