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rPr>
          <w:b w:val="1"/>
        </w:rPr>
      </w:pPr>
      <w:r w:rsidDel="00000000" w:rsidR="00000000" w:rsidRPr="00000000">
        <w:rPr>
          <w:b w:val="1"/>
          <w:rtl w:val="0"/>
        </w:rPr>
        <w:t xml:space="preserve">[Current Date]</w:t>
      </w:r>
    </w:p>
    <w:p w:rsidR="00000000" w:rsidDel="00000000" w:rsidP="00000000" w:rsidRDefault="00000000" w:rsidRPr="00000000" w14:paraId="00000002">
      <w:pPr>
        <w:spacing w:after="240" w:before="240" w:line="276" w:lineRule="auto"/>
        <w:rPr/>
      </w:pPr>
      <w:r w:rsidDel="00000000" w:rsidR="00000000" w:rsidRPr="00000000">
        <w:rPr>
          <w:b w:val="1"/>
          <w:rtl w:val="0"/>
        </w:rPr>
        <w:t xml:space="preserve">To Whom It May Concern,</w:t>
      </w:r>
      <w:r w:rsidDel="00000000" w:rsidR="00000000" w:rsidRPr="00000000">
        <w:rPr>
          <w:rtl w:val="0"/>
        </w:rPr>
      </w:r>
    </w:p>
    <w:p w:rsidR="00000000" w:rsidDel="00000000" w:rsidP="00000000" w:rsidRDefault="00000000" w:rsidRPr="00000000" w14:paraId="00000003">
      <w:pPr>
        <w:spacing w:after="240" w:before="240" w:line="276" w:lineRule="auto"/>
        <w:rPr/>
      </w:pPr>
      <w:r w:rsidDel="00000000" w:rsidR="00000000" w:rsidRPr="00000000">
        <w:rPr>
          <w:rtl w:val="0"/>
        </w:rPr>
        <w:t xml:space="preserve">As the Head of </w:t>
      </w:r>
      <w:r w:rsidDel="00000000" w:rsidR="00000000" w:rsidRPr="00000000">
        <w:rPr>
          <w:b w:val="1"/>
          <w:rtl w:val="0"/>
        </w:rPr>
        <w:t xml:space="preserve">Sekolah Beta Intensif</w:t>
      </w:r>
      <w:r w:rsidDel="00000000" w:rsidR="00000000" w:rsidRPr="00000000">
        <w:rPr>
          <w:rtl w:val="0"/>
        </w:rPr>
        <w:t xml:space="preserve"> at Markas Bandung, I directly mentored </w:t>
      </w:r>
      <w:r w:rsidDel="00000000" w:rsidR="00000000" w:rsidRPr="00000000">
        <w:rPr>
          <w:b w:val="1"/>
          <w:rtl w:val="0"/>
        </w:rPr>
        <w:t xml:space="preserve">Ezra Ravin Mateus</w:t>
      </w:r>
      <w:r w:rsidDel="00000000" w:rsidR="00000000" w:rsidRPr="00000000">
        <w:rPr>
          <w:rtl w:val="0"/>
        </w:rPr>
        <w:t xml:space="preserve"> through our intensive 3-month program focused on the "Hustler, Hipster, and Hacker" methodology. I closely supervised his learning progress and the development of his startup, </w:t>
      </w:r>
      <w:r w:rsidDel="00000000" w:rsidR="00000000" w:rsidRPr="00000000">
        <w:rPr>
          <w:b w:val="1"/>
          <w:rtl w:val="0"/>
        </w:rPr>
        <w:t xml:space="preserve">WeFlect ID</w:t>
      </w:r>
      <w:r w:rsidDel="00000000" w:rsidR="00000000" w:rsidRPr="00000000">
        <w:rPr>
          <w:rtl w:val="0"/>
        </w:rPr>
        <w:t xml:space="preserve">, which he successfully pitched to win our program.</w:t>
      </w:r>
    </w:p>
    <w:p w:rsidR="00000000" w:rsidDel="00000000" w:rsidP="00000000" w:rsidRDefault="00000000" w:rsidRPr="00000000" w14:paraId="00000004">
      <w:pPr>
        <w:spacing w:after="240" w:before="240" w:line="276" w:lineRule="auto"/>
        <w:rPr/>
      </w:pPr>
      <w:r w:rsidDel="00000000" w:rsidR="00000000" w:rsidRPr="00000000">
        <w:rPr>
          <w:rtl w:val="0"/>
        </w:rPr>
        <w:t xml:space="preserve">Ezra's most remarkable trait is his agile mind and his capacity for growth. He actively sought feedback, iterated on his product design with remarkable speed, and collaboratively integrated insights from all tracks of the program. He was not just a participant; he was a catalyst within his team, often bridging gaps between design and technical implementation. Watching him refine his pitch and product week-over-week was a lesson in dedicated, rapid iteration.</w:t>
      </w:r>
    </w:p>
    <w:p w:rsidR="00000000" w:rsidDel="00000000" w:rsidP="00000000" w:rsidRDefault="00000000" w:rsidRPr="00000000" w14:paraId="00000005">
      <w:pPr>
        <w:spacing w:after="240" w:before="240" w:line="276" w:lineRule="auto"/>
        <w:rPr/>
      </w:pPr>
      <w:r w:rsidDel="00000000" w:rsidR="00000000" w:rsidRPr="00000000">
        <w:rPr>
          <w:rtl w:val="0"/>
        </w:rPr>
        <w:t xml:space="preserve">His journey with </w:t>
      </w:r>
      <w:r w:rsidDel="00000000" w:rsidR="00000000" w:rsidRPr="00000000">
        <w:rPr>
          <w:b w:val="1"/>
          <w:rtl w:val="0"/>
        </w:rPr>
        <w:t xml:space="preserve">WeFlect ID </w:t>
      </w:r>
      <w:r w:rsidDel="00000000" w:rsidR="00000000" w:rsidRPr="00000000">
        <w:rPr>
          <w:rtl w:val="0"/>
        </w:rPr>
        <w:t xml:space="preserve">— from a concept to a prize-winning, voice-based journaling platform — showcases his deep understanding of user-centric design. He grasps that interaction is multimodal (in his case, leveraging voice) and that technology should serve human emotion and need. He thrives in the exact kind of collaborative, project-based environment your MSc promises. Ezra has the raw talent and proven learning agility to excel, and I am excited to see how he will evolve with your guidance.</w:t>
      </w:r>
    </w:p>
    <w:p w:rsidR="00000000" w:rsidDel="00000000" w:rsidP="00000000" w:rsidRDefault="00000000" w:rsidRPr="00000000" w14:paraId="00000006">
      <w:pPr>
        <w:spacing w:after="240" w:before="240" w:line="276" w:lineRule="auto"/>
        <w:rPr>
          <w:sz w:val="21"/>
          <w:szCs w:val="21"/>
        </w:rPr>
      </w:pPr>
      <w:r w:rsidDel="00000000" w:rsidR="00000000" w:rsidRPr="00000000">
        <w:rPr>
          <w:rtl w:val="0"/>
        </w:rPr>
        <w:t xml:space="preserve">I recommend him with great confidence.</w:t>
      </w:r>
      <w:r w:rsidDel="00000000" w:rsidR="00000000" w:rsidRPr="00000000">
        <w:rPr>
          <w:rtl w:val="0"/>
        </w:rPr>
      </w:r>
    </w:p>
    <w:p w:rsidR="00000000" w:rsidDel="00000000" w:rsidP="00000000" w:rsidRDefault="00000000" w:rsidRPr="00000000" w14:paraId="00000007">
      <w:pPr>
        <w:spacing w:after="240" w:before="240" w:line="276" w:lineRule="auto"/>
        <w:rPr/>
      </w:pPr>
      <w:r w:rsidDel="00000000" w:rsidR="00000000" w:rsidRPr="00000000">
        <w:rPr>
          <w:rtl w:val="0"/>
        </w:rPr>
        <w:t xml:space="preserve">Sincerely,</w:t>
      </w:r>
    </w:p>
    <w:p w:rsidR="00000000" w:rsidDel="00000000" w:rsidP="00000000" w:rsidRDefault="00000000" w:rsidRPr="00000000" w14:paraId="00000008">
      <w:pPr>
        <w:spacing w:after="240" w:before="240" w:line="276" w:lineRule="auto"/>
        <w:rPr/>
      </w:pPr>
      <w:r w:rsidDel="00000000" w:rsidR="00000000" w:rsidRPr="00000000">
        <w:rPr>
          <w:b w:val="1"/>
          <w:color w:val="b7b7b7"/>
          <w:rtl w:val="0"/>
        </w:rPr>
        <w:t xml:space="preserve">[Signature of Referee]</w:t>
      </w:r>
      <w:r w:rsidDel="00000000" w:rsidR="00000000" w:rsidRPr="00000000">
        <w:rPr>
          <w:rtl w:val="0"/>
        </w:rPr>
      </w:r>
    </w:p>
    <w:p w:rsidR="00000000" w:rsidDel="00000000" w:rsidP="00000000" w:rsidRDefault="00000000" w:rsidRPr="00000000" w14:paraId="00000009">
      <w:pPr>
        <w:spacing w:after="240" w:before="240" w:line="276" w:lineRule="auto"/>
        <w:rPr/>
      </w:pPr>
      <w:r w:rsidDel="00000000" w:rsidR="00000000" w:rsidRPr="00000000">
        <w:rPr>
          <w:b w:val="1"/>
          <w:rtl w:val="0"/>
        </w:rPr>
        <w:t xml:space="preserve">[Full Name &amp; Title]</w:t>
      </w:r>
      <w:r w:rsidDel="00000000" w:rsidR="00000000" w:rsidRPr="00000000">
        <w:rPr>
          <w:rtl w:val="0"/>
        </w:rPr>
      </w:r>
    </w:p>
    <w:p w:rsidR="00000000" w:rsidDel="00000000" w:rsidP="00000000" w:rsidRDefault="00000000" w:rsidRPr="00000000" w14:paraId="0000000A">
      <w:pPr>
        <w:spacing w:after="240" w:before="240" w:line="276" w:lineRule="auto"/>
        <w:rPr>
          <w:b w:val="1"/>
        </w:rPr>
      </w:pPr>
      <w:r w:rsidDel="00000000" w:rsidR="00000000" w:rsidRPr="00000000">
        <w:rPr>
          <w:b w:val="1"/>
          <w:rtl w:val="0"/>
        </w:rPr>
        <w:t xml:space="preserve">[Position in Organization]</w:t>
      </w:r>
    </w:p>
    <w:sectPr>
      <w:headerReference r:id="rId6" w:type="default"/>
      <w:footerReference r:id="rId7"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spacing w:after="240" w:before="240" w:lineRule="auto"/>
      <w:rPr>
        <w:b w:val="1"/>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rHeight w:val="215.9252929687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[your-mail]@[</w:t>
          </w:r>
          <w:hyperlink r:id="rId1">
            <w:r w:rsidDel="00000000" w:rsidR="00000000" w:rsidRPr="00000000">
              <w:rPr>
                <w:b w:val="1"/>
                <w:color w:val="1155cc"/>
                <w:u w:val="single"/>
                <w:rtl w:val="0"/>
              </w:rPr>
              <w:t xml:space="preserve">organization.ac.id</w:t>
            </w:r>
          </w:hyperlink>
          <w:r w:rsidDel="00000000" w:rsidR="00000000" w:rsidRPr="00000000">
            <w:rPr>
              <w:b w:val="1"/>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014">
          <w:pPr>
            <w:spacing w:after="240" w:before="240" w:lineRule="auto"/>
            <w:jc w:val="right"/>
            <w:rPr>
              <w:b w:val="1"/>
            </w:rPr>
          </w:pPr>
          <w:r w:rsidDel="00000000" w:rsidR="00000000" w:rsidRPr="00000000">
            <w:rPr>
              <w:b w:val="1"/>
              <w:rtl w:val="0"/>
            </w:rPr>
            <w:t xml:space="preserve">[+62-XXX-XXXX-XXXX]</w:t>
          </w:r>
        </w:p>
      </w:tc>
    </w:tr>
  </w:tb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rPr>
        <w:b w:val="1"/>
      </w:rPr>
    </w:pPr>
    <w:r w:rsidDel="00000000" w:rsidR="00000000" w:rsidRPr="00000000">
      <w:rPr>
        <w:rtl w:val="0"/>
      </w:rPr>
    </w:r>
  </w:p>
  <w:tbl>
    <w:tblPr>
      <w:tblStyle w:val="Table1"/>
      <w:tblpPr w:leftFromText="0" w:rightFromText="0" w:topFromText="0" w:bottomFromText="0" w:vertAnchor="text" w:horzAnchor="text" w:tblpX="0" w:tblpY="0"/>
      <w:tblW w:w="9360.0" w:type="dxa"/>
      <w:jc w:val="left"/>
      <w:tblLayout w:type="fixed"/>
      <w:tblLook w:val="0600"/>
    </w:tblPr>
    <w:tblGrid>
      <w:gridCol w:w="1830"/>
      <w:gridCol w:w="7530"/>
      <w:tblGridChange w:id="0">
        <w:tblGrid>
          <w:gridCol w:w="1830"/>
          <w:gridCol w:w="753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966788" cy="9667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66788" cy="966788"/>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center"/>
        </w:tcPr>
        <w:p w:rsidR="00000000" w:rsidDel="00000000" w:rsidP="00000000" w:rsidRDefault="00000000" w:rsidRPr="00000000" w14:paraId="0000000D">
          <w:pPr>
            <w:rPr>
              <w:b w:val="1"/>
            </w:rPr>
          </w:pPr>
          <w:r w:rsidDel="00000000" w:rsidR="00000000" w:rsidRPr="00000000">
            <w:rPr>
              <w:b w:val="1"/>
              <w:rtl w:val="0"/>
            </w:rPr>
            <w:t xml:space="preserve">Jl. Tugulaksana, Ciumbuleuit, Kec. Cidadap, Kota Bandung, Jawa Barat 40142</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www.markas.id</w:t>
          </w:r>
        </w:p>
        <w:p w:rsidR="00000000" w:rsidDel="00000000" w:rsidP="00000000" w:rsidRDefault="00000000" w:rsidRPr="00000000" w14:paraId="00000010">
          <w:pPr>
            <w:widowControl w:val="0"/>
            <w:spacing w:line="240" w:lineRule="auto"/>
            <w:rPr>
              <w:b w:val="1"/>
            </w:rPr>
          </w:pPr>
          <w:r w:rsidDel="00000000" w:rsidR="00000000" w:rsidRPr="00000000">
            <w:rPr>
              <w:rtl w:val="0"/>
            </w:rPr>
          </w:r>
        </w:p>
      </w:tc>
    </w:tr>
  </w:tbl>
  <w:p w:rsidR="00000000" w:rsidDel="00000000" w:rsidP="00000000" w:rsidRDefault="00000000" w:rsidRPr="00000000" w14:paraId="00000011">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organization.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