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EF2B" w14:textId="77777777" w:rsidR="00287C1B" w:rsidRPr="00FA6D0D" w:rsidRDefault="00000000">
      <w:pPr>
        <w:pStyle w:val="Heading1"/>
        <w:rPr>
          <w:color w:val="auto"/>
        </w:rPr>
      </w:pPr>
      <w:r w:rsidRPr="00FA6D0D">
        <w:rPr>
          <w:color w:val="auto"/>
        </w:rPr>
        <w:t>Lista nefunkcionalnih zahtjeva (NFR)</w:t>
      </w:r>
    </w:p>
    <w:p w14:paraId="6A3211DF" w14:textId="77777777" w:rsidR="00287C1B" w:rsidRDefault="00000000">
      <w:r>
        <w:t>Naziv projekta</w:t>
      </w:r>
    </w:p>
    <w:p w14:paraId="1DE47C45" w14:textId="77777777" w:rsidR="00287C1B" w:rsidRDefault="00000000">
      <w:r>
        <w:t>Sistem za AI asistirano prepoznavanje i obradu računa i ulaznih dokumenata</w:t>
      </w:r>
    </w:p>
    <w:p w14:paraId="618017E4" w14:textId="77777777" w:rsidR="00287C1B" w:rsidRDefault="00000000">
      <w:r>
        <w:t xml:space="preserve">Ovaj dokument definiše nefunkcionalne zahtjeve sistema. Zahtjevi su grupisani po kategorijama i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mjerljive</w:t>
      </w:r>
      <w:proofErr w:type="spellEnd"/>
      <w:r>
        <w:t xml:space="preserve"> </w:t>
      </w:r>
      <w:proofErr w:type="spellStart"/>
      <w:r>
        <w:t>kriterije</w:t>
      </w:r>
      <w:proofErr w:type="spellEnd"/>
      <w:r>
        <w:t xml:space="preserve"> </w:t>
      </w:r>
      <w:proofErr w:type="spellStart"/>
      <w:r>
        <w:t>provjere</w:t>
      </w:r>
      <w:proofErr w:type="spellEnd"/>
      <w:r>
        <w:t>.</w:t>
      </w:r>
    </w:p>
    <w:p w14:paraId="4282E3F6" w14:textId="354607A2" w:rsidR="00FA6D0D" w:rsidRDefault="00FA6D0D">
      <w:r>
        <w:t>TABELA NEFUNKCIONALNIH ZAHTJEVA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6"/>
        <w:gridCol w:w="1567"/>
        <w:gridCol w:w="1520"/>
        <w:gridCol w:w="1455"/>
        <w:gridCol w:w="1438"/>
        <w:gridCol w:w="1440"/>
      </w:tblGrid>
      <w:tr w:rsidR="00287C1B" w14:paraId="3001146D" w14:textId="77777777" w:rsidTr="00FA6D0D">
        <w:tc>
          <w:tcPr>
            <w:tcW w:w="1440" w:type="dxa"/>
          </w:tcPr>
          <w:p w14:paraId="0A2161D8" w14:textId="77777777" w:rsidR="00287C1B" w:rsidRDefault="00000000">
            <w:r>
              <w:t>ID</w:t>
            </w:r>
          </w:p>
        </w:tc>
        <w:tc>
          <w:tcPr>
            <w:tcW w:w="1440" w:type="dxa"/>
          </w:tcPr>
          <w:p w14:paraId="3DB3510B" w14:textId="77777777" w:rsidR="00287C1B" w:rsidRDefault="00000000">
            <w:r>
              <w:t>Kategorija</w:t>
            </w:r>
          </w:p>
        </w:tc>
        <w:tc>
          <w:tcPr>
            <w:tcW w:w="1440" w:type="dxa"/>
          </w:tcPr>
          <w:p w14:paraId="2338E7F8" w14:textId="77777777" w:rsidR="00287C1B" w:rsidRDefault="00000000">
            <w:r>
              <w:t>Opis zahtjeva</w:t>
            </w:r>
          </w:p>
        </w:tc>
        <w:tc>
          <w:tcPr>
            <w:tcW w:w="1440" w:type="dxa"/>
          </w:tcPr>
          <w:p w14:paraId="5927C7D2" w14:textId="77777777" w:rsidR="00287C1B" w:rsidRDefault="00000000">
            <w:r>
              <w:t>Kako se provjerava</w:t>
            </w:r>
          </w:p>
        </w:tc>
        <w:tc>
          <w:tcPr>
            <w:tcW w:w="1440" w:type="dxa"/>
          </w:tcPr>
          <w:p w14:paraId="66299C01" w14:textId="77777777" w:rsidR="00287C1B" w:rsidRDefault="00000000">
            <w:r>
              <w:t>Prioritet</w:t>
            </w:r>
          </w:p>
        </w:tc>
        <w:tc>
          <w:tcPr>
            <w:tcW w:w="1440" w:type="dxa"/>
          </w:tcPr>
          <w:p w14:paraId="6552AE99" w14:textId="77777777" w:rsidR="00287C1B" w:rsidRDefault="00000000">
            <w:r>
              <w:t>Napomena</w:t>
            </w:r>
          </w:p>
        </w:tc>
      </w:tr>
      <w:tr w:rsidR="00287C1B" w14:paraId="7A927E70" w14:textId="77777777" w:rsidTr="00FA6D0D">
        <w:tc>
          <w:tcPr>
            <w:tcW w:w="1440" w:type="dxa"/>
          </w:tcPr>
          <w:p w14:paraId="34796234" w14:textId="77777777" w:rsidR="00287C1B" w:rsidRDefault="00000000">
            <w:r>
              <w:t>NFR-07</w:t>
            </w:r>
          </w:p>
        </w:tc>
        <w:tc>
          <w:tcPr>
            <w:tcW w:w="1440" w:type="dxa"/>
          </w:tcPr>
          <w:p w14:paraId="2FB93F1B" w14:textId="77777777" w:rsidR="00287C1B" w:rsidRDefault="00000000">
            <w:r>
              <w:t>Pouzdanost / tačnost AI</w:t>
            </w:r>
          </w:p>
        </w:tc>
        <w:tc>
          <w:tcPr>
            <w:tcW w:w="1440" w:type="dxa"/>
          </w:tcPr>
          <w:p w14:paraId="70B6BCF5" w14:textId="77777777" w:rsidR="00287C1B" w:rsidRDefault="00000000">
            <w:r>
              <w:t>Sistem mora uspješno ekstraktovati minimalno 4 od 5 ključnih polja (dobavljač, datum, broj računa, ukupan iznos, PDV) za dokumente dobre kvalitete u najmanje 80% slučajeva.</w:t>
            </w:r>
          </w:p>
        </w:tc>
        <w:tc>
          <w:tcPr>
            <w:tcW w:w="1440" w:type="dxa"/>
          </w:tcPr>
          <w:p w14:paraId="2D7BEE27" w14:textId="77777777" w:rsidR="00287C1B" w:rsidRDefault="00000000">
            <w:r>
              <w:t>Testiranje na skupu od minimalno 30 testnih dokumenata; mjerenje preciznosti ekstrakcije po polju.</w:t>
            </w:r>
          </w:p>
        </w:tc>
        <w:tc>
          <w:tcPr>
            <w:tcW w:w="1440" w:type="dxa"/>
          </w:tcPr>
          <w:p w14:paraId="066C1E6C" w14:textId="77777777" w:rsidR="00287C1B" w:rsidRDefault="00000000">
            <w:r>
              <w:t>Visok</w:t>
            </w:r>
          </w:p>
        </w:tc>
        <w:tc>
          <w:tcPr>
            <w:tcW w:w="1440" w:type="dxa"/>
          </w:tcPr>
          <w:p w14:paraId="7CD7B6F3" w14:textId="77777777" w:rsidR="00287C1B" w:rsidRDefault="00000000">
            <w:r>
              <w:t>Dokumenti loše kvalitete su van kriterija.</w:t>
            </w:r>
          </w:p>
        </w:tc>
      </w:tr>
      <w:tr w:rsidR="00287C1B" w14:paraId="09DF939B" w14:textId="77777777" w:rsidTr="00FA6D0D">
        <w:tc>
          <w:tcPr>
            <w:tcW w:w="1440" w:type="dxa"/>
          </w:tcPr>
          <w:p w14:paraId="610979C2" w14:textId="77777777" w:rsidR="00287C1B" w:rsidRDefault="00000000">
            <w:r>
              <w:t>NFR-08</w:t>
            </w:r>
          </w:p>
        </w:tc>
        <w:tc>
          <w:tcPr>
            <w:tcW w:w="1440" w:type="dxa"/>
          </w:tcPr>
          <w:p w14:paraId="4390F70B" w14:textId="77777777" w:rsidR="00287C1B" w:rsidRDefault="00000000">
            <w:r>
              <w:t>Pouzdanost / tačnost AI</w:t>
            </w:r>
          </w:p>
        </w:tc>
        <w:tc>
          <w:tcPr>
            <w:tcW w:w="1440" w:type="dxa"/>
          </w:tcPr>
          <w:p w14:paraId="2B624C98" w14:textId="77777777" w:rsidR="00287C1B" w:rsidRDefault="00000000">
            <w:r>
              <w:t>Sistem mora označiti polja niske pouzdanosti i proslijediti korisniku na ručnu provjeru.</w:t>
            </w:r>
          </w:p>
        </w:tc>
        <w:tc>
          <w:tcPr>
            <w:tcW w:w="1440" w:type="dxa"/>
          </w:tcPr>
          <w:p w14:paraId="752136C3" w14:textId="77777777" w:rsidR="00287C1B" w:rsidRDefault="00000000">
            <w:r>
              <w:t>Provjera UI označavanja i blokade nastavka bez potvrde.</w:t>
            </w:r>
          </w:p>
        </w:tc>
        <w:tc>
          <w:tcPr>
            <w:tcW w:w="1440" w:type="dxa"/>
          </w:tcPr>
          <w:p w14:paraId="163EC4FD" w14:textId="77777777" w:rsidR="00287C1B" w:rsidRDefault="00000000">
            <w:r>
              <w:t>Visok</w:t>
            </w:r>
          </w:p>
        </w:tc>
        <w:tc>
          <w:tcPr>
            <w:tcW w:w="1440" w:type="dxa"/>
          </w:tcPr>
          <w:p w14:paraId="0117D1FD" w14:textId="77777777" w:rsidR="00287C1B" w:rsidRDefault="00000000">
            <w:r>
              <w:t>Sprečava greške u knjiženju.</w:t>
            </w:r>
          </w:p>
        </w:tc>
      </w:tr>
      <w:tr w:rsidR="00287C1B" w14:paraId="164A466B" w14:textId="77777777" w:rsidTr="00FA6D0D">
        <w:tc>
          <w:tcPr>
            <w:tcW w:w="1440" w:type="dxa"/>
          </w:tcPr>
          <w:p w14:paraId="612E59BB" w14:textId="77777777" w:rsidR="00287C1B" w:rsidRDefault="00000000">
            <w:r>
              <w:t>NFR-09</w:t>
            </w:r>
          </w:p>
        </w:tc>
        <w:tc>
          <w:tcPr>
            <w:tcW w:w="1440" w:type="dxa"/>
          </w:tcPr>
          <w:p w14:paraId="4A3537A8" w14:textId="77777777" w:rsidR="00287C1B" w:rsidRDefault="00000000">
            <w:r>
              <w:t>Upotrebljivost</w:t>
            </w:r>
          </w:p>
        </w:tc>
        <w:tc>
          <w:tcPr>
            <w:tcW w:w="1440" w:type="dxa"/>
          </w:tcPr>
          <w:p w14:paraId="76A50C95" w14:textId="77777777" w:rsidR="00287C1B" w:rsidRDefault="00000000">
            <w:r>
              <w:t xml:space="preserve">Korisnik bez obuke mora moći upload, </w:t>
            </w:r>
            <w:r>
              <w:lastRenderedPageBreak/>
              <w:t>pregled i export u 5 minuta.</w:t>
            </w:r>
          </w:p>
        </w:tc>
        <w:tc>
          <w:tcPr>
            <w:tcW w:w="1440" w:type="dxa"/>
          </w:tcPr>
          <w:p w14:paraId="34E0A731" w14:textId="77777777" w:rsidR="00287C1B" w:rsidRDefault="00000000">
            <w:r>
              <w:lastRenderedPageBreak/>
              <w:t xml:space="preserve">Testiranje sa 3 korisnika bez iskustva; </w:t>
            </w:r>
            <w:r>
              <w:lastRenderedPageBreak/>
              <w:t>mjerenje vremena.</w:t>
            </w:r>
          </w:p>
        </w:tc>
        <w:tc>
          <w:tcPr>
            <w:tcW w:w="1440" w:type="dxa"/>
          </w:tcPr>
          <w:p w14:paraId="297ACE68" w14:textId="77777777" w:rsidR="00287C1B" w:rsidRDefault="00000000">
            <w:r>
              <w:lastRenderedPageBreak/>
              <w:t>Srednji</w:t>
            </w:r>
          </w:p>
        </w:tc>
        <w:tc>
          <w:tcPr>
            <w:tcW w:w="1440" w:type="dxa"/>
          </w:tcPr>
          <w:p w14:paraId="674D29D2" w14:textId="77777777" w:rsidR="00287C1B" w:rsidRDefault="00000000">
            <w:r>
              <w:t>Ciljni korisnici su računovođe.</w:t>
            </w:r>
          </w:p>
        </w:tc>
      </w:tr>
      <w:tr w:rsidR="00287C1B" w14:paraId="3F07AE6D" w14:textId="77777777" w:rsidTr="00FA6D0D">
        <w:tc>
          <w:tcPr>
            <w:tcW w:w="1440" w:type="dxa"/>
          </w:tcPr>
          <w:p w14:paraId="3A7C2447" w14:textId="77777777" w:rsidR="00287C1B" w:rsidRDefault="00000000">
            <w:r>
              <w:t>NFR-10</w:t>
            </w:r>
          </w:p>
        </w:tc>
        <w:tc>
          <w:tcPr>
            <w:tcW w:w="1440" w:type="dxa"/>
          </w:tcPr>
          <w:p w14:paraId="4788947B" w14:textId="77777777" w:rsidR="00287C1B" w:rsidRDefault="00000000">
            <w:r>
              <w:t>Upotrebljivost</w:t>
            </w:r>
          </w:p>
        </w:tc>
        <w:tc>
          <w:tcPr>
            <w:tcW w:w="1440" w:type="dxa"/>
          </w:tcPr>
          <w:p w14:paraId="5DB5009C" w14:textId="77777777" w:rsidR="00287C1B" w:rsidRDefault="00000000">
            <w:r>
              <w:t>Sistem mora prikazivati jasne poruke o greškama bez tehničkog žargona.</w:t>
            </w:r>
          </w:p>
        </w:tc>
        <w:tc>
          <w:tcPr>
            <w:tcW w:w="1440" w:type="dxa"/>
          </w:tcPr>
          <w:p w14:paraId="03E536EB" w14:textId="77777777" w:rsidR="00287C1B" w:rsidRDefault="00000000">
            <w:r>
              <w:t>Pregled svih UI poruka.</w:t>
            </w:r>
          </w:p>
        </w:tc>
        <w:tc>
          <w:tcPr>
            <w:tcW w:w="1440" w:type="dxa"/>
          </w:tcPr>
          <w:p w14:paraId="0B788B79" w14:textId="77777777" w:rsidR="00287C1B" w:rsidRDefault="00000000">
            <w:r>
              <w:t>Srednji</w:t>
            </w:r>
          </w:p>
        </w:tc>
        <w:tc>
          <w:tcPr>
            <w:tcW w:w="1440" w:type="dxa"/>
          </w:tcPr>
          <w:p w14:paraId="2A8B59FB" w14:textId="77777777" w:rsidR="00287C1B" w:rsidRDefault="00287C1B"/>
        </w:tc>
      </w:tr>
      <w:tr w:rsidR="00287C1B" w14:paraId="18CC6BA6" w14:textId="77777777" w:rsidTr="00FA6D0D">
        <w:tc>
          <w:tcPr>
            <w:tcW w:w="1440" w:type="dxa"/>
          </w:tcPr>
          <w:p w14:paraId="24BB66F0" w14:textId="77777777" w:rsidR="00287C1B" w:rsidRDefault="00000000">
            <w:r>
              <w:t>NFR-11</w:t>
            </w:r>
          </w:p>
        </w:tc>
        <w:tc>
          <w:tcPr>
            <w:tcW w:w="1440" w:type="dxa"/>
          </w:tcPr>
          <w:p w14:paraId="4468C8C6" w14:textId="77777777" w:rsidR="00287C1B" w:rsidRDefault="00000000">
            <w:r>
              <w:t>Skalabilnost</w:t>
            </w:r>
          </w:p>
        </w:tc>
        <w:tc>
          <w:tcPr>
            <w:tcW w:w="1440" w:type="dxa"/>
          </w:tcPr>
          <w:p w14:paraId="02EB27A1" w14:textId="77777777" w:rsidR="00287C1B" w:rsidRDefault="00000000">
            <w:r>
              <w:t>Arhitektura mora podržati horizontalno skaliranje bez izmjene jezgre sistema.</w:t>
            </w:r>
          </w:p>
        </w:tc>
        <w:tc>
          <w:tcPr>
            <w:tcW w:w="1440" w:type="dxa"/>
          </w:tcPr>
          <w:p w14:paraId="125BFAD9" w14:textId="77777777" w:rsidR="00287C1B" w:rsidRDefault="00000000">
            <w:r>
              <w:t>Pregled arhitekture i asinhrone obrade.</w:t>
            </w:r>
          </w:p>
        </w:tc>
        <w:tc>
          <w:tcPr>
            <w:tcW w:w="1440" w:type="dxa"/>
          </w:tcPr>
          <w:p w14:paraId="6DB30284" w14:textId="77777777" w:rsidR="00287C1B" w:rsidRDefault="00000000">
            <w:r>
              <w:t>Srednji</w:t>
            </w:r>
          </w:p>
        </w:tc>
        <w:tc>
          <w:tcPr>
            <w:tcW w:w="1440" w:type="dxa"/>
          </w:tcPr>
          <w:p w14:paraId="07746ED4" w14:textId="77777777" w:rsidR="00287C1B" w:rsidRDefault="00000000">
            <w:r>
              <w:t>Važno za budući rast.</w:t>
            </w:r>
          </w:p>
        </w:tc>
      </w:tr>
      <w:tr w:rsidR="00287C1B" w14:paraId="481B6309" w14:textId="77777777" w:rsidTr="00FA6D0D">
        <w:tc>
          <w:tcPr>
            <w:tcW w:w="1440" w:type="dxa"/>
          </w:tcPr>
          <w:p w14:paraId="754A6E5B" w14:textId="77777777" w:rsidR="00287C1B" w:rsidRDefault="00000000">
            <w:r>
              <w:t>NFR-12</w:t>
            </w:r>
          </w:p>
        </w:tc>
        <w:tc>
          <w:tcPr>
            <w:tcW w:w="1440" w:type="dxa"/>
          </w:tcPr>
          <w:p w14:paraId="43789BF5" w14:textId="77777777" w:rsidR="00287C1B" w:rsidRDefault="00000000">
            <w:r>
              <w:t>Održivost</w:t>
            </w:r>
          </w:p>
        </w:tc>
        <w:tc>
          <w:tcPr>
            <w:tcW w:w="1440" w:type="dxa"/>
          </w:tcPr>
          <w:p w14:paraId="0503EC6F" w14:textId="77777777" w:rsidR="00287C1B" w:rsidRDefault="00000000">
            <w:r>
              <w:t>Kod mora biti modularan, konzistentan i bez nepotrebnih komentara.</w:t>
            </w:r>
          </w:p>
        </w:tc>
        <w:tc>
          <w:tcPr>
            <w:tcW w:w="1440" w:type="dxa"/>
          </w:tcPr>
          <w:p w14:paraId="02921D6B" w14:textId="77777777" w:rsidR="00287C1B" w:rsidRDefault="00000000">
            <w:r>
              <w:t>Code review prema standardima.</w:t>
            </w:r>
          </w:p>
        </w:tc>
        <w:tc>
          <w:tcPr>
            <w:tcW w:w="1440" w:type="dxa"/>
          </w:tcPr>
          <w:p w14:paraId="3A7F431A" w14:textId="77777777" w:rsidR="00287C1B" w:rsidRDefault="00000000">
            <w:r>
              <w:t>Srednji</w:t>
            </w:r>
          </w:p>
        </w:tc>
        <w:tc>
          <w:tcPr>
            <w:tcW w:w="1440" w:type="dxa"/>
          </w:tcPr>
          <w:p w14:paraId="3F3DFCE3" w14:textId="77777777" w:rsidR="00287C1B" w:rsidRDefault="00287C1B"/>
        </w:tc>
      </w:tr>
      <w:tr w:rsidR="00287C1B" w14:paraId="6E0D7243" w14:textId="77777777" w:rsidTr="00FA6D0D">
        <w:tc>
          <w:tcPr>
            <w:tcW w:w="1440" w:type="dxa"/>
          </w:tcPr>
          <w:p w14:paraId="5DB3308D" w14:textId="77777777" w:rsidR="00287C1B" w:rsidRDefault="00000000">
            <w:r>
              <w:t>NFR-13</w:t>
            </w:r>
          </w:p>
        </w:tc>
        <w:tc>
          <w:tcPr>
            <w:tcW w:w="1440" w:type="dxa"/>
          </w:tcPr>
          <w:p w14:paraId="3E5A7AB9" w14:textId="77777777" w:rsidR="00287C1B" w:rsidRDefault="00000000">
            <w:r>
              <w:t>Održivost</w:t>
            </w:r>
          </w:p>
        </w:tc>
        <w:tc>
          <w:tcPr>
            <w:tcW w:w="1440" w:type="dxa"/>
          </w:tcPr>
          <w:p w14:paraId="3022DB75" w14:textId="77777777" w:rsidR="00287C1B" w:rsidRDefault="00000000">
            <w:r>
              <w:t>Sistem mora logirati ključne događaje (upload, obrada, greške, login/logout).</w:t>
            </w:r>
          </w:p>
        </w:tc>
        <w:tc>
          <w:tcPr>
            <w:tcW w:w="1440" w:type="dxa"/>
          </w:tcPr>
          <w:p w14:paraId="4449DF96" w14:textId="77777777" w:rsidR="00287C1B" w:rsidRDefault="00000000">
            <w:r>
              <w:t>Provjera logova tokom testiranja.</w:t>
            </w:r>
          </w:p>
        </w:tc>
        <w:tc>
          <w:tcPr>
            <w:tcW w:w="1440" w:type="dxa"/>
          </w:tcPr>
          <w:p w14:paraId="61134D4A" w14:textId="77777777" w:rsidR="00287C1B" w:rsidRDefault="00000000">
            <w:r>
              <w:t>Srednji</w:t>
            </w:r>
          </w:p>
        </w:tc>
        <w:tc>
          <w:tcPr>
            <w:tcW w:w="1440" w:type="dxa"/>
          </w:tcPr>
          <w:p w14:paraId="3C88FAE2" w14:textId="77777777" w:rsidR="00287C1B" w:rsidRDefault="00000000">
            <w:r>
              <w:t>Važno za audit.</w:t>
            </w:r>
          </w:p>
        </w:tc>
      </w:tr>
    </w:tbl>
    <w:p w14:paraId="14E55D18" w14:textId="77777777" w:rsidR="004539AF" w:rsidRDefault="004539AF"/>
    <w:sectPr w:rsidR="004539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167524">
    <w:abstractNumId w:val="8"/>
  </w:num>
  <w:num w:numId="2" w16cid:durableId="328216820">
    <w:abstractNumId w:val="6"/>
  </w:num>
  <w:num w:numId="3" w16cid:durableId="481821266">
    <w:abstractNumId w:val="5"/>
  </w:num>
  <w:num w:numId="4" w16cid:durableId="1712682245">
    <w:abstractNumId w:val="4"/>
  </w:num>
  <w:num w:numId="5" w16cid:durableId="1631133213">
    <w:abstractNumId w:val="7"/>
  </w:num>
  <w:num w:numId="6" w16cid:durableId="1624770541">
    <w:abstractNumId w:val="3"/>
  </w:num>
  <w:num w:numId="7" w16cid:durableId="882138758">
    <w:abstractNumId w:val="2"/>
  </w:num>
  <w:num w:numId="8" w16cid:durableId="1867522772">
    <w:abstractNumId w:val="1"/>
  </w:num>
  <w:num w:numId="9" w16cid:durableId="700932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C1B"/>
    <w:rsid w:val="0029639D"/>
    <w:rsid w:val="00326F90"/>
    <w:rsid w:val="004539AF"/>
    <w:rsid w:val="00563359"/>
    <w:rsid w:val="00AA1D8D"/>
    <w:rsid w:val="00B47730"/>
    <w:rsid w:val="00CB0664"/>
    <w:rsid w:val="00FA6D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5DAF2A"/>
  <w14:defaultImageDpi w14:val="300"/>
  <w15:docId w15:val="{A232C30D-5A07-4308-A54A-8B560580C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Azra Kovac</cp:lastModifiedBy>
  <cp:revision>2</cp:revision>
  <dcterms:created xsi:type="dcterms:W3CDTF">2026-04-07T15:15:00Z</dcterms:created>
  <dcterms:modified xsi:type="dcterms:W3CDTF">2026-04-07T15:15:00Z</dcterms:modified>
  <cp:category/>
</cp:coreProperties>
</file>