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usiness-requirements-document"/>
    <w:p>
      <w:pPr>
        <w:pStyle w:val="Heading1"/>
      </w:pPr>
      <w:r>
        <w:t xml:space="preserve">Business Requirements Document</w:t>
      </w:r>
    </w:p>
    <w:bookmarkEnd w:id="20"/>
    <w:bookmarkStart w:id="68" w:name="property-listing-and-offering-management"/>
    <w:p>
      <w:pPr>
        <w:pStyle w:val="Heading1"/>
      </w:pPr>
      <w:r>
        <w:t xml:space="preserve">Property Listing and Offering Management</w:t>
      </w:r>
    </w:p>
    <w:bookmarkStart w:id="21" w:name="document-control"/>
    <w:p>
      <w:pPr>
        <w:pStyle w:val="Heading2"/>
      </w:pPr>
      <w:r>
        <w:t xml:space="preserve">Document Control</w:t>
      </w:r>
    </w:p>
    <w:tbl>
      <w:tblPr>
        <w:tblStyle w:val="Table"/>
        <w:tblW w:type="pct" w:w="5000"/>
        <w:tblLook w:firstRow="1" w:lastRow="0" w:firstColumn="0" w:lastColumn="0" w:noHBand="0" w:noVBand="0" w:val="0020"/>
      </w:tblPr>
      <w:tblGrid>
        <w:gridCol w:w="2501"/>
        <w:gridCol w:w="5418"/>
      </w:tblGrid>
      <w:tr>
        <w:trPr>
          <w:tblHeader w:val="true"/>
        </w:trPr>
        <w:tc>
          <w:tcPr/>
          <w:p>
            <w:pPr>
              <w:pStyle w:val="Compact"/>
              <w:jc w:val="left"/>
            </w:pPr>
            <w:r>
              <w:t xml:space="preserve">Item</w:t>
            </w:r>
          </w:p>
        </w:tc>
        <w:tc>
          <w:tcPr/>
          <w:p>
            <w:pPr>
              <w:pStyle w:val="Compact"/>
              <w:jc w:val="left"/>
            </w:pPr>
            <w:r>
              <w:t xml:space="preserve">Description</w:t>
            </w:r>
          </w:p>
        </w:tc>
      </w:tr>
      <w:tr>
        <w:tc>
          <w:tcPr/>
          <w:p>
            <w:pPr>
              <w:pStyle w:val="Compact"/>
              <w:jc w:val="left"/>
            </w:pPr>
            <w:r>
              <w:t xml:space="preserve">Document Title</w:t>
            </w:r>
          </w:p>
        </w:tc>
        <w:tc>
          <w:tcPr/>
          <w:p>
            <w:pPr>
              <w:pStyle w:val="Compact"/>
              <w:jc w:val="left"/>
            </w:pPr>
            <w:r>
              <w:t xml:space="preserve">Property Listing and Offering Management - Business Requirements Document</w:t>
            </w:r>
          </w:p>
        </w:tc>
      </w:tr>
      <w:tr>
        <w:tc>
          <w:tcPr/>
          <w:p>
            <w:pPr>
              <w:pStyle w:val="Compact"/>
              <w:jc w:val="left"/>
            </w:pPr>
            <w:r>
              <w:t xml:space="preserve">Document Version</w:t>
            </w:r>
          </w:p>
        </w:tc>
        <w:tc>
          <w:tcPr/>
          <w:p>
            <w:pPr>
              <w:pStyle w:val="Compact"/>
              <w:jc w:val="left"/>
            </w:pPr>
            <w:r>
              <w:t xml:space="preserve">1.0</w:t>
            </w:r>
          </w:p>
        </w:tc>
      </w:tr>
      <w:tr>
        <w:tc>
          <w:tcPr/>
          <w:p>
            <w:pPr>
              <w:pStyle w:val="Compact"/>
              <w:jc w:val="left"/>
            </w:pPr>
            <w:r>
              <w:t xml:space="preserve">Document Status</w:t>
            </w:r>
          </w:p>
        </w:tc>
        <w:tc>
          <w:tcPr/>
          <w:p>
            <w:pPr>
              <w:pStyle w:val="Compact"/>
              <w:jc w:val="left"/>
            </w:pPr>
            <w:r>
              <w:t xml:space="preserve">Draft</w:t>
            </w:r>
          </w:p>
        </w:tc>
      </w:tr>
      <w:tr>
        <w:tc>
          <w:tcPr/>
          <w:p>
            <w:pPr>
              <w:pStyle w:val="Compact"/>
              <w:jc w:val="left"/>
            </w:pPr>
            <w:r>
              <w:t xml:space="preserve">Document Owner</w:t>
            </w:r>
          </w:p>
        </w:tc>
        <w:tc>
          <w:tcPr/>
          <w:p>
            <w:pPr>
              <w:pStyle w:val="Compact"/>
              <w:jc w:val="left"/>
            </w:pPr>
            <w:r>
              <w:t xml:space="preserve">[Document Owner]</w:t>
            </w:r>
          </w:p>
        </w:tc>
      </w:tr>
      <w:tr>
        <w:tc>
          <w:tcPr/>
          <w:p>
            <w:pPr>
              <w:pStyle w:val="Compact"/>
              <w:jc w:val="left"/>
            </w:pPr>
            <w:r>
              <w:t xml:space="preserve">Last Updated</w:t>
            </w:r>
          </w:p>
        </w:tc>
        <w:tc>
          <w:tcPr/>
          <w:p>
            <w:pPr>
              <w:pStyle w:val="Compact"/>
              <w:jc w:val="left"/>
            </w:pPr>
            <w:r>
              <w:t xml:space="preserve">March 20, 2025</w:t>
            </w:r>
          </w:p>
        </w:tc>
      </w:tr>
    </w:tbl>
    <w:bookmarkEnd w:id="21"/>
    <w:bookmarkStart w:id="25" w:name="introduction"/>
    <w:p>
      <w:pPr>
        <w:pStyle w:val="Heading2"/>
      </w:pPr>
      <w:r>
        <w:t xml:space="preserve">1. Introduction</w:t>
      </w:r>
    </w:p>
    <w:bookmarkStart w:id="22" w:name="purpose"/>
    <w:p>
      <w:pPr>
        <w:pStyle w:val="Heading3"/>
      </w:pPr>
      <w:r>
        <w:t xml:space="preserve">1.1 Purpose</w:t>
      </w:r>
    </w:p>
    <w:p>
      <w:pPr>
        <w:pStyle w:val="FirstParagraph"/>
      </w:pPr>
      <w:r>
        <w:t xml:space="preserve">This document outlines the business requirements for the Property Listing and Offering Management component of the Emtelaak Platform. This component is responsible for enabling property owners and issuers to list properties, create investment offerings, manage documentation, and track the offering lifecycle.</w:t>
      </w:r>
    </w:p>
    <w:bookmarkEnd w:id="22"/>
    <w:bookmarkStart w:id="23" w:name="scope"/>
    <w:p>
      <w:pPr>
        <w:pStyle w:val="Heading3"/>
      </w:pPr>
      <w:r>
        <w:t xml:space="preserve">1.2 Scope</w:t>
      </w:r>
    </w:p>
    <w:p>
      <w:pPr>
        <w:pStyle w:val="FirstParagraph"/>
      </w:pPr>
      <w:r>
        <w:t xml:space="preserve">The Property Listing and Offering Management system will handle the following processes:</w:t>
      </w:r>
      <w:r>
        <w:t xml:space="preserve"> </w:t>
      </w:r>
      <w:r>
        <w:t xml:space="preserve">- Property information management</w:t>
      </w:r>
      <w:r>
        <w:t xml:space="preserve"> </w:t>
      </w:r>
      <w:r>
        <w:t xml:space="preserve">- Property tokenization and fractional share structure setup</w:t>
      </w:r>
      <w:r>
        <w:t xml:space="preserve"> </w:t>
      </w:r>
      <w:r>
        <w:t xml:space="preserve">- Offering creation and management</w:t>
      </w:r>
      <w:r>
        <w:t xml:space="preserve"> </w:t>
      </w:r>
      <w:r>
        <w:t xml:space="preserve">- Documentation management</w:t>
      </w:r>
      <w:r>
        <w:t xml:space="preserve"> </w:t>
      </w:r>
      <w:r>
        <w:t xml:space="preserve">- Offering approval workflow</w:t>
      </w:r>
      <w:r>
        <w:t xml:space="preserve"> </w:t>
      </w:r>
      <w:r>
        <w:t xml:space="preserve">- Offering status tracking</w:t>
      </w:r>
      <w:r>
        <w:t xml:space="preserve"> </w:t>
      </w:r>
      <w:r>
        <w:t xml:space="preserve">- Virtual tours and property visualization</w:t>
      </w:r>
    </w:p>
    <w:bookmarkEnd w:id="23"/>
    <w:bookmarkStart w:id="24" w:name="references"/>
    <w:p>
      <w:pPr>
        <w:pStyle w:val="Heading3"/>
      </w:pPr>
      <w:r>
        <w:t xml:space="preserve">1.3 References</w:t>
      </w:r>
    </w:p>
    <w:p>
      <w:pPr>
        <w:numPr>
          <w:ilvl w:val="0"/>
          <w:numId w:val="1001"/>
        </w:numPr>
        <w:pStyle w:val="Compact"/>
      </w:pPr>
      <w:r>
        <w:t xml:space="preserve">Project Charter (project-charter.docx)</w:t>
      </w:r>
    </w:p>
    <w:p>
      <w:pPr>
        <w:numPr>
          <w:ilvl w:val="0"/>
          <w:numId w:val="1001"/>
        </w:numPr>
        <w:pStyle w:val="Compact"/>
      </w:pPr>
      <w:r>
        <w:t xml:space="preserve">Development Approach and Tech Stack (development-approach.docx)</w:t>
      </w:r>
    </w:p>
    <w:p>
      <w:pPr>
        <w:numPr>
          <w:ilvl w:val="0"/>
          <w:numId w:val="1001"/>
        </w:numPr>
        <w:pStyle w:val="Compact"/>
      </w:pPr>
      <w:r>
        <w:t xml:space="preserve">Feature Comparison with Similar Platforms (emtelaak-feature-comparison.docx)</w:t>
      </w:r>
    </w:p>
    <w:p>
      <w:pPr>
        <w:numPr>
          <w:ilvl w:val="0"/>
          <w:numId w:val="1001"/>
        </w:numPr>
        <w:pStyle w:val="Compact"/>
      </w:pPr>
      <w:r>
        <w:t xml:space="preserve">Offering Creation Flow (Offering creation.pdf)</w:t>
      </w:r>
    </w:p>
    <w:bookmarkEnd w:id="24"/>
    <w:bookmarkEnd w:id="25"/>
    <w:bookmarkStart w:id="29" w:name="stakeholders"/>
    <w:p>
      <w:pPr>
        <w:pStyle w:val="Heading2"/>
      </w:pPr>
      <w:r>
        <w:t xml:space="preserve">2. Stakeholders</w:t>
      </w:r>
    </w:p>
    <w:bookmarkStart w:id="26" w:name="business-stakeholders"/>
    <w:p>
      <w:pPr>
        <w:pStyle w:val="Heading3"/>
      </w:pPr>
      <w:r>
        <w:t xml:space="preserve">2.1 Business Stakeholders</w:t>
      </w:r>
    </w:p>
    <w:p>
      <w:pPr>
        <w:numPr>
          <w:ilvl w:val="0"/>
          <w:numId w:val="1002"/>
        </w:numPr>
        <w:pStyle w:val="Compact"/>
      </w:pPr>
      <w:r>
        <w:t xml:space="preserve">Executive Sponsors</w:t>
      </w:r>
    </w:p>
    <w:p>
      <w:pPr>
        <w:numPr>
          <w:ilvl w:val="0"/>
          <w:numId w:val="1002"/>
        </w:numPr>
        <w:pStyle w:val="Compact"/>
      </w:pPr>
      <w:r>
        <w:t xml:space="preserve">Product Owner</w:t>
      </w:r>
    </w:p>
    <w:p>
      <w:pPr>
        <w:numPr>
          <w:ilvl w:val="0"/>
          <w:numId w:val="1002"/>
        </w:numPr>
        <w:pStyle w:val="Compact"/>
      </w:pPr>
      <w:r>
        <w:t xml:space="preserve">Legal &amp; Compliance Team</w:t>
      </w:r>
    </w:p>
    <w:p>
      <w:pPr>
        <w:numPr>
          <w:ilvl w:val="0"/>
          <w:numId w:val="1002"/>
        </w:numPr>
        <w:pStyle w:val="Compact"/>
      </w:pPr>
      <w:r>
        <w:t xml:space="preserve">Real Estate Partners</w:t>
      </w:r>
    </w:p>
    <w:bookmarkEnd w:id="26"/>
    <w:bookmarkStart w:id="27" w:name="technical-stakeholders"/>
    <w:p>
      <w:pPr>
        <w:pStyle w:val="Heading3"/>
      </w:pPr>
      <w:r>
        <w:t xml:space="preserve">2.2 Technical Stakeholders</w:t>
      </w:r>
    </w:p>
    <w:p>
      <w:pPr>
        <w:numPr>
          <w:ilvl w:val="0"/>
          <w:numId w:val="1003"/>
        </w:numPr>
        <w:pStyle w:val="Compact"/>
      </w:pPr>
      <w:r>
        <w:t xml:space="preserve">Project Manager</w:t>
      </w:r>
    </w:p>
    <w:p>
      <w:pPr>
        <w:numPr>
          <w:ilvl w:val="0"/>
          <w:numId w:val="1003"/>
        </w:numPr>
        <w:pStyle w:val="Compact"/>
      </w:pPr>
      <w:r>
        <w:t xml:space="preserve">Technical Architect</w:t>
      </w:r>
    </w:p>
    <w:p>
      <w:pPr>
        <w:numPr>
          <w:ilvl w:val="0"/>
          <w:numId w:val="1003"/>
        </w:numPr>
        <w:pStyle w:val="Compact"/>
      </w:pPr>
      <w:r>
        <w:t xml:space="preserve">Development Team</w:t>
      </w:r>
    </w:p>
    <w:p>
      <w:pPr>
        <w:numPr>
          <w:ilvl w:val="0"/>
          <w:numId w:val="1003"/>
        </w:numPr>
        <w:pStyle w:val="Compact"/>
      </w:pPr>
      <w:r>
        <w:t xml:space="preserve">QA Team</w:t>
      </w:r>
    </w:p>
    <w:p>
      <w:pPr>
        <w:numPr>
          <w:ilvl w:val="0"/>
          <w:numId w:val="1003"/>
        </w:numPr>
        <w:pStyle w:val="Compact"/>
      </w:pPr>
      <w:r>
        <w:t xml:space="preserve">UX/UI Team</w:t>
      </w:r>
    </w:p>
    <w:bookmarkEnd w:id="27"/>
    <w:bookmarkStart w:id="28" w:name="end-users"/>
    <w:p>
      <w:pPr>
        <w:pStyle w:val="Heading3"/>
      </w:pPr>
      <w:r>
        <w:t xml:space="preserve">2.3 End Users</w:t>
      </w:r>
    </w:p>
    <w:p>
      <w:pPr>
        <w:numPr>
          <w:ilvl w:val="0"/>
          <w:numId w:val="1004"/>
        </w:numPr>
        <w:pStyle w:val="Compact"/>
      </w:pPr>
      <w:r>
        <w:t xml:space="preserve">Issuers (Property owners/managers)</w:t>
      </w:r>
    </w:p>
    <w:p>
      <w:pPr>
        <w:numPr>
          <w:ilvl w:val="0"/>
          <w:numId w:val="1004"/>
        </w:numPr>
        <w:pStyle w:val="Compact"/>
      </w:pPr>
      <w:r>
        <w:t xml:space="preserve">Platform Administrators</w:t>
      </w:r>
    </w:p>
    <w:p>
      <w:pPr>
        <w:numPr>
          <w:ilvl w:val="0"/>
          <w:numId w:val="1004"/>
        </w:numPr>
        <w:pStyle w:val="Compact"/>
      </w:pPr>
      <w:r>
        <w:t xml:space="preserve">Investors (as viewers of offerings)</w:t>
      </w:r>
    </w:p>
    <w:bookmarkEnd w:id="28"/>
    <w:bookmarkEnd w:id="29"/>
    <w:bookmarkStart w:id="32" w:name="business-objectives"/>
    <w:p>
      <w:pPr>
        <w:pStyle w:val="Heading2"/>
      </w:pPr>
      <w:r>
        <w:t xml:space="preserve">3. Business Objectives</w:t>
      </w:r>
    </w:p>
    <w:bookmarkStart w:id="30" w:name="primary-objectives"/>
    <w:p>
      <w:pPr>
        <w:pStyle w:val="Heading3"/>
      </w:pPr>
      <w:r>
        <w:t xml:space="preserve">3.1 Primary Objectives</w:t>
      </w:r>
    </w:p>
    <w:p>
      <w:pPr>
        <w:numPr>
          <w:ilvl w:val="0"/>
          <w:numId w:val="1005"/>
        </w:numPr>
        <w:pStyle w:val="Compact"/>
      </w:pPr>
      <w:r>
        <w:t xml:space="preserve">Create a comprehensive property listing system that captures all relevant property details</w:t>
      </w:r>
    </w:p>
    <w:p>
      <w:pPr>
        <w:numPr>
          <w:ilvl w:val="0"/>
          <w:numId w:val="1005"/>
        </w:numPr>
        <w:pStyle w:val="Compact"/>
      </w:pPr>
      <w:r>
        <w:t xml:space="preserve">Implement a robust offering management system for fractional property investment</w:t>
      </w:r>
    </w:p>
    <w:p>
      <w:pPr>
        <w:numPr>
          <w:ilvl w:val="0"/>
          <w:numId w:val="1005"/>
        </w:numPr>
        <w:pStyle w:val="Compact"/>
      </w:pPr>
      <w:r>
        <w:t xml:space="preserve">Establish automated and manual approval workflows for property offerings</w:t>
      </w:r>
    </w:p>
    <w:p>
      <w:pPr>
        <w:numPr>
          <w:ilvl w:val="0"/>
          <w:numId w:val="1005"/>
        </w:numPr>
        <w:pStyle w:val="Compact"/>
      </w:pPr>
      <w:r>
        <w:t xml:space="preserve">Provide powerful visualization tools including virtual tours</w:t>
      </w:r>
    </w:p>
    <w:p>
      <w:pPr>
        <w:numPr>
          <w:ilvl w:val="0"/>
          <w:numId w:val="1005"/>
        </w:numPr>
        <w:pStyle w:val="Compact"/>
      </w:pPr>
      <w:r>
        <w:t xml:space="preserve">Ensure compliance with real estate securities regulations</w:t>
      </w:r>
    </w:p>
    <w:p>
      <w:pPr>
        <w:numPr>
          <w:ilvl w:val="0"/>
          <w:numId w:val="1005"/>
        </w:numPr>
        <w:pStyle w:val="Compact"/>
      </w:pPr>
      <w:r>
        <w:t xml:space="preserve">Enable transparent disclosure of property information to investors</w:t>
      </w:r>
    </w:p>
    <w:bookmarkEnd w:id="30"/>
    <w:bookmarkStart w:id="31" w:name="success-criteria"/>
    <w:p>
      <w:pPr>
        <w:pStyle w:val="Heading3"/>
      </w:pPr>
      <w:r>
        <w:t xml:space="preserve">3.2 Success Criteria</w:t>
      </w:r>
    </w:p>
    <w:p>
      <w:pPr>
        <w:numPr>
          <w:ilvl w:val="0"/>
          <w:numId w:val="1006"/>
        </w:numPr>
        <w:pStyle w:val="Compact"/>
      </w:pPr>
      <w:r>
        <w:t xml:space="preserve">Complete property listings with 100% of required information</w:t>
      </w:r>
    </w:p>
    <w:p>
      <w:pPr>
        <w:numPr>
          <w:ilvl w:val="0"/>
          <w:numId w:val="1006"/>
        </w:numPr>
        <w:pStyle w:val="Compact"/>
      </w:pPr>
      <w:r>
        <w:t xml:space="preserve">Offering creation process completed in under 60 minutes</w:t>
      </w:r>
    </w:p>
    <w:p>
      <w:pPr>
        <w:numPr>
          <w:ilvl w:val="0"/>
          <w:numId w:val="1006"/>
        </w:numPr>
        <w:pStyle w:val="Compact"/>
      </w:pPr>
      <w:r>
        <w:t xml:space="preserve">All offerings compliant with regulatory requirements</w:t>
      </w:r>
    </w:p>
    <w:p>
      <w:pPr>
        <w:numPr>
          <w:ilvl w:val="0"/>
          <w:numId w:val="1006"/>
        </w:numPr>
        <w:pStyle w:val="Compact"/>
      </w:pPr>
      <w:r>
        <w:t xml:space="preserve">Virtual tours available for 90% of property listings</w:t>
      </w:r>
    </w:p>
    <w:p>
      <w:pPr>
        <w:numPr>
          <w:ilvl w:val="0"/>
          <w:numId w:val="1006"/>
        </w:numPr>
        <w:pStyle w:val="Compact"/>
      </w:pPr>
      <w:r>
        <w:t xml:space="preserve">Processing of at least 1,000 property listings concurrently</w:t>
      </w:r>
    </w:p>
    <w:bookmarkEnd w:id="31"/>
    <w:bookmarkEnd w:id="32"/>
    <w:bookmarkStart w:id="47" w:name="business-requirements"/>
    <w:p>
      <w:pPr>
        <w:pStyle w:val="Heading2"/>
      </w:pPr>
      <w:r>
        <w:t xml:space="preserve">4. Business Requirements</w:t>
      </w:r>
    </w:p>
    <w:bookmarkStart w:id="36" w:name="property-listing-requirements"/>
    <w:p>
      <w:pPr>
        <w:pStyle w:val="Heading3"/>
      </w:pPr>
      <w:r>
        <w:t xml:space="preserve">4.1 Property Listing Requirements</w:t>
      </w:r>
    </w:p>
    <w:bookmarkStart w:id="33" w:name="property-information-management"/>
    <w:p>
      <w:pPr>
        <w:pStyle w:val="Heading4"/>
      </w:pPr>
      <w:r>
        <w:t xml:space="preserve">4.1.1 Property Information Management</w:t>
      </w:r>
    </w:p>
    <w:p>
      <w:pPr>
        <w:numPr>
          <w:ilvl w:val="0"/>
          <w:numId w:val="1007"/>
        </w:numPr>
        <w:pStyle w:val="Compact"/>
      </w:pPr>
      <w:r>
        <w:rPr>
          <w:bCs/>
          <w:b/>
        </w:rPr>
        <w:t xml:space="preserve">Property Details</w:t>
      </w:r>
    </w:p>
    <w:p>
      <w:pPr>
        <w:numPr>
          <w:ilvl w:val="1"/>
          <w:numId w:val="1008"/>
        </w:numPr>
        <w:pStyle w:val="Compact"/>
      </w:pPr>
      <w:r>
        <w:t xml:space="preserve">Basic property information (address, type, size, year built)</w:t>
      </w:r>
    </w:p>
    <w:p>
      <w:pPr>
        <w:numPr>
          <w:ilvl w:val="1"/>
          <w:numId w:val="1008"/>
        </w:numPr>
        <w:pStyle w:val="Compact"/>
      </w:pPr>
      <w:r>
        <w:t xml:space="preserve">Property specifications (bedrooms, bathrooms, amenities)</w:t>
      </w:r>
    </w:p>
    <w:p>
      <w:pPr>
        <w:numPr>
          <w:ilvl w:val="1"/>
          <w:numId w:val="1008"/>
        </w:numPr>
        <w:pStyle w:val="Compact"/>
      </w:pPr>
      <w:r>
        <w:t xml:space="preserve">Property description and history</w:t>
      </w:r>
    </w:p>
    <w:p>
      <w:pPr>
        <w:numPr>
          <w:ilvl w:val="1"/>
          <w:numId w:val="1008"/>
        </w:numPr>
        <w:pStyle w:val="Compact"/>
      </w:pPr>
      <w:r>
        <w:t xml:space="preserve">Zoning information and permitted uses</w:t>
      </w:r>
    </w:p>
    <w:p>
      <w:pPr>
        <w:numPr>
          <w:ilvl w:val="1"/>
          <w:numId w:val="1008"/>
        </w:numPr>
        <w:pStyle w:val="Compact"/>
      </w:pPr>
      <w:r>
        <w:t xml:space="preserve">Tax information</w:t>
      </w:r>
    </w:p>
    <w:p>
      <w:pPr>
        <w:numPr>
          <w:ilvl w:val="1"/>
          <w:numId w:val="1008"/>
        </w:numPr>
        <w:pStyle w:val="Compact"/>
      </w:pPr>
      <w:r>
        <w:t xml:space="preserve">Insurance details</w:t>
      </w:r>
    </w:p>
    <w:p>
      <w:pPr>
        <w:numPr>
          <w:ilvl w:val="0"/>
          <w:numId w:val="1007"/>
        </w:numPr>
        <w:pStyle w:val="Compact"/>
      </w:pPr>
      <w:r>
        <w:rPr>
          <w:bCs/>
          <w:b/>
        </w:rPr>
        <w:t xml:space="preserve">Location Information</w:t>
      </w:r>
    </w:p>
    <w:p>
      <w:pPr>
        <w:numPr>
          <w:ilvl w:val="1"/>
          <w:numId w:val="1009"/>
        </w:numPr>
        <w:pStyle w:val="Compact"/>
      </w:pPr>
      <w:r>
        <w:t xml:space="preserve">Precise geo-coordinates</w:t>
      </w:r>
    </w:p>
    <w:p>
      <w:pPr>
        <w:numPr>
          <w:ilvl w:val="1"/>
          <w:numId w:val="1009"/>
        </w:numPr>
        <w:pStyle w:val="Compact"/>
      </w:pPr>
      <w:r>
        <w:t xml:space="preserve">Neighborhood information</w:t>
      </w:r>
    </w:p>
    <w:p>
      <w:pPr>
        <w:numPr>
          <w:ilvl w:val="1"/>
          <w:numId w:val="1009"/>
        </w:numPr>
        <w:pStyle w:val="Compact"/>
      </w:pPr>
      <w:r>
        <w:t xml:space="preserve">Proximity to amenities (schools, hospitals, transportation)</w:t>
      </w:r>
    </w:p>
    <w:p>
      <w:pPr>
        <w:numPr>
          <w:ilvl w:val="1"/>
          <w:numId w:val="1009"/>
        </w:numPr>
        <w:pStyle w:val="Compact"/>
      </w:pPr>
      <w:r>
        <w:t xml:space="preserve">Area development plans</w:t>
      </w:r>
    </w:p>
    <w:p>
      <w:pPr>
        <w:numPr>
          <w:ilvl w:val="1"/>
          <w:numId w:val="1009"/>
        </w:numPr>
        <w:pStyle w:val="Compact"/>
      </w:pPr>
      <w:r>
        <w:t xml:space="preserve">Flood zone and natural disaster risk information</w:t>
      </w:r>
    </w:p>
    <w:p>
      <w:pPr>
        <w:numPr>
          <w:ilvl w:val="0"/>
          <w:numId w:val="1007"/>
        </w:numPr>
        <w:pStyle w:val="Compact"/>
      </w:pPr>
      <w:r>
        <w:rPr>
          <w:bCs/>
          <w:b/>
        </w:rPr>
        <w:t xml:space="preserve">Financial Information</w:t>
      </w:r>
    </w:p>
    <w:p>
      <w:pPr>
        <w:numPr>
          <w:ilvl w:val="1"/>
          <w:numId w:val="1010"/>
        </w:numPr>
        <w:pStyle w:val="Compact"/>
      </w:pPr>
      <w:r>
        <w:t xml:space="preserve">Purchase price or valuation</w:t>
      </w:r>
    </w:p>
    <w:p>
      <w:pPr>
        <w:numPr>
          <w:ilvl w:val="1"/>
          <w:numId w:val="1010"/>
        </w:numPr>
        <w:pStyle w:val="Compact"/>
      </w:pPr>
      <w:r>
        <w:t xml:space="preserve">Current and projected rental income</w:t>
      </w:r>
    </w:p>
    <w:p>
      <w:pPr>
        <w:numPr>
          <w:ilvl w:val="1"/>
          <w:numId w:val="1010"/>
        </w:numPr>
        <w:pStyle w:val="Compact"/>
      </w:pPr>
      <w:r>
        <w:t xml:space="preserve">Operating expenses</w:t>
      </w:r>
    </w:p>
    <w:p>
      <w:pPr>
        <w:numPr>
          <w:ilvl w:val="1"/>
          <w:numId w:val="1010"/>
        </w:numPr>
        <w:pStyle w:val="Compact"/>
      </w:pPr>
      <w:r>
        <w:t xml:space="preserve">Net operating income</w:t>
      </w:r>
    </w:p>
    <w:p>
      <w:pPr>
        <w:numPr>
          <w:ilvl w:val="1"/>
          <w:numId w:val="1010"/>
        </w:numPr>
        <w:pStyle w:val="Compact"/>
      </w:pPr>
      <w:r>
        <w:t xml:space="preserve">Property tax history</w:t>
      </w:r>
    </w:p>
    <w:p>
      <w:pPr>
        <w:numPr>
          <w:ilvl w:val="1"/>
          <w:numId w:val="1010"/>
        </w:numPr>
        <w:pStyle w:val="Compact"/>
      </w:pPr>
      <w:r>
        <w:t xml:space="preserve">Insurance costs</w:t>
      </w:r>
    </w:p>
    <w:p>
      <w:pPr>
        <w:numPr>
          <w:ilvl w:val="1"/>
          <w:numId w:val="1010"/>
        </w:numPr>
        <w:pStyle w:val="Compact"/>
      </w:pPr>
      <w:r>
        <w:t xml:space="preserve">Capital expenditure history and projections</w:t>
      </w:r>
    </w:p>
    <w:bookmarkEnd w:id="33"/>
    <w:bookmarkStart w:id="34" w:name="property-media"/>
    <w:p>
      <w:pPr>
        <w:pStyle w:val="Heading4"/>
      </w:pPr>
      <w:r>
        <w:t xml:space="preserve">4.1.2 Property Media</w:t>
      </w:r>
    </w:p>
    <w:p>
      <w:pPr>
        <w:numPr>
          <w:ilvl w:val="0"/>
          <w:numId w:val="1011"/>
        </w:numPr>
        <w:pStyle w:val="Compact"/>
      </w:pPr>
      <w:r>
        <w:rPr>
          <w:bCs/>
          <w:b/>
        </w:rPr>
        <w:t xml:space="preserve">Visual Media</w:t>
      </w:r>
    </w:p>
    <w:p>
      <w:pPr>
        <w:numPr>
          <w:ilvl w:val="1"/>
          <w:numId w:val="1012"/>
        </w:numPr>
        <w:pStyle w:val="Compact"/>
      </w:pPr>
      <w:r>
        <w:t xml:space="preserve">High-resolution photographs (exterior, interior, surroundings)</w:t>
      </w:r>
    </w:p>
    <w:p>
      <w:pPr>
        <w:numPr>
          <w:ilvl w:val="1"/>
          <w:numId w:val="1012"/>
        </w:numPr>
        <w:pStyle w:val="Compact"/>
      </w:pPr>
      <w:r>
        <w:t xml:space="preserve">Floor plans and architectural drawings</w:t>
      </w:r>
    </w:p>
    <w:p>
      <w:pPr>
        <w:numPr>
          <w:ilvl w:val="1"/>
          <w:numId w:val="1012"/>
        </w:numPr>
        <w:pStyle w:val="Compact"/>
      </w:pPr>
      <w:r>
        <w:t xml:space="preserve">Video walkthroughs</w:t>
      </w:r>
    </w:p>
    <w:p>
      <w:pPr>
        <w:numPr>
          <w:ilvl w:val="1"/>
          <w:numId w:val="1012"/>
        </w:numPr>
        <w:pStyle w:val="Compact"/>
      </w:pPr>
      <w:r>
        <w:t xml:space="preserve">Drone footage of property and surroundings</w:t>
      </w:r>
    </w:p>
    <w:p>
      <w:pPr>
        <w:numPr>
          <w:ilvl w:val="0"/>
          <w:numId w:val="1011"/>
        </w:numPr>
        <w:pStyle w:val="Compact"/>
      </w:pPr>
      <w:r>
        <w:rPr>
          <w:bCs/>
          <w:b/>
        </w:rPr>
        <w:t xml:space="preserve">Virtual Tours</w:t>
      </w:r>
    </w:p>
    <w:p>
      <w:pPr>
        <w:numPr>
          <w:ilvl w:val="1"/>
          <w:numId w:val="1013"/>
        </w:numPr>
        <w:pStyle w:val="Compact"/>
      </w:pPr>
      <w:r>
        <w:t xml:space="preserve">360° panoramic views</w:t>
      </w:r>
    </w:p>
    <w:p>
      <w:pPr>
        <w:numPr>
          <w:ilvl w:val="1"/>
          <w:numId w:val="1013"/>
        </w:numPr>
        <w:pStyle w:val="Compact"/>
      </w:pPr>
      <w:r>
        <w:t xml:space="preserve">Interactive 3D models</w:t>
      </w:r>
    </w:p>
    <w:p>
      <w:pPr>
        <w:numPr>
          <w:ilvl w:val="1"/>
          <w:numId w:val="1013"/>
        </w:numPr>
        <w:pStyle w:val="Compact"/>
      </w:pPr>
      <w:r>
        <w:t xml:space="preserve">Virtual reality compatibility</w:t>
      </w:r>
    </w:p>
    <w:p>
      <w:pPr>
        <w:numPr>
          <w:ilvl w:val="1"/>
          <w:numId w:val="1013"/>
        </w:numPr>
        <w:pStyle w:val="Compact"/>
      </w:pPr>
      <w:r>
        <w:t xml:space="preserve">Augmented reality features for mobile</w:t>
      </w:r>
    </w:p>
    <w:p>
      <w:pPr>
        <w:numPr>
          <w:ilvl w:val="0"/>
          <w:numId w:val="1011"/>
        </w:numPr>
        <w:pStyle w:val="Compact"/>
      </w:pPr>
      <w:r>
        <w:rPr>
          <w:bCs/>
          <w:b/>
        </w:rPr>
        <w:t xml:space="preserve">Documents and Attachments</w:t>
      </w:r>
    </w:p>
    <w:p>
      <w:pPr>
        <w:numPr>
          <w:ilvl w:val="1"/>
          <w:numId w:val="1014"/>
        </w:numPr>
        <w:pStyle w:val="Compact"/>
      </w:pPr>
      <w:r>
        <w:t xml:space="preserve">Property deeds and titles</w:t>
      </w:r>
    </w:p>
    <w:p>
      <w:pPr>
        <w:numPr>
          <w:ilvl w:val="1"/>
          <w:numId w:val="1014"/>
        </w:numPr>
        <w:pStyle w:val="Compact"/>
      </w:pPr>
      <w:r>
        <w:t xml:space="preserve">Inspection reports</w:t>
      </w:r>
    </w:p>
    <w:p>
      <w:pPr>
        <w:numPr>
          <w:ilvl w:val="1"/>
          <w:numId w:val="1014"/>
        </w:numPr>
        <w:pStyle w:val="Compact"/>
      </w:pPr>
      <w:r>
        <w:t xml:space="preserve">Appraisal documents</w:t>
      </w:r>
    </w:p>
    <w:p>
      <w:pPr>
        <w:numPr>
          <w:ilvl w:val="1"/>
          <w:numId w:val="1014"/>
        </w:numPr>
        <w:pStyle w:val="Compact"/>
      </w:pPr>
      <w:r>
        <w:t xml:space="preserve">Zoning certificates</w:t>
      </w:r>
    </w:p>
    <w:p>
      <w:pPr>
        <w:numPr>
          <w:ilvl w:val="1"/>
          <w:numId w:val="1014"/>
        </w:numPr>
        <w:pStyle w:val="Compact"/>
      </w:pPr>
      <w:r>
        <w:t xml:space="preserve">Environmental assessments</w:t>
      </w:r>
    </w:p>
    <w:p>
      <w:pPr>
        <w:numPr>
          <w:ilvl w:val="1"/>
          <w:numId w:val="1014"/>
        </w:numPr>
        <w:pStyle w:val="Compact"/>
      </w:pPr>
      <w:r>
        <w:t xml:space="preserve">Historical financial statements</w:t>
      </w:r>
    </w:p>
    <w:bookmarkEnd w:id="34"/>
    <w:bookmarkStart w:id="35" w:name="property-management"/>
    <w:p>
      <w:pPr>
        <w:pStyle w:val="Heading4"/>
      </w:pPr>
      <w:r>
        <w:t xml:space="preserve">4.1.3 Property Management</w:t>
      </w:r>
    </w:p>
    <w:p>
      <w:pPr>
        <w:numPr>
          <w:ilvl w:val="0"/>
          <w:numId w:val="1015"/>
        </w:numPr>
        <w:pStyle w:val="Compact"/>
      </w:pPr>
      <w:r>
        <w:rPr>
          <w:bCs/>
          <w:b/>
        </w:rPr>
        <w:t xml:space="preserve">Property Status</w:t>
      </w:r>
    </w:p>
    <w:p>
      <w:pPr>
        <w:numPr>
          <w:ilvl w:val="1"/>
          <w:numId w:val="1016"/>
        </w:numPr>
        <w:pStyle w:val="Compact"/>
      </w:pPr>
      <w:r>
        <w:t xml:space="preserve">Active/Inactive property status</w:t>
      </w:r>
    </w:p>
    <w:p>
      <w:pPr>
        <w:numPr>
          <w:ilvl w:val="1"/>
          <w:numId w:val="1016"/>
        </w:numPr>
        <w:pStyle w:val="Compact"/>
      </w:pPr>
      <w:r>
        <w:t xml:space="preserve">Draft/Published status</w:t>
      </w:r>
    </w:p>
    <w:p>
      <w:pPr>
        <w:numPr>
          <w:ilvl w:val="1"/>
          <w:numId w:val="1016"/>
        </w:numPr>
        <w:pStyle w:val="Compact"/>
      </w:pPr>
      <w:r>
        <w:t xml:space="preserve">Featured property designation</w:t>
      </w:r>
    </w:p>
    <w:p>
      <w:pPr>
        <w:numPr>
          <w:ilvl w:val="1"/>
          <w:numId w:val="1016"/>
        </w:numPr>
        <w:pStyle w:val="Compact"/>
      </w:pPr>
      <w:r>
        <w:t xml:space="preserve">Visibility controls</w:t>
      </w:r>
    </w:p>
    <w:p>
      <w:pPr>
        <w:numPr>
          <w:ilvl w:val="0"/>
          <w:numId w:val="1015"/>
        </w:numPr>
        <w:pStyle w:val="Compact"/>
      </w:pPr>
      <w:r>
        <w:rPr>
          <w:bCs/>
          <w:b/>
        </w:rPr>
        <w:t xml:space="preserve">Property Updates</w:t>
      </w:r>
    </w:p>
    <w:p>
      <w:pPr>
        <w:numPr>
          <w:ilvl w:val="1"/>
          <w:numId w:val="1017"/>
        </w:numPr>
        <w:pStyle w:val="Compact"/>
      </w:pPr>
      <w:r>
        <w:t xml:space="preserve">Amendment of property details</w:t>
      </w:r>
    </w:p>
    <w:p>
      <w:pPr>
        <w:numPr>
          <w:ilvl w:val="1"/>
          <w:numId w:val="1017"/>
        </w:numPr>
        <w:pStyle w:val="Compact"/>
      </w:pPr>
      <w:r>
        <w:t xml:space="preserve">Addition of new media</w:t>
      </w:r>
    </w:p>
    <w:p>
      <w:pPr>
        <w:numPr>
          <w:ilvl w:val="1"/>
          <w:numId w:val="1017"/>
        </w:numPr>
        <w:pStyle w:val="Compact"/>
      </w:pPr>
      <w:r>
        <w:t xml:space="preserve">Update history tracking</w:t>
      </w:r>
    </w:p>
    <w:p>
      <w:pPr>
        <w:numPr>
          <w:ilvl w:val="1"/>
          <w:numId w:val="1017"/>
        </w:numPr>
        <w:pStyle w:val="Compact"/>
      </w:pPr>
      <w:r>
        <w:t xml:space="preserve">Change log for compliance</w:t>
      </w:r>
    </w:p>
    <w:bookmarkEnd w:id="35"/>
    <w:bookmarkEnd w:id="36"/>
    <w:bookmarkStart w:id="40" w:name="offering-management-requirements"/>
    <w:p>
      <w:pPr>
        <w:pStyle w:val="Heading3"/>
      </w:pPr>
      <w:r>
        <w:t xml:space="preserve">4.2 Offering Management Requirements</w:t>
      </w:r>
    </w:p>
    <w:bookmarkStart w:id="37" w:name="offering-creation"/>
    <w:p>
      <w:pPr>
        <w:pStyle w:val="Heading4"/>
      </w:pPr>
      <w:r>
        <w:t xml:space="preserve">4.2.1 Offering Creation</w:t>
      </w:r>
    </w:p>
    <w:p>
      <w:pPr>
        <w:numPr>
          <w:ilvl w:val="0"/>
          <w:numId w:val="1018"/>
        </w:numPr>
        <w:pStyle w:val="Compact"/>
      </w:pPr>
      <w:r>
        <w:rPr>
          <w:bCs/>
          <w:b/>
        </w:rPr>
        <w:t xml:space="preserve">Offering Structure</w:t>
      </w:r>
    </w:p>
    <w:p>
      <w:pPr>
        <w:numPr>
          <w:ilvl w:val="1"/>
          <w:numId w:val="1019"/>
        </w:numPr>
        <w:pStyle w:val="Compact"/>
      </w:pPr>
      <w:r>
        <w:t xml:space="preserve">Offering type (equity, debt, preferred equity)</w:t>
      </w:r>
    </w:p>
    <w:p>
      <w:pPr>
        <w:numPr>
          <w:ilvl w:val="1"/>
          <w:numId w:val="1019"/>
        </w:numPr>
        <w:pStyle w:val="Compact"/>
      </w:pPr>
      <w:r>
        <w:t xml:space="preserve">Total offering amount</w:t>
      </w:r>
    </w:p>
    <w:p>
      <w:pPr>
        <w:numPr>
          <w:ilvl w:val="1"/>
          <w:numId w:val="1019"/>
        </w:numPr>
        <w:pStyle w:val="Compact"/>
      </w:pPr>
      <w:r>
        <w:t xml:space="preserve">Minimum investment amount</w:t>
      </w:r>
    </w:p>
    <w:p>
      <w:pPr>
        <w:numPr>
          <w:ilvl w:val="1"/>
          <w:numId w:val="1019"/>
        </w:numPr>
        <w:pStyle w:val="Compact"/>
      </w:pPr>
      <w:r>
        <w:t xml:space="preserve">Number of shares/tokens</w:t>
      </w:r>
    </w:p>
    <w:p>
      <w:pPr>
        <w:numPr>
          <w:ilvl w:val="1"/>
          <w:numId w:val="1019"/>
        </w:numPr>
        <w:pStyle w:val="Compact"/>
      </w:pPr>
      <w:r>
        <w:t xml:space="preserve">Price per share/token</w:t>
      </w:r>
    </w:p>
    <w:p>
      <w:pPr>
        <w:numPr>
          <w:ilvl w:val="1"/>
          <w:numId w:val="1019"/>
        </w:numPr>
        <w:pStyle w:val="Compact"/>
      </w:pPr>
      <w:r>
        <w:t xml:space="preserve">Ownership structure</w:t>
      </w:r>
    </w:p>
    <w:p>
      <w:pPr>
        <w:numPr>
          <w:ilvl w:val="1"/>
          <w:numId w:val="1019"/>
        </w:numPr>
        <w:pStyle w:val="Compact"/>
      </w:pPr>
      <w:r>
        <w:t xml:space="preserve">Holding period</w:t>
      </w:r>
    </w:p>
    <w:p>
      <w:pPr>
        <w:numPr>
          <w:ilvl w:val="1"/>
          <w:numId w:val="1019"/>
        </w:numPr>
        <w:pStyle w:val="Compact"/>
      </w:pPr>
      <w:r>
        <w:t xml:space="preserve">Exit strategy options</w:t>
      </w:r>
    </w:p>
    <w:p>
      <w:pPr>
        <w:numPr>
          <w:ilvl w:val="0"/>
          <w:numId w:val="1018"/>
        </w:numPr>
        <w:pStyle w:val="Compact"/>
      </w:pPr>
      <w:r>
        <w:rPr>
          <w:bCs/>
          <w:b/>
        </w:rPr>
        <w:t xml:space="preserve">Financial Projections</w:t>
      </w:r>
    </w:p>
    <w:p>
      <w:pPr>
        <w:numPr>
          <w:ilvl w:val="1"/>
          <w:numId w:val="1020"/>
        </w:numPr>
        <w:pStyle w:val="Compact"/>
      </w:pPr>
      <w:r>
        <w:t xml:space="preserve">Expected returns (IRR, Cash-on-Cash)</w:t>
      </w:r>
    </w:p>
    <w:p>
      <w:pPr>
        <w:numPr>
          <w:ilvl w:val="1"/>
          <w:numId w:val="1020"/>
        </w:numPr>
        <w:pStyle w:val="Compact"/>
      </w:pPr>
      <w:r>
        <w:t xml:space="preserve">Dividend/distribution schedule</w:t>
      </w:r>
    </w:p>
    <w:p>
      <w:pPr>
        <w:numPr>
          <w:ilvl w:val="1"/>
          <w:numId w:val="1020"/>
        </w:numPr>
        <w:pStyle w:val="Compact"/>
      </w:pPr>
      <w:r>
        <w:t xml:space="preserve">Fee structure (management fees, performance fees)</w:t>
      </w:r>
    </w:p>
    <w:p>
      <w:pPr>
        <w:numPr>
          <w:ilvl w:val="1"/>
          <w:numId w:val="1020"/>
        </w:numPr>
        <w:pStyle w:val="Compact"/>
      </w:pPr>
      <w:r>
        <w:t xml:space="preserve">Expense projections</w:t>
      </w:r>
    </w:p>
    <w:p>
      <w:pPr>
        <w:numPr>
          <w:ilvl w:val="1"/>
          <w:numId w:val="1020"/>
        </w:numPr>
        <w:pStyle w:val="Compact"/>
      </w:pPr>
      <w:r>
        <w:t xml:space="preserve">Cash flow projections</w:t>
      </w:r>
    </w:p>
    <w:p>
      <w:pPr>
        <w:numPr>
          <w:ilvl w:val="1"/>
          <w:numId w:val="1020"/>
        </w:numPr>
        <w:pStyle w:val="Compact"/>
      </w:pPr>
      <w:r>
        <w:t xml:space="preserve">Tax implications</w:t>
      </w:r>
    </w:p>
    <w:p>
      <w:pPr>
        <w:numPr>
          <w:ilvl w:val="0"/>
          <w:numId w:val="1018"/>
        </w:numPr>
        <w:pStyle w:val="Compact"/>
      </w:pPr>
      <w:r>
        <w:rPr>
          <w:bCs/>
          <w:b/>
        </w:rPr>
        <w:t xml:space="preserve">Investor Rights and Governance</w:t>
      </w:r>
    </w:p>
    <w:p>
      <w:pPr>
        <w:numPr>
          <w:ilvl w:val="1"/>
          <w:numId w:val="1021"/>
        </w:numPr>
        <w:pStyle w:val="Compact"/>
      </w:pPr>
      <w:r>
        <w:t xml:space="preserve">Voting rights</w:t>
      </w:r>
    </w:p>
    <w:p>
      <w:pPr>
        <w:numPr>
          <w:ilvl w:val="1"/>
          <w:numId w:val="1021"/>
        </w:numPr>
        <w:pStyle w:val="Compact"/>
      </w:pPr>
      <w:r>
        <w:t xml:space="preserve">Information rights</w:t>
      </w:r>
    </w:p>
    <w:p>
      <w:pPr>
        <w:numPr>
          <w:ilvl w:val="1"/>
          <w:numId w:val="1021"/>
        </w:numPr>
        <w:pStyle w:val="Compact"/>
      </w:pPr>
      <w:r>
        <w:t xml:space="preserve">Distribution priority</w:t>
      </w:r>
    </w:p>
    <w:p>
      <w:pPr>
        <w:numPr>
          <w:ilvl w:val="1"/>
          <w:numId w:val="1021"/>
        </w:numPr>
        <w:pStyle w:val="Compact"/>
      </w:pPr>
      <w:r>
        <w:t xml:space="preserve">Transfer restrictions</w:t>
      </w:r>
    </w:p>
    <w:p>
      <w:pPr>
        <w:numPr>
          <w:ilvl w:val="1"/>
          <w:numId w:val="1021"/>
        </w:numPr>
        <w:pStyle w:val="Compact"/>
      </w:pPr>
      <w:r>
        <w:t xml:space="preserve">Governance structure</w:t>
      </w:r>
    </w:p>
    <w:p>
      <w:pPr>
        <w:numPr>
          <w:ilvl w:val="1"/>
          <w:numId w:val="1021"/>
        </w:numPr>
        <w:pStyle w:val="Compact"/>
      </w:pPr>
      <w:r>
        <w:t xml:space="preserve">Manager/sponsor obligations</w:t>
      </w:r>
    </w:p>
    <w:bookmarkEnd w:id="37"/>
    <w:bookmarkStart w:id="38" w:name="offering-documentation"/>
    <w:p>
      <w:pPr>
        <w:pStyle w:val="Heading4"/>
      </w:pPr>
      <w:r>
        <w:t xml:space="preserve">4.2.2 Offering Documentation</w:t>
      </w:r>
    </w:p>
    <w:p>
      <w:pPr>
        <w:numPr>
          <w:ilvl w:val="0"/>
          <w:numId w:val="1022"/>
        </w:numPr>
        <w:pStyle w:val="Compact"/>
      </w:pPr>
      <w:r>
        <w:rPr>
          <w:bCs/>
          <w:b/>
        </w:rPr>
        <w:t xml:space="preserve">Legal Documents</w:t>
      </w:r>
    </w:p>
    <w:p>
      <w:pPr>
        <w:numPr>
          <w:ilvl w:val="1"/>
          <w:numId w:val="1023"/>
        </w:numPr>
        <w:pStyle w:val="Compact"/>
      </w:pPr>
      <w:r>
        <w:t xml:space="preserve">Offering memorandum/circular</w:t>
      </w:r>
    </w:p>
    <w:p>
      <w:pPr>
        <w:numPr>
          <w:ilvl w:val="1"/>
          <w:numId w:val="1023"/>
        </w:numPr>
        <w:pStyle w:val="Compact"/>
      </w:pPr>
      <w:r>
        <w:t xml:space="preserve">Subscription agreement</w:t>
      </w:r>
    </w:p>
    <w:p>
      <w:pPr>
        <w:numPr>
          <w:ilvl w:val="1"/>
          <w:numId w:val="1023"/>
        </w:numPr>
        <w:pStyle w:val="Compact"/>
      </w:pPr>
      <w:r>
        <w:t xml:space="preserve">Operating agreement</w:t>
      </w:r>
    </w:p>
    <w:p>
      <w:pPr>
        <w:numPr>
          <w:ilvl w:val="1"/>
          <w:numId w:val="1023"/>
        </w:numPr>
        <w:pStyle w:val="Compact"/>
      </w:pPr>
      <w:r>
        <w:t xml:space="preserve">Private placement memorandum</w:t>
      </w:r>
    </w:p>
    <w:p>
      <w:pPr>
        <w:numPr>
          <w:ilvl w:val="1"/>
          <w:numId w:val="1023"/>
        </w:numPr>
        <w:pStyle w:val="Compact"/>
      </w:pPr>
      <w:r>
        <w:t xml:space="preserve">Risk disclosure statement</w:t>
      </w:r>
    </w:p>
    <w:p>
      <w:pPr>
        <w:numPr>
          <w:ilvl w:val="1"/>
          <w:numId w:val="1023"/>
        </w:numPr>
        <w:pStyle w:val="Compact"/>
      </w:pPr>
      <w:r>
        <w:t xml:space="preserve">Regulatory filings</w:t>
      </w:r>
    </w:p>
    <w:p>
      <w:pPr>
        <w:numPr>
          <w:ilvl w:val="0"/>
          <w:numId w:val="1022"/>
        </w:numPr>
        <w:pStyle w:val="Compact"/>
      </w:pPr>
      <w:r>
        <w:rPr>
          <w:bCs/>
          <w:b/>
        </w:rPr>
        <w:t xml:space="preserve">Financial Documents</w:t>
      </w:r>
    </w:p>
    <w:p>
      <w:pPr>
        <w:numPr>
          <w:ilvl w:val="1"/>
          <w:numId w:val="1024"/>
        </w:numPr>
        <w:pStyle w:val="Compact"/>
      </w:pPr>
      <w:r>
        <w:t xml:space="preserve">Financial models</w:t>
      </w:r>
    </w:p>
    <w:p>
      <w:pPr>
        <w:numPr>
          <w:ilvl w:val="1"/>
          <w:numId w:val="1024"/>
        </w:numPr>
        <w:pStyle w:val="Compact"/>
      </w:pPr>
      <w:r>
        <w:t xml:space="preserve">Historical financial statements</w:t>
      </w:r>
    </w:p>
    <w:p>
      <w:pPr>
        <w:numPr>
          <w:ilvl w:val="1"/>
          <w:numId w:val="1024"/>
        </w:numPr>
        <w:pStyle w:val="Compact"/>
      </w:pPr>
      <w:r>
        <w:t xml:space="preserve">Pro forma financial statements</w:t>
      </w:r>
    </w:p>
    <w:p>
      <w:pPr>
        <w:numPr>
          <w:ilvl w:val="1"/>
          <w:numId w:val="1024"/>
        </w:numPr>
        <w:pStyle w:val="Compact"/>
      </w:pPr>
      <w:r>
        <w:t xml:space="preserve">Auditor reports</w:t>
      </w:r>
    </w:p>
    <w:p>
      <w:pPr>
        <w:numPr>
          <w:ilvl w:val="1"/>
          <w:numId w:val="1024"/>
        </w:numPr>
        <w:pStyle w:val="Compact"/>
      </w:pPr>
      <w:r>
        <w:t xml:space="preserve">Tax documentation</w:t>
      </w:r>
    </w:p>
    <w:p>
      <w:pPr>
        <w:numPr>
          <w:ilvl w:val="0"/>
          <w:numId w:val="1022"/>
        </w:numPr>
        <w:pStyle w:val="Compact"/>
      </w:pPr>
      <w:r>
        <w:rPr>
          <w:bCs/>
          <w:b/>
        </w:rPr>
        <w:t xml:space="preserve">Compliance Documents</w:t>
      </w:r>
    </w:p>
    <w:p>
      <w:pPr>
        <w:numPr>
          <w:ilvl w:val="1"/>
          <w:numId w:val="1025"/>
        </w:numPr>
        <w:pStyle w:val="Compact"/>
      </w:pPr>
      <w:r>
        <w:t xml:space="preserve">Regulatory approvals</w:t>
      </w:r>
    </w:p>
    <w:p>
      <w:pPr>
        <w:numPr>
          <w:ilvl w:val="1"/>
          <w:numId w:val="1025"/>
        </w:numPr>
        <w:pStyle w:val="Compact"/>
      </w:pPr>
      <w:r>
        <w:t xml:space="preserve">Compliance certifications</w:t>
      </w:r>
    </w:p>
    <w:p>
      <w:pPr>
        <w:numPr>
          <w:ilvl w:val="1"/>
          <w:numId w:val="1025"/>
        </w:numPr>
        <w:pStyle w:val="Compact"/>
      </w:pPr>
      <w:r>
        <w:t xml:space="preserve">AML/KYC documentation for issuer</w:t>
      </w:r>
    </w:p>
    <w:p>
      <w:pPr>
        <w:numPr>
          <w:ilvl w:val="1"/>
          <w:numId w:val="1025"/>
        </w:numPr>
        <w:pStyle w:val="Compact"/>
      </w:pPr>
      <w:r>
        <w:t xml:space="preserve">Beneficial ownership information</w:t>
      </w:r>
    </w:p>
    <w:bookmarkEnd w:id="38"/>
    <w:bookmarkStart w:id="39" w:name="offering-lifecycle"/>
    <w:p>
      <w:pPr>
        <w:pStyle w:val="Heading4"/>
      </w:pPr>
      <w:r>
        <w:t xml:space="preserve">4.2.3 Offering Lifecycle</w:t>
      </w:r>
    </w:p>
    <w:p>
      <w:pPr>
        <w:numPr>
          <w:ilvl w:val="0"/>
          <w:numId w:val="1026"/>
        </w:numPr>
        <w:pStyle w:val="Compact"/>
      </w:pPr>
      <w:r>
        <w:rPr>
          <w:bCs/>
          <w:b/>
        </w:rPr>
        <w:t xml:space="preserve">Offering Status</w:t>
      </w:r>
    </w:p>
    <w:p>
      <w:pPr>
        <w:numPr>
          <w:ilvl w:val="1"/>
          <w:numId w:val="1027"/>
        </w:numPr>
        <w:pStyle w:val="Compact"/>
      </w:pPr>
      <w:r>
        <w:t xml:space="preserve">Draft</w:t>
      </w:r>
    </w:p>
    <w:p>
      <w:pPr>
        <w:numPr>
          <w:ilvl w:val="1"/>
          <w:numId w:val="1027"/>
        </w:numPr>
        <w:pStyle w:val="Compact"/>
      </w:pPr>
      <w:r>
        <w:t xml:space="preserve">Under Review</w:t>
      </w:r>
    </w:p>
    <w:p>
      <w:pPr>
        <w:numPr>
          <w:ilvl w:val="1"/>
          <w:numId w:val="1027"/>
        </w:numPr>
        <w:pStyle w:val="Compact"/>
      </w:pPr>
      <w:r>
        <w:t xml:space="preserve">Approved</w:t>
      </w:r>
    </w:p>
    <w:p>
      <w:pPr>
        <w:numPr>
          <w:ilvl w:val="1"/>
          <w:numId w:val="1027"/>
        </w:numPr>
        <w:pStyle w:val="Compact"/>
      </w:pPr>
      <w:r>
        <w:t xml:space="preserve">Active/Open</w:t>
      </w:r>
    </w:p>
    <w:p>
      <w:pPr>
        <w:numPr>
          <w:ilvl w:val="1"/>
          <w:numId w:val="1027"/>
        </w:numPr>
        <w:pStyle w:val="Compact"/>
      </w:pPr>
      <w:r>
        <w:t xml:space="preserve">Funding</w:t>
      </w:r>
    </w:p>
    <w:p>
      <w:pPr>
        <w:numPr>
          <w:ilvl w:val="1"/>
          <w:numId w:val="1027"/>
        </w:numPr>
        <w:pStyle w:val="Compact"/>
      </w:pPr>
      <w:r>
        <w:t xml:space="preserve">Fully Funded</w:t>
      </w:r>
    </w:p>
    <w:p>
      <w:pPr>
        <w:numPr>
          <w:ilvl w:val="1"/>
          <w:numId w:val="1027"/>
        </w:numPr>
        <w:pStyle w:val="Compact"/>
      </w:pPr>
      <w:r>
        <w:t xml:space="preserve">Closed</w:t>
      </w:r>
    </w:p>
    <w:p>
      <w:pPr>
        <w:numPr>
          <w:ilvl w:val="1"/>
          <w:numId w:val="1027"/>
        </w:numPr>
        <w:pStyle w:val="Compact"/>
      </w:pPr>
      <w:r>
        <w:t xml:space="preserve">Canceled</w:t>
      </w:r>
    </w:p>
    <w:p>
      <w:pPr>
        <w:numPr>
          <w:ilvl w:val="0"/>
          <w:numId w:val="1026"/>
        </w:numPr>
        <w:pStyle w:val="Compact"/>
      </w:pPr>
      <w:r>
        <w:rPr>
          <w:bCs/>
          <w:b/>
        </w:rPr>
        <w:t xml:space="preserve">Funding Tracking</w:t>
      </w:r>
    </w:p>
    <w:p>
      <w:pPr>
        <w:numPr>
          <w:ilvl w:val="1"/>
          <w:numId w:val="1028"/>
        </w:numPr>
        <w:pStyle w:val="Compact"/>
      </w:pPr>
      <w:r>
        <w:t xml:space="preserve">Current funding amount</w:t>
      </w:r>
    </w:p>
    <w:p>
      <w:pPr>
        <w:numPr>
          <w:ilvl w:val="1"/>
          <w:numId w:val="1028"/>
        </w:numPr>
        <w:pStyle w:val="Compact"/>
      </w:pPr>
      <w:r>
        <w:t xml:space="preserve">Percentage funded</w:t>
      </w:r>
    </w:p>
    <w:p>
      <w:pPr>
        <w:numPr>
          <w:ilvl w:val="1"/>
          <w:numId w:val="1028"/>
        </w:numPr>
        <w:pStyle w:val="Compact"/>
      </w:pPr>
      <w:r>
        <w:t xml:space="preserve">Number of investors</w:t>
      </w:r>
    </w:p>
    <w:p>
      <w:pPr>
        <w:numPr>
          <w:ilvl w:val="1"/>
          <w:numId w:val="1028"/>
        </w:numPr>
        <w:pStyle w:val="Compact"/>
      </w:pPr>
      <w:r>
        <w:t xml:space="preserve">Funding deadline</w:t>
      </w:r>
    </w:p>
    <w:p>
      <w:pPr>
        <w:numPr>
          <w:ilvl w:val="1"/>
          <w:numId w:val="1028"/>
        </w:numPr>
        <w:pStyle w:val="Compact"/>
      </w:pPr>
      <w:r>
        <w:t xml:space="preserve">Minimum funding requirements</w:t>
      </w:r>
    </w:p>
    <w:p>
      <w:pPr>
        <w:numPr>
          <w:ilvl w:val="1"/>
          <w:numId w:val="1028"/>
        </w:numPr>
        <w:pStyle w:val="Compact"/>
      </w:pPr>
      <w:r>
        <w:t xml:space="preserve">Overfunding provisions</w:t>
      </w:r>
    </w:p>
    <w:p>
      <w:pPr>
        <w:numPr>
          <w:ilvl w:val="0"/>
          <w:numId w:val="1026"/>
        </w:numPr>
        <w:pStyle w:val="Compact"/>
      </w:pPr>
      <w:r>
        <w:rPr>
          <w:bCs/>
          <w:b/>
        </w:rPr>
        <w:t xml:space="preserve">Offering Timeline</w:t>
      </w:r>
    </w:p>
    <w:p>
      <w:pPr>
        <w:numPr>
          <w:ilvl w:val="1"/>
          <w:numId w:val="1029"/>
        </w:numPr>
        <w:pStyle w:val="Compact"/>
      </w:pPr>
      <w:r>
        <w:t xml:space="preserve">Offering preparation date</w:t>
      </w:r>
    </w:p>
    <w:p>
      <w:pPr>
        <w:numPr>
          <w:ilvl w:val="1"/>
          <w:numId w:val="1029"/>
        </w:numPr>
        <w:pStyle w:val="Compact"/>
      </w:pPr>
      <w:r>
        <w:t xml:space="preserve">Approval date</w:t>
      </w:r>
    </w:p>
    <w:p>
      <w:pPr>
        <w:numPr>
          <w:ilvl w:val="1"/>
          <w:numId w:val="1029"/>
        </w:numPr>
        <w:pStyle w:val="Compact"/>
      </w:pPr>
      <w:r>
        <w:t xml:space="preserve">Launch date</w:t>
      </w:r>
    </w:p>
    <w:p>
      <w:pPr>
        <w:numPr>
          <w:ilvl w:val="1"/>
          <w:numId w:val="1029"/>
        </w:numPr>
        <w:pStyle w:val="Compact"/>
      </w:pPr>
      <w:r>
        <w:t xml:space="preserve">Closing date</w:t>
      </w:r>
    </w:p>
    <w:p>
      <w:pPr>
        <w:numPr>
          <w:ilvl w:val="1"/>
          <w:numId w:val="1029"/>
        </w:numPr>
        <w:pStyle w:val="Compact"/>
      </w:pPr>
      <w:r>
        <w:t xml:space="preserve">Distribution dates</w:t>
      </w:r>
    </w:p>
    <w:p>
      <w:pPr>
        <w:numPr>
          <w:ilvl w:val="1"/>
          <w:numId w:val="1029"/>
        </w:numPr>
        <w:pStyle w:val="Compact"/>
      </w:pPr>
      <w:r>
        <w:t xml:space="preserve">Reporting dates</w:t>
      </w:r>
    </w:p>
    <w:bookmarkEnd w:id="39"/>
    <w:bookmarkEnd w:id="40"/>
    <w:bookmarkStart w:id="43" w:name="approval-workflow-requirements"/>
    <w:p>
      <w:pPr>
        <w:pStyle w:val="Heading3"/>
      </w:pPr>
      <w:r>
        <w:t xml:space="preserve">4.3 Approval Workflow Requirements</w:t>
      </w:r>
    </w:p>
    <w:bookmarkStart w:id="41" w:name="internal-approval-process"/>
    <w:p>
      <w:pPr>
        <w:pStyle w:val="Heading4"/>
      </w:pPr>
      <w:r>
        <w:t xml:space="preserve">4.3.1 Internal Approval Process</w:t>
      </w:r>
    </w:p>
    <w:p>
      <w:pPr>
        <w:numPr>
          <w:ilvl w:val="0"/>
          <w:numId w:val="1030"/>
        </w:numPr>
        <w:pStyle w:val="Compact"/>
      </w:pPr>
      <w:r>
        <w:rPr>
          <w:bCs/>
          <w:b/>
        </w:rPr>
        <w:t xml:space="preserve">Multi-stage Approval</w:t>
      </w:r>
    </w:p>
    <w:p>
      <w:pPr>
        <w:numPr>
          <w:ilvl w:val="1"/>
          <w:numId w:val="1031"/>
        </w:numPr>
        <w:pStyle w:val="Compact"/>
      </w:pPr>
      <w:r>
        <w:t xml:space="preserve">Initial review stage</w:t>
      </w:r>
    </w:p>
    <w:p>
      <w:pPr>
        <w:numPr>
          <w:ilvl w:val="1"/>
          <w:numId w:val="1031"/>
        </w:numPr>
        <w:pStyle w:val="Compact"/>
      </w:pPr>
      <w:r>
        <w:t xml:space="preserve">Legal review stage</w:t>
      </w:r>
    </w:p>
    <w:p>
      <w:pPr>
        <w:numPr>
          <w:ilvl w:val="1"/>
          <w:numId w:val="1031"/>
        </w:numPr>
        <w:pStyle w:val="Compact"/>
      </w:pPr>
      <w:r>
        <w:t xml:space="preserve">Financial review stage</w:t>
      </w:r>
    </w:p>
    <w:p>
      <w:pPr>
        <w:numPr>
          <w:ilvl w:val="1"/>
          <w:numId w:val="1031"/>
        </w:numPr>
        <w:pStyle w:val="Compact"/>
      </w:pPr>
      <w:r>
        <w:t xml:space="preserve">Final approval stage</w:t>
      </w:r>
    </w:p>
    <w:p>
      <w:pPr>
        <w:numPr>
          <w:ilvl w:val="1"/>
          <w:numId w:val="1031"/>
        </w:numPr>
        <w:pStyle w:val="Compact"/>
      </w:pPr>
      <w:r>
        <w:t xml:space="preserve">Compliance verification stage</w:t>
      </w:r>
    </w:p>
    <w:p>
      <w:pPr>
        <w:numPr>
          <w:ilvl w:val="0"/>
          <w:numId w:val="1030"/>
        </w:numPr>
        <w:pStyle w:val="Compact"/>
      </w:pPr>
      <w:r>
        <w:rPr>
          <w:bCs/>
          <w:b/>
        </w:rPr>
        <w:t xml:space="preserve">Reviewer Roles</w:t>
      </w:r>
    </w:p>
    <w:p>
      <w:pPr>
        <w:numPr>
          <w:ilvl w:val="1"/>
          <w:numId w:val="1032"/>
        </w:numPr>
        <w:pStyle w:val="Compact"/>
      </w:pPr>
      <w:r>
        <w:t xml:space="preserve">Property reviewer</w:t>
      </w:r>
    </w:p>
    <w:p>
      <w:pPr>
        <w:numPr>
          <w:ilvl w:val="1"/>
          <w:numId w:val="1032"/>
        </w:numPr>
        <w:pStyle w:val="Compact"/>
      </w:pPr>
      <w:r>
        <w:t xml:space="preserve">Financial reviewer</w:t>
      </w:r>
    </w:p>
    <w:p>
      <w:pPr>
        <w:numPr>
          <w:ilvl w:val="1"/>
          <w:numId w:val="1032"/>
        </w:numPr>
        <w:pStyle w:val="Compact"/>
      </w:pPr>
      <w:r>
        <w:t xml:space="preserve">Legal reviewer</w:t>
      </w:r>
    </w:p>
    <w:p>
      <w:pPr>
        <w:numPr>
          <w:ilvl w:val="1"/>
          <w:numId w:val="1032"/>
        </w:numPr>
        <w:pStyle w:val="Compact"/>
      </w:pPr>
      <w:r>
        <w:t xml:space="preserve">Compliance officer</w:t>
      </w:r>
    </w:p>
    <w:p>
      <w:pPr>
        <w:numPr>
          <w:ilvl w:val="1"/>
          <w:numId w:val="1032"/>
        </w:numPr>
        <w:pStyle w:val="Compact"/>
      </w:pPr>
      <w:r>
        <w:t xml:space="preserve">Executive approver</w:t>
      </w:r>
    </w:p>
    <w:p>
      <w:pPr>
        <w:numPr>
          <w:ilvl w:val="0"/>
          <w:numId w:val="1030"/>
        </w:numPr>
        <w:pStyle w:val="Compact"/>
      </w:pPr>
      <w:r>
        <w:rPr>
          <w:bCs/>
          <w:b/>
        </w:rPr>
        <w:t xml:space="preserve">Review Tracking</w:t>
      </w:r>
    </w:p>
    <w:p>
      <w:pPr>
        <w:numPr>
          <w:ilvl w:val="1"/>
          <w:numId w:val="1033"/>
        </w:numPr>
        <w:pStyle w:val="Compact"/>
      </w:pPr>
      <w:r>
        <w:t xml:space="preserve">Review status tracking</w:t>
      </w:r>
    </w:p>
    <w:p>
      <w:pPr>
        <w:numPr>
          <w:ilvl w:val="1"/>
          <w:numId w:val="1033"/>
        </w:numPr>
        <w:pStyle w:val="Compact"/>
      </w:pPr>
      <w:r>
        <w:t xml:space="preserve">Comments and feedback</w:t>
      </w:r>
    </w:p>
    <w:p>
      <w:pPr>
        <w:numPr>
          <w:ilvl w:val="1"/>
          <w:numId w:val="1033"/>
        </w:numPr>
        <w:pStyle w:val="Compact"/>
      </w:pPr>
      <w:r>
        <w:t xml:space="preserve">Change requests</w:t>
      </w:r>
    </w:p>
    <w:p>
      <w:pPr>
        <w:numPr>
          <w:ilvl w:val="1"/>
          <w:numId w:val="1033"/>
        </w:numPr>
        <w:pStyle w:val="Compact"/>
      </w:pPr>
      <w:r>
        <w:t xml:space="preserve">Approval/rejection tracking</w:t>
      </w:r>
    </w:p>
    <w:p>
      <w:pPr>
        <w:numPr>
          <w:ilvl w:val="1"/>
          <w:numId w:val="1033"/>
        </w:numPr>
        <w:pStyle w:val="Compact"/>
      </w:pPr>
      <w:r>
        <w:t xml:space="preserve">Revision history</w:t>
      </w:r>
    </w:p>
    <w:bookmarkEnd w:id="41"/>
    <w:bookmarkStart w:id="42" w:name="compliance-checks"/>
    <w:p>
      <w:pPr>
        <w:pStyle w:val="Heading4"/>
      </w:pPr>
      <w:r>
        <w:t xml:space="preserve">4.3.2 Compliance Checks</w:t>
      </w:r>
    </w:p>
    <w:p>
      <w:pPr>
        <w:numPr>
          <w:ilvl w:val="0"/>
          <w:numId w:val="1034"/>
        </w:numPr>
        <w:pStyle w:val="Compact"/>
      </w:pPr>
      <w:r>
        <w:rPr>
          <w:bCs/>
          <w:b/>
        </w:rPr>
        <w:t xml:space="preserve">Regulatory Compliance</w:t>
      </w:r>
    </w:p>
    <w:p>
      <w:pPr>
        <w:numPr>
          <w:ilvl w:val="1"/>
          <w:numId w:val="1035"/>
        </w:numPr>
        <w:pStyle w:val="Compact"/>
      </w:pPr>
      <w:r>
        <w:t xml:space="preserve">Securities law compliance</w:t>
      </w:r>
    </w:p>
    <w:p>
      <w:pPr>
        <w:numPr>
          <w:ilvl w:val="1"/>
          <w:numId w:val="1035"/>
        </w:numPr>
        <w:pStyle w:val="Compact"/>
      </w:pPr>
      <w:r>
        <w:t xml:space="preserve">Disclosure requirements</w:t>
      </w:r>
    </w:p>
    <w:p>
      <w:pPr>
        <w:numPr>
          <w:ilvl w:val="1"/>
          <w:numId w:val="1035"/>
        </w:numPr>
        <w:pStyle w:val="Compact"/>
      </w:pPr>
      <w:r>
        <w:t xml:space="preserve">Jurisdiction-specific requirements</w:t>
      </w:r>
    </w:p>
    <w:p>
      <w:pPr>
        <w:numPr>
          <w:ilvl w:val="1"/>
          <w:numId w:val="1035"/>
        </w:numPr>
        <w:pStyle w:val="Compact"/>
      </w:pPr>
      <w:r>
        <w:t xml:space="preserve">Investment amount limitations</w:t>
      </w:r>
    </w:p>
    <w:p>
      <w:pPr>
        <w:numPr>
          <w:ilvl w:val="1"/>
          <w:numId w:val="1035"/>
        </w:numPr>
        <w:pStyle w:val="Compact"/>
      </w:pPr>
      <w:r>
        <w:t xml:space="preserve">Accredited investor restrictions</w:t>
      </w:r>
    </w:p>
    <w:p>
      <w:pPr>
        <w:numPr>
          <w:ilvl w:val="0"/>
          <w:numId w:val="1034"/>
        </w:numPr>
        <w:pStyle w:val="Compact"/>
      </w:pPr>
      <w:r>
        <w:rPr>
          <w:bCs/>
          <w:b/>
        </w:rPr>
        <w:t xml:space="preserve">Document Compliance</w:t>
      </w:r>
    </w:p>
    <w:p>
      <w:pPr>
        <w:numPr>
          <w:ilvl w:val="1"/>
          <w:numId w:val="1036"/>
        </w:numPr>
        <w:pStyle w:val="Compact"/>
      </w:pPr>
      <w:r>
        <w:t xml:space="preserve">Required document verification</w:t>
      </w:r>
    </w:p>
    <w:p>
      <w:pPr>
        <w:numPr>
          <w:ilvl w:val="1"/>
          <w:numId w:val="1036"/>
        </w:numPr>
        <w:pStyle w:val="Compact"/>
      </w:pPr>
      <w:r>
        <w:t xml:space="preserve">Document completeness check</w:t>
      </w:r>
    </w:p>
    <w:p>
      <w:pPr>
        <w:numPr>
          <w:ilvl w:val="1"/>
          <w:numId w:val="1036"/>
        </w:numPr>
        <w:pStyle w:val="Compact"/>
      </w:pPr>
      <w:r>
        <w:t xml:space="preserve">Document versioning control</w:t>
      </w:r>
    </w:p>
    <w:p>
      <w:pPr>
        <w:numPr>
          <w:ilvl w:val="1"/>
          <w:numId w:val="1036"/>
        </w:numPr>
        <w:pStyle w:val="Compact"/>
      </w:pPr>
      <w:r>
        <w:t xml:space="preserve">Document access control</w:t>
      </w:r>
    </w:p>
    <w:bookmarkEnd w:id="42"/>
    <w:bookmarkEnd w:id="43"/>
    <w:bookmarkStart w:id="46" w:name="issuer-management-requirements"/>
    <w:p>
      <w:pPr>
        <w:pStyle w:val="Heading3"/>
      </w:pPr>
      <w:r>
        <w:t xml:space="preserve">4.4 Issuer Management Requirements</w:t>
      </w:r>
    </w:p>
    <w:bookmarkStart w:id="44" w:name="issuer-profiles"/>
    <w:p>
      <w:pPr>
        <w:pStyle w:val="Heading4"/>
      </w:pPr>
      <w:r>
        <w:t xml:space="preserve">4.4.1 Issuer Profiles</w:t>
      </w:r>
    </w:p>
    <w:p>
      <w:pPr>
        <w:numPr>
          <w:ilvl w:val="0"/>
          <w:numId w:val="1037"/>
        </w:numPr>
        <w:pStyle w:val="Compact"/>
      </w:pPr>
      <w:r>
        <w:rPr>
          <w:bCs/>
          <w:b/>
        </w:rPr>
        <w:t xml:space="preserve">Issuer Information</w:t>
      </w:r>
    </w:p>
    <w:p>
      <w:pPr>
        <w:numPr>
          <w:ilvl w:val="1"/>
          <w:numId w:val="1038"/>
        </w:numPr>
        <w:pStyle w:val="Compact"/>
      </w:pPr>
      <w:r>
        <w:t xml:space="preserve">Company/entity information</w:t>
      </w:r>
    </w:p>
    <w:p>
      <w:pPr>
        <w:numPr>
          <w:ilvl w:val="1"/>
          <w:numId w:val="1038"/>
        </w:numPr>
        <w:pStyle w:val="Compact"/>
      </w:pPr>
      <w:r>
        <w:t xml:space="preserve">Management team profiles</w:t>
      </w:r>
    </w:p>
    <w:p>
      <w:pPr>
        <w:numPr>
          <w:ilvl w:val="1"/>
          <w:numId w:val="1038"/>
        </w:numPr>
        <w:pStyle w:val="Compact"/>
      </w:pPr>
      <w:r>
        <w:t xml:space="preserve">Track record and history</w:t>
      </w:r>
    </w:p>
    <w:p>
      <w:pPr>
        <w:numPr>
          <w:ilvl w:val="1"/>
          <w:numId w:val="1038"/>
        </w:numPr>
        <w:pStyle w:val="Compact"/>
      </w:pPr>
      <w:r>
        <w:t xml:space="preserve">Financial capacity</w:t>
      </w:r>
    </w:p>
    <w:p>
      <w:pPr>
        <w:numPr>
          <w:ilvl w:val="1"/>
          <w:numId w:val="1038"/>
        </w:numPr>
        <w:pStyle w:val="Compact"/>
      </w:pPr>
      <w:r>
        <w:t xml:space="preserve">Previous offerings</w:t>
      </w:r>
    </w:p>
    <w:p>
      <w:pPr>
        <w:numPr>
          <w:ilvl w:val="0"/>
          <w:numId w:val="1037"/>
        </w:numPr>
        <w:pStyle w:val="Compact"/>
      </w:pPr>
      <w:r>
        <w:rPr>
          <w:bCs/>
          <w:b/>
        </w:rPr>
        <w:t xml:space="preserve">Issuer Verification</w:t>
      </w:r>
    </w:p>
    <w:p>
      <w:pPr>
        <w:numPr>
          <w:ilvl w:val="1"/>
          <w:numId w:val="1039"/>
        </w:numPr>
        <w:pStyle w:val="Compact"/>
      </w:pPr>
      <w:r>
        <w:t xml:space="preserve">Business entity verification</w:t>
      </w:r>
    </w:p>
    <w:p>
      <w:pPr>
        <w:numPr>
          <w:ilvl w:val="1"/>
          <w:numId w:val="1039"/>
        </w:numPr>
        <w:pStyle w:val="Compact"/>
      </w:pPr>
      <w:r>
        <w:t xml:space="preserve">Owner/executive verification</w:t>
      </w:r>
    </w:p>
    <w:p>
      <w:pPr>
        <w:numPr>
          <w:ilvl w:val="1"/>
          <w:numId w:val="1039"/>
        </w:numPr>
        <w:pStyle w:val="Compact"/>
      </w:pPr>
      <w:r>
        <w:t xml:space="preserve">Regulatory standing verification</w:t>
      </w:r>
    </w:p>
    <w:p>
      <w:pPr>
        <w:numPr>
          <w:ilvl w:val="1"/>
          <w:numId w:val="1039"/>
        </w:numPr>
        <w:pStyle w:val="Compact"/>
      </w:pPr>
      <w:r>
        <w:t xml:space="preserve">Background checks</w:t>
      </w:r>
    </w:p>
    <w:p>
      <w:pPr>
        <w:numPr>
          <w:ilvl w:val="1"/>
          <w:numId w:val="1039"/>
        </w:numPr>
        <w:pStyle w:val="Compact"/>
      </w:pPr>
      <w:r>
        <w:t xml:space="preserve">Financial stability assessment</w:t>
      </w:r>
    </w:p>
    <w:bookmarkEnd w:id="44"/>
    <w:bookmarkStart w:id="45" w:name="issuer-dashboard"/>
    <w:p>
      <w:pPr>
        <w:pStyle w:val="Heading4"/>
      </w:pPr>
      <w:r>
        <w:t xml:space="preserve">4.4.2 Issuer Dashboard</w:t>
      </w:r>
    </w:p>
    <w:p>
      <w:pPr>
        <w:numPr>
          <w:ilvl w:val="0"/>
          <w:numId w:val="1040"/>
        </w:numPr>
        <w:pStyle w:val="Compact"/>
      </w:pPr>
      <w:r>
        <w:rPr>
          <w:bCs/>
          <w:b/>
        </w:rPr>
        <w:t xml:space="preserve">Offering Management</w:t>
      </w:r>
    </w:p>
    <w:p>
      <w:pPr>
        <w:numPr>
          <w:ilvl w:val="1"/>
          <w:numId w:val="1041"/>
        </w:numPr>
        <w:pStyle w:val="Compact"/>
      </w:pPr>
      <w:r>
        <w:t xml:space="preserve">View and manage all offerings</w:t>
      </w:r>
    </w:p>
    <w:p>
      <w:pPr>
        <w:numPr>
          <w:ilvl w:val="1"/>
          <w:numId w:val="1041"/>
        </w:numPr>
        <w:pStyle w:val="Compact"/>
      </w:pPr>
      <w:r>
        <w:t xml:space="preserve">Track offering status</w:t>
      </w:r>
    </w:p>
    <w:p>
      <w:pPr>
        <w:numPr>
          <w:ilvl w:val="1"/>
          <w:numId w:val="1041"/>
        </w:numPr>
        <w:pStyle w:val="Compact"/>
      </w:pPr>
      <w:r>
        <w:t xml:space="preserve">Monitor funding progress</w:t>
      </w:r>
    </w:p>
    <w:p>
      <w:pPr>
        <w:numPr>
          <w:ilvl w:val="1"/>
          <w:numId w:val="1041"/>
        </w:numPr>
        <w:pStyle w:val="Compact"/>
      </w:pPr>
      <w:r>
        <w:t xml:space="preserve">Investor communications</w:t>
      </w:r>
    </w:p>
    <w:p>
      <w:pPr>
        <w:numPr>
          <w:ilvl w:val="1"/>
          <w:numId w:val="1041"/>
        </w:numPr>
        <w:pStyle w:val="Compact"/>
      </w:pPr>
      <w:r>
        <w:t xml:space="preserve">Document updates</w:t>
      </w:r>
    </w:p>
    <w:p>
      <w:pPr>
        <w:numPr>
          <w:ilvl w:val="0"/>
          <w:numId w:val="1040"/>
        </w:numPr>
        <w:pStyle w:val="Compact"/>
      </w:pPr>
      <w:r>
        <w:rPr>
          <w:bCs/>
          <w:b/>
        </w:rPr>
        <w:t xml:space="preserve">Investor Relationship Management</w:t>
      </w:r>
    </w:p>
    <w:p>
      <w:pPr>
        <w:numPr>
          <w:ilvl w:val="1"/>
          <w:numId w:val="1042"/>
        </w:numPr>
        <w:pStyle w:val="Compact"/>
      </w:pPr>
      <w:r>
        <w:t xml:space="preserve">Investor directory</w:t>
      </w:r>
    </w:p>
    <w:p>
      <w:pPr>
        <w:numPr>
          <w:ilvl w:val="1"/>
          <w:numId w:val="1042"/>
        </w:numPr>
        <w:pStyle w:val="Compact"/>
      </w:pPr>
      <w:r>
        <w:t xml:space="preserve">Communication tools</w:t>
      </w:r>
    </w:p>
    <w:p>
      <w:pPr>
        <w:numPr>
          <w:ilvl w:val="1"/>
          <w:numId w:val="1042"/>
        </w:numPr>
        <w:pStyle w:val="Compact"/>
      </w:pPr>
      <w:r>
        <w:t xml:space="preserve">Distribution management</w:t>
      </w:r>
    </w:p>
    <w:p>
      <w:pPr>
        <w:numPr>
          <w:ilvl w:val="1"/>
          <w:numId w:val="1042"/>
        </w:numPr>
        <w:pStyle w:val="Compact"/>
      </w:pPr>
      <w:r>
        <w:t xml:space="preserve">Reporting tools</w:t>
      </w:r>
    </w:p>
    <w:p>
      <w:pPr>
        <w:numPr>
          <w:ilvl w:val="1"/>
          <w:numId w:val="1042"/>
        </w:numPr>
        <w:pStyle w:val="Compact"/>
      </w:pPr>
      <w:r>
        <w:t xml:space="preserve">Q&amp;A management</w:t>
      </w:r>
    </w:p>
    <w:bookmarkEnd w:id="45"/>
    <w:bookmarkEnd w:id="46"/>
    <w:bookmarkEnd w:id="47"/>
    <w:bookmarkStart w:id="50" w:name="integration-requirements"/>
    <w:p>
      <w:pPr>
        <w:pStyle w:val="Heading2"/>
      </w:pPr>
      <w:r>
        <w:t xml:space="preserve">5. Integration Requirements</w:t>
      </w:r>
    </w:p>
    <w:bookmarkStart w:id="48" w:name="external-system-integrations"/>
    <w:p>
      <w:pPr>
        <w:pStyle w:val="Heading3"/>
      </w:pPr>
      <w:r>
        <w:t xml:space="preserve">5.1 External System Integrations</w:t>
      </w:r>
    </w:p>
    <w:p>
      <w:pPr>
        <w:numPr>
          <w:ilvl w:val="0"/>
          <w:numId w:val="1043"/>
        </w:numPr>
        <w:pStyle w:val="Compact"/>
      </w:pPr>
      <w:r>
        <w:rPr>
          <w:bCs/>
          <w:b/>
        </w:rPr>
        <w:t xml:space="preserve">Real Estate Database Services</w:t>
      </w:r>
    </w:p>
    <w:p>
      <w:pPr>
        <w:numPr>
          <w:ilvl w:val="1"/>
          <w:numId w:val="1044"/>
        </w:numPr>
        <w:pStyle w:val="Compact"/>
      </w:pPr>
      <w:r>
        <w:t xml:space="preserve">Property information verification</w:t>
      </w:r>
    </w:p>
    <w:p>
      <w:pPr>
        <w:numPr>
          <w:ilvl w:val="1"/>
          <w:numId w:val="1044"/>
        </w:numPr>
        <w:pStyle w:val="Compact"/>
      </w:pPr>
      <w:r>
        <w:t xml:space="preserve">Market data integration</w:t>
      </w:r>
    </w:p>
    <w:p>
      <w:pPr>
        <w:numPr>
          <w:ilvl w:val="1"/>
          <w:numId w:val="1044"/>
        </w:numPr>
        <w:pStyle w:val="Compact"/>
      </w:pPr>
      <w:r>
        <w:t xml:space="preserve">Comparable property information</w:t>
      </w:r>
    </w:p>
    <w:p>
      <w:pPr>
        <w:numPr>
          <w:ilvl w:val="1"/>
          <w:numId w:val="1044"/>
        </w:numPr>
        <w:pStyle w:val="Compact"/>
      </w:pPr>
      <w:r>
        <w:t xml:space="preserve">Neighborhood analytics</w:t>
      </w:r>
    </w:p>
    <w:p>
      <w:pPr>
        <w:numPr>
          <w:ilvl w:val="0"/>
          <w:numId w:val="1043"/>
        </w:numPr>
        <w:pStyle w:val="Compact"/>
      </w:pPr>
      <w:r>
        <w:rPr>
          <w:bCs/>
          <w:b/>
        </w:rPr>
        <w:t xml:space="preserve">Virtual Tour Providers</w:t>
      </w:r>
    </w:p>
    <w:p>
      <w:pPr>
        <w:numPr>
          <w:ilvl w:val="1"/>
          <w:numId w:val="1045"/>
        </w:numPr>
        <w:pStyle w:val="Compact"/>
      </w:pPr>
      <w:r>
        <w:t xml:space="preserve">3D scanning integration</w:t>
      </w:r>
    </w:p>
    <w:p>
      <w:pPr>
        <w:numPr>
          <w:ilvl w:val="1"/>
          <w:numId w:val="1045"/>
        </w:numPr>
        <w:pStyle w:val="Compact"/>
      </w:pPr>
      <w:r>
        <w:t xml:space="preserve">Virtual reality platform integration</w:t>
      </w:r>
    </w:p>
    <w:p>
      <w:pPr>
        <w:numPr>
          <w:ilvl w:val="1"/>
          <w:numId w:val="1045"/>
        </w:numPr>
        <w:pStyle w:val="Compact"/>
      </w:pPr>
      <w:r>
        <w:t xml:space="preserve">Interactive tour hosting</w:t>
      </w:r>
    </w:p>
    <w:p>
      <w:pPr>
        <w:numPr>
          <w:ilvl w:val="0"/>
          <w:numId w:val="1043"/>
        </w:numPr>
        <w:pStyle w:val="Compact"/>
      </w:pPr>
      <w:r>
        <w:rPr>
          <w:bCs/>
          <w:b/>
        </w:rPr>
        <w:t xml:space="preserve">Document Management Services</w:t>
      </w:r>
    </w:p>
    <w:p>
      <w:pPr>
        <w:numPr>
          <w:ilvl w:val="1"/>
          <w:numId w:val="1046"/>
        </w:numPr>
        <w:pStyle w:val="Compact"/>
      </w:pPr>
      <w:r>
        <w:t xml:space="preserve">Document signing services</w:t>
      </w:r>
    </w:p>
    <w:p>
      <w:pPr>
        <w:numPr>
          <w:ilvl w:val="1"/>
          <w:numId w:val="1046"/>
        </w:numPr>
        <w:pStyle w:val="Compact"/>
      </w:pPr>
      <w:r>
        <w:t xml:space="preserve">Document verification services</w:t>
      </w:r>
    </w:p>
    <w:p>
      <w:pPr>
        <w:numPr>
          <w:ilvl w:val="1"/>
          <w:numId w:val="1046"/>
        </w:numPr>
        <w:pStyle w:val="Compact"/>
      </w:pPr>
      <w:r>
        <w:t xml:space="preserve">Document template services</w:t>
      </w:r>
    </w:p>
    <w:p>
      <w:pPr>
        <w:numPr>
          <w:ilvl w:val="0"/>
          <w:numId w:val="1043"/>
        </w:numPr>
        <w:pStyle w:val="Compact"/>
      </w:pPr>
      <w:r>
        <w:rPr>
          <w:bCs/>
          <w:b/>
        </w:rPr>
        <w:t xml:space="preserve">Valuation Services</w:t>
      </w:r>
    </w:p>
    <w:p>
      <w:pPr>
        <w:numPr>
          <w:ilvl w:val="1"/>
          <w:numId w:val="1047"/>
        </w:numPr>
        <w:pStyle w:val="Compact"/>
      </w:pPr>
      <w:r>
        <w:t xml:space="preserve">Automated valuation models</w:t>
      </w:r>
    </w:p>
    <w:p>
      <w:pPr>
        <w:numPr>
          <w:ilvl w:val="1"/>
          <w:numId w:val="1047"/>
        </w:numPr>
        <w:pStyle w:val="Compact"/>
      </w:pPr>
      <w:r>
        <w:t xml:space="preserve">Professional appraisal integration</w:t>
      </w:r>
    </w:p>
    <w:p>
      <w:pPr>
        <w:numPr>
          <w:ilvl w:val="1"/>
          <w:numId w:val="1047"/>
        </w:numPr>
        <w:pStyle w:val="Compact"/>
      </w:pPr>
      <w:r>
        <w:t xml:space="preserve">Market value tracking</w:t>
      </w:r>
    </w:p>
    <w:bookmarkEnd w:id="48"/>
    <w:bookmarkStart w:id="49" w:name="internal-system-integrations"/>
    <w:p>
      <w:pPr>
        <w:pStyle w:val="Heading3"/>
      </w:pPr>
      <w:r>
        <w:t xml:space="preserve">5.2 Internal System Integrations</w:t>
      </w:r>
    </w:p>
    <w:p>
      <w:pPr>
        <w:numPr>
          <w:ilvl w:val="0"/>
          <w:numId w:val="1048"/>
        </w:numPr>
        <w:pStyle w:val="Compact"/>
      </w:pPr>
      <w:r>
        <w:rPr>
          <w:bCs/>
          <w:b/>
        </w:rPr>
        <w:t xml:space="preserve">User Registration and Authentication</w:t>
      </w:r>
    </w:p>
    <w:p>
      <w:pPr>
        <w:numPr>
          <w:ilvl w:val="1"/>
          <w:numId w:val="1049"/>
        </w:numPr>
        <w:pStyle w:val="Compact"/>
      </w:pPr>
      <w:r>
        <w:t xml:space="preserve">Issuer verification status</w:t>
      </w:r>
    </w:p>
    <w:p>
      <w:pPr>
        <w:numPr>
          <w:ilvl w:val="1"/>
          <w:numId w:val="1049"/>
        </w:numPr>
        <w:pStyle w:val="Compact"/>
      </w:pPr>
      <w:r>
        <w:t xml:space="preserve">Permission checks for property listing</w:t>
      </w:r>
    </w:p>
    <w:p>
      <w:pPr>
        <w:numPr>
          <w:ilvl w:val="1"/>
          <w:numId w:val="1049"/>
        </w:numPr>
        <w:pStyle w:val="Compact"/>
      </w:pPr>
      <w:r>
        <w:t xml:space="preserve">Role-based access control</w:t>
      </w:r>
    </w:p>
    <w:p>
      <w:pPr>
        <w:numPr>
          <w:ilvl w:val="0"/>
          <w:numId w:val="1048"/>
        </w:numPr>
        <w:pStyle w:val="Compact"/>
      </w:pPr>
      <w:r>
        <w:rPr>
          <w:bCs/>
          <w:b/>
        </w:rPr>
        <w:t xml:space="preserve">Investment Processing</w:t>
      </w:r>
    </w:p>
    <w:p>
      <w:pPr>
        <w:numPr>
          <w:ilvl w:val="1"/>
          <w:numId w:val="1050"/>
        </w:numPr>
        <w:pStyle w:val="Compact"/>
      </w:pPr>
      <w:r>
        <w:t xml:space="preserve">Offering data for investment flow</w:t>
      </w:r>
    </w:p>
    <w:p>
      <w:pPr>
        <w:numPr>
          <w:ilvl w:val="1"/>
          <w:numId w:val="1050"/>
        </w:numPr>
        <w:pStyle w:val="Compact"/>
      </w:pPr>
      <w:r>
        <w:t xml:space="preserve">Funding status updates</w:t>
      </w:r>
    </w:p>
    <w:p>
      <w:pPr>
        <w:numPr>
          <w:ilvl w:val="1"/>
          <w:numId w:val="1050"/>
        </w:numPr>
        <w:pStyle w:val="Compact"/>
      </w:pPr>
      <w:r>
        <w:t xml:space="preserve">Investor allocation</w:t>
      </w:r>
    </w:p>
    <w:p>
      <w:pPr>
        <w:numPr>
          <w:ilvl w:val="0"/>
          <w:numId w:val="1048"/>
        </w:numPr>
        <w:pStyle w:val="Compact"/>
      </w:pPr>
      <w:r>
        <w:rPr>
          <w:bCs/>
          <w:b/>
        </w:rPr>
        <w:t xml:space="preserve">Wallet and Transaction System</w:t>
      </w:r>
    </w:p>
    <w:p>
      <w:pPr>
        <w:numPr>
          <w:ilvl w:val="1"/>
          <w:numId w:val="1051"/>
        </w:numPr>
        <w:pStyle w:val="Compact"/>
      </w:pPr>
      <w:r>
        <w:t xml:space="preserve">Distribution processing</w:t>
      </w:r>
    </w:p>
    <w:p>
      <w:pPr>
        <w:numPr>
          <w:ilvl w:val="1"/>
          <w:numId w:val="1051"/>
        </w:numPr>
        <w:pStyle w:val="Compact"/>
      </w:pPr>
      <w:r>
        <w:t xml:space="preserve">Fee collection</w:t>
      </w:r>
    </w:p>
    <w:p>
      <w:pPr>
        <w:numPr>
          <w:ilvl w:val="1"/>
          <w:numId w:val="1051"/>
        </w:numPr>
        <w:pStyle w:val="Compact"/>
      </w:pPr>
      <w:r>
        <w:t xml:space="preserve">Expense payments</w:t>
      </w:r>
    </w:p>
    <w:p>
      <w:pPr>
        <w:numPr>
          <w:ilvl w:val="0"/>
          <w:numId w:val="1048"/>
        </w:numPr>
        <w:pStyle w:val="Compact"/>
      </w:pPr>
      <w:r>
        <w:rPr>
          <w:bCs/>
          <w:b/>
        </w:rPr>
        <w:t xml:space="preserve">Secondary Market</w:t>
      </w:r>
    </w:p>
    <w:p>
      <w:pPr>
        <w:numPr>
          <w:ilvl w:val="1"/>
          <w:numId w:val="1052"/>
        </w:numPr>
        <w:pStyle w:val="Compact"/>
      </w:pPr>
      <w:r>
        <w:t xml:space="preserve">Property and offering information</w:t>
      </w:r>
    </w:p>
    <w:p>
      <w:pPr>
        <w:numPr>
          <w:ilvl w:val="1"/>
          <w:numId w:val="1052"/>
        </w:numPr>
        <w:pStyle w:val="Compact"/>
      </w:pPr>
      <w:r>
        <w:t xml:space="preserve">Share structure information</w:t>
      </w:r>
    </w:p>
    <w:p>
      <w:pPr>
        <w:numPr>
          <w:ilvl w:val="1"/>
          <w:numId w:val="1052"/>
        </w:numPr>
        <w:pStyle w:val="Compact"/>
      </w:pPr>
      <w:r>
        <w:t xml:space="preserve">Ownership transfer records</w:t>
      </w:r>
    </w:p>
    <w:bookmarkEnd w:id="49"/>
    <w:bookmarkEnd w:id="50"/>
    <w:bookmarkStart w:id="55" w:name="non-functional-requirements"/>
    <w:p>
      <w:pPr>
        <w:pStyle w:val="Heading2"/>
      </w:pPr>
      <w:r>
        <w:t xml:space="preserve">6. Non-functional Requirements</w:t>
      </w:r>
    </w:p>
    <w:bookmarkStart w:id="51" w:name="security-requirements"/>
    <w:p>
      <w:pPr>
        <w:pStyle w:val="Heading3"/>
      </w:pPr>
      <w:r>
        <w:t xml:space="preserve">6.1 Security Requirements</w:t>
      </w:r>
    </w:p>
    <w:p>
      <w:pPr>
        <w:numPr>
          <w:ilvl w:val="0"/>
          <w:numId w:val="1053"/>
        </w:numPr>
        <w:pStyle w:val="Compact"/>
      </w:pPr>
      <w:r>
        <w:rPr>
          <w:bCs/>
          <w:b/>
        </w:rPr>
        <w:t xml:space="preserve">Document Security</w:t>
      </w:r>
    </w:p>
    <w:p>
      <w:pPr>
        <w:numPr>
          <w:ilvl w:val="1"/>
          <w:numId w:val="1054"/>
        </w:numPr>
        <w:pStyle w:val="Compact"/>
      </w:pPr>
      <w:r>
        <w:t xml:space="preserve">Secure document storage</w:t>
      </w:r>
    </w:p>
    <w:p>
      <w:pPr>
        <w:numPr>
          <w:ilvl w:val="1"/>
          <w:numId w:val="1054"/>
        </w:numPr>
        <w:pStyle w:val="Compact"/>
      </w:pPr>
      <w:r>
        <w:t xml:space="preserve">Document access controls</w:t>
      </w:r>
    </w:p>
    <w:p>
      <w:pPr>
        <w:numPr>
          <w:ilvl w:val="1"/>
          <w:numId w:val="1054"/>
        </w:numPr>
        <w:pStyle w:val="Compact"/>
      </w:pPr>
      <w:r>
        <w:t xml:space="preserve">Document watermarking</w:t>
      </w:r>
    </w:p>
    <w:p>
      <w:pPr>
        <w:numPr>
          <w:ilvl w:val="1"/>
          <w:numId w:val="1054"/>
        </w:numPr>
        <w:pStyle w:val="Compact"/>
      </w:pPr>
      <w:r>
        <w:t xml:space="preserve">Document expiration controls</w:t>
      </w:r>
    </w:p>
    <w:p>
      <w:pPr>
        <w:numPr>
          <w:ilvl w:val="0"/>
          <w:numId w:val="1053"/>
        </w:numPr>
        <w:pStyle w:val="Compact"/>
      </w:pPr>
      <w:r>
        <w:rPr>
          <w:bCs/>
          <w:b/>
        </w:rPr>
        <w:t xml:space="preserve">Information Security</w:t>
      </w:r>
    </w:p>
    <w:p>
      <w:pPr>
        <w:numPr>
          <w:ilvl w:val="1"/>
          <w:numId w:val="1055"/>
        </w:numPr>
        <w:pStyle w:val="Compact"/>
      </w:pPr>
      <w:r>
        <w:t xml:space="preserve">Data encryption at rest and in transit</w:t>
      </w:r>
    </w:p>
    <w:p>
      <w:pPr>
        <w:numPr>
          <w:ilvl w:val="1"/>
          <w:numId w:val="1055"/>
        </w:numPr>
        <w:pStyle w:val="Compact"/>
      </w:pPr>
      <w:r>
        <w:t xml:space="preserve">Access logging and auditing</w:t>
      </w:r>
    </w:p>
    <w:p>
      <w:pPr>
        <w:numPr>
          <w:ilvl w:val="1"/>
          <w:numId w:val="1055"/>
        </w:numPr>
        <w:pStyle w:val="Compact"/>
      </w:pPr>
      <w:r>
        <w:t xml:space="preserve">Role-based access controls</w:t>
      </w:r>
    </w:p>
    <w:p>
      <w:pPr>
        <w:numPr>
          <w:ilvl w:val="1"/>
          <w:numId w:val="1055"/>
        </w:numPr>
        <w:pStyle w:val="Compact"/>
      </w:pPr>
      <w:r>
        <w:t xml:space="preserve">Information classification and handling</w:t>
      </w:r>
    </w:p>
    <w:bookmarkEnd w:id="51"/>
    <w:bookmarkStart w:id="52" w:name="performance-requirements"/>
    <w:p>
      <w:pPr>
        <w:pStyle w:val="Heading3"/>
      </w:pPr>
      <w:r>
        <w:t xml:space="preserve">6.2 Performance Requirements</w:t>
      </w:r>
    </w:p>
    <w:p>
      <w:pPr>
        <w:numPr>
          <w:ilvl w:val="0"/>
          <w:numId w:val="1056"/>
        </w:numPr>
        <w:pStyle w:val="Compact"/>
      </w:pPr>
      <w:r>
        <w:rPr>
          <w:bCs/>
          <w:b/>
        </w:rPr>
        <w:t xml:space="preserve">Response Times</w:t>
      </w:r>
    </w:p>
    <w:p>
      <w:pPr>
        <w:numPr>
          <w:ilvl w:val="1"/>
          <w:numId w:val="1057"/>
        </w:numPr>
        <w:pStyle w:val="Compact"/>
      </w:pPr>
      <w:r>
        <w:t xml:space="preserve">Property listing creation &lt; 5 seconds</w:t>
      </w:r>
    </w:p>
    <w:p>
      <w:pPr>
        <w:numPr>
          <w:ilvl w:val="1"/>
          <w:numId w:val="1057"/>
        </w:numPr>
        <w:pStyle w:val="Compact"/>
      </w:pPr>
      <w:r>
        <w:t xml:space="preserve">Media upload processing &lt; 10 seconds</w:t>
      </w:r>
    </w:p>
    <w:p>
      <w:pPr>
        <w:numPr>
          <w:ilvl w:val="1"/>
          <w:numId w:val="1057"/>
        </w:numPr>
        <w:pStyle w:val="Compact"/>
      </w:pPr>
      <w:r>
        <w:t xml:space="preserve">Virtual tour loading &lt; 3 seconds</w:t>
      </w:r>
    </w:p>
    <w:p>
      <w:pPr>
        <w:numPr>
          <w:ilvl w:val="1"/>
          <w:numId w:val="1057"/>
        </w:numPr>
        <w:pStyle w:val="Compact"/>
      </w:pPr>
      <w:r>
        <w:t xml:space="preserve">Document retrieval &lt; 2 seconds</w:t>
      </w:r>
    </w:p>
    <w:p>
      <w:pPr>
        <w:numPr>
          <w:ilvl w:val="0"/>
          <w:numId w:val="1056"/>
        </w:numPr>
        <w:pStyle w:val="Compact"/>
      </w:pPr>
      <w:r>
        <w:rPr>
          <w:bCs/>
          <w:b/>
        </w:rPr>
        <w:t xml:space="preserve">Scalability</w:t>
      </w:r>
    </w:p>
    <w:p>
      <w:pPr>
        <w:numPr>
          <w:ilvl w:val="1"/>
          <w:numId w:val="1058"/>
        </w:numPr>
        <w:pStyle w:val="Compact"/>
      </w:pPr>
      <w:r>
        <w:t xml:space="preserve">Support for 10,000+ property listings</w:t>
      </w:r>
    </w:p>
    <w:p>
      <w:pPr>
        <w:numPr>
          <w:ilvl w:val="1"/>
          <w:numId w:val="1058"/>
        </w:numPr>
        <w:pStyle w:val="Compact"/>
      </w:pPr>
      <w:r>
        <w:t xml:space="preserve">Concurrent editing by multiple users</w:t>
      </w:r>
    </w:p>
    <w:p>
      <w:pPr>
        <w:numPr>
          <w:ilvl w:val="1"/>
          <w:numId w:val="1058"/>
        </w:numPr>
        <w:pStyle w:val="Compact"/>
      </w:pPr>
      <w:r>
        <w:t xml:space="preserve">High-resolution media storage</w:t>
      </w:r>
    </w:p>
    <w:p>
      <w:pPr>
        <w:numPr>
          <w:ilvl w:val="1"/>
          <w:numId w:val="1058"/>
        </w:numPr>
        <w:pStyle w:val="Compact"/>
      </w:pPr>
      <w:r>
        <w:t xml:space="preserve">Large document repository</w:t>
      </w:r>
    </w:p>
    <w:bookmarkEnd w:id="52"/>
    <w:bookmarkStart w:id="53" w:name="availability-requirements"/>
    <w:p>
      <w:pPr>
        <w:pStyle w:val="Heading3"/>
      </w:pPr>
      <w:r>
        <w:t xml:space="preserve">6.3 Availability Requirements</w:t>
      </w:r>
    </w:p>
    <w:p>
      <w:pPr>
        <w:numPr>
          <w:ilvl w:val="0"/>
          <w:numId w:val="1059"/>
        </w:numPr>
        <w:pStyle w:val="Compact"/>
      </w:pPr>
      <w:r>
        <w:rPr>
          <w:bCs/>
          <w:b/>
        </w:rPr>
        <w:t xml:space="preserve">System Uptime</w:t>
      </w:r>
    </w:p>
    <w:p>
      <w:pPr>
        <w:numPr>
          <w:ilvl w:val="1"/>
          <w:numId w:val="1060"/>
        </w:numPr>
        <w:pStyle w:val="Compact"/>
      </w:pPr>
      <w:r>
        <w:t xml:space="preserve">99.9% uptime for property listing services</w:t>
      </w:r>
    </w:p>
    <w:p>
      <w:pPr>
        <w:numPr>
          <w:ilvl w:val="1"/>
          <w:numId w:val="1060"/>
        </w:numPr>
        <w:pStyle w:val="Compact"/>
      </w:pPr>
      <w:r>
        <w:t xml:space="preserve">24/7 availability with planned maintenance windows</w:t>
      </w:r>
    </w:p>
    <w:p>
      <w:pPr>
        <w:numPr>
          <w:ilvl w:val="1"/>
          <w:numId w:val="1060"/>
        </w:numPr>
        <w:pStyle w:val="Compact"/>
      </w:pPr>
      <w:r>
        <w:t xml:space="preserve">Redundancy for critical components</w:t>
      </w:r>
    </w:p>
    <w:bookmarkEnd w:id="53"/>
    <w:bookmarkStart w:id="54" w:name="compliance-requirements"/>
    <w:p>
      <w:pPr>
        <w:pStyle w:val="Heading3"/>
      </w:pPr>
      <w:r>
        <w:t xml:space="preserve">6.4 Compliance Requirements</w:t>
      </w:r>
    </w:p>
    <w:p>
      <w:pPr>
        <w:numPr>
          <w:ilvl w:val="0"/>
          <w:numId w:val="1061"/>
        </w:numPr>
        <w:pStyle w:val="Compact"/>
      </w:pPr>
      <w:r>
        <w:rPr>
          <w:bCs/>
          <w:b/>
        </w:rPr>
        <w:t xml:space="preserve">Regulatory Compliance</w:t>
      </w:r>
    </w:p>
    <w:p>
      <w:pPr>
        <w:numPr>
          <w:ilvl w:val="1"/>
          <w:numId w:val="1062"/>
        </w:numPr>
        <w:pStyle w:val="Compact"/>
      </w:pPr>
      <w:r>
        <w:t xml:space="preserve">Securities regulations compliance</w:t>
      </w:r>
    </w:p>
    <w:p>
      <w:pPr>
        <w:numPr>
          <w:ilvl w:val="1"/>
          <w:numId w:val="1062"/>
        </w:numPr>
        <w:pStyle w:val="Compact"/>
      </w:pPr>
      <w:r>
        <w:t xml:space="preserve">Real estate disclosure requirements</w:t>
      </w:r>
    </w:p>
    <w:p>
      <w:pPr>
        <w:numPr>
          <w:ilvl w:val="1"/>
          <w:numId w:val="1062"/>
        </w:numPr>
        <w:pStyle w:val="Compact"/>
      </w:pPr>
      <w:r>
        <w:t xml:space="preserve">Record keeping requirements</w:t>
      </w:r>
    </w:p>
    <w:p>
      <w:pPr>
        <w:numPr>
          <w:ilvl w:val="1"/>
          <w:numId w:val="1062"/>
        </w:numPr>
        <w:pStyle w:val="Compact"/>
      </w:pPr>
      <w:r>
        <w:t xml:space="preserve">Audit trail for compliance verification</w:t>
      </w:r>
    </w:p>
    <w:bookmarkEnd w:id="54"/>
    <w:bookmarkEnd w:id="55"/>
    <w:bookmarkStart w:id="58" w:name="user-experience-requirements"/>
    <w:p>
      <w:pPr>
        <w:pStyle w:val="Heading2"/>
      </w:pPr>
      <w:r>
        <w:t xml:space="preserve">7. User Experience Requirements</w:t>
      </w:r>
    </w:p>
    <w:bookmarkStart w:id="56" w:name="property-listing-experience"/>
    <w:p>
      <w:pPr>
        <w:pStyle w:val="Heading3"/>
      </w:pPr>
      <w:r>
        <w:t xml:space="preserve">7.1 Property Listing Experience</w:t>
      </w:r>
    </w:p>
    <w:p>
      <w:pPr>
        <w:numPr>
          <w:ilvl w:val="0"/>
          <w:numId w:val="1063"/>
        </w:numPr>
        <w:pStyle w:val="Compact"/>
      </w:pPr>
      <w:r>
        <w:rPr>
          <w:bCs/>
          <w:b/>
        </w:rPr>
        <w:t xml:space="preserve">User-friendly Interface</w:t>
      </w:r>
    </w:p>
    <w:p>
      <w:pPr>
        <w:numPr>
          <w:ilvl w:val="1"/>
          <w:numId w:val="1064"/>
        </w:numPr>
        <w:pStyle w:val="Compact"/>
      </w:pPr>
      <w:r>
        <w:t xml:space="preserve">Intuitive property listing flow</w:t>
      </w:r>
    </w:p>
    <w:p>
      <w:pPr>
        <w:numPr>
          <w:ilvl w:val="1"/>
          <w:numId w:val="1064"/>
        </w:numPr>
        <w:pStyle w:val="Compact"/>
      </w:pPr>
      <w:r>
        <w:t xml:space="preserve">Clear guidance and instructions</w:t>
      </w:r>
    </w:p>
    <w:p>
      <w:pPr>
        <w:numPr>
          <w:ilvl w:val="1"/>
          <w:numId w:val="1064"/>
        </w:numPr>
        <w:pStyle w:val="Compact"/>
      </w:pPr>
      <w:r>
        <w:t xml:space="preserve">Progress indicators</w:t>
      </w:r>
    </w:p>
    <w:p>
      <w:pPr>
        <w:numPr>
          <w:ilvl w:val="1"/>
          <w:numId w:val="1064"/>
        </w:numPr>
        <w:pStyle w:val="Compact"/>
      </w:pPr>
      <w:r>
        <w:t xml:space="preserve">Mobile-responsive design</w:t>
      </w:r>
    </w:p>
    <w:p>
      <w:pPr>
        <w:numPr>
          <w:ilvl w:val="0"/>
          <w:numId w:val="1063"/>
        </w:numPr>
        <w:pStyle w:val="Compact"/>
      </w:pPr>
      <w:r>
        <w:rPr>
          <w:bCs/>
          <w:b/>
        </w:rPr>
        <w:t xml:space="preserve">Media Management</w:t>
      </w:r>
    </w:p>
    <w:p>
      <w:pPr>
        <w:numPr>
          <w:ilvl w:val="1"/>
          <w:numId w:val="1065"/>
        </w:numPr>
        <w:pStyle w:val="Compact"/>
      </w:pPr>
      <w:r>
        <w:t xml:space="preserve">Drag-and-drop media uploads</w:t>
      </w:r>
    </w:p>
    <w:p>
      <w:pPr>
        <w:numPr>
          <w:ilvl w:val="1"/>
          <w:numId w:val="1065"/>
        </w:numPr>
        <w:pStyle w:val="Compact"/>
      </w:pPr>
      <w:r>
        <w:t xml:space="preserve">Automatic image optimization</w:t>
      </w:r>
    </w:p>
    <w:p>
      <w:pPr>
        <w:numPr>
          <w:ilvl w:val="1"/>
          <w:numId w:val="1065"/>
        </w:numPr>
        <w:pStyle w:val="Compact"/>
      </w:pPr>
      <w:r>
        <w:t xml:space="preserve">Media organization tools</w:t>
      </w:r>
    </w:p>
    <w:p>
      <w:pPr>
        <w:numPr>
          <w:ilvl w:val="1"/>
          <w:numId w:val="1065"/>
        </w:numPr>
        <w:pStyle w:val="Compact"/>
      </w:pPr>
      <w:r>
        <w:t xml:space="preserve">Preview capabilities</w:t>
      </w:r>
    </w:p>
    <w:bookmarkEnd w:id="56"/>
    <w:bookmarkStart w:id="57" w:name="offering-creation-experience"/>
    <w:p>
      <w:pPr>
        <w:pStyle w:val="Heading3"/>
      </w:pPr>
      <w:r>
        <w:t xml:space="preserve">7.2 Offering Creation Experience</w:t>
      </w:r>
    </w:p>
    <w:p>
      <w:pPr>
        <w:numPr>
          <w:ilvl w:val="0"/>
          <w:numId w:val="1066"/>
        </w:numPr>
        <w:pStyle w:val="Compact"/>
      </w:pPr>
      <w:r>
        <w:rPr>
          <w:bCs/>
          <w:b/>
        </w:rPr>
        <w:t xml:space="preserve">Guided Process</w:t>
      </w:r>
    </w:p>
    <w:p>
      <w:pPr>
        <w:numPr>
          <w:ilvl w:val="1"/>
          <w:numId w:val="1067"/>
        </w:numPr>
        <w:pStyle w:val="Compact"/>
      </w:pPr>
      <w:r>
        <w:t xml:space="preserve">Step-by-step offering creation</w:t>
      </w:r>
    </w:p>
    <w:p>
      <w:pPr>
        <w:numPr>
          <w:ilvl w:val="1"/>
          <w:numId w:val="1067"/>
        </w:numPr>
        <w:pStyle w:val="Compact"/>
      </w:pPr>
      <w:r>
        <w:t xml:space="preserve">Templates and examples</w:t>
      </w:r>
    </w:p>
    <w:p>
      <w:pPr>
        <w:numPr>
          <w:ilvl w:val="1"/>
          <w:numId w:val="1067"/>
        </w:numPr>
        <w:pStyle w:val="Compact"/>
      </w:pPr>
      <w:r>
        <w:t xml:space="preserve">Contextual help</w:t>
      </w:r>
    </w:p>
    <w:p>
      <w:pPr>
        <w:numPr>
          <w:ilvl w:val="1"/>
          <w:numId w:val="1067"/>
        </w:numPr>
        <w:pStyle w:val="Compact"/>
      </w:pPr>
      <w:r>
        <w:t xml:space="preserve">Field validation</w:t>
      </w:r>
    </w:p>
    <w:p>
      <w:pPr>
        <w:numPr>
          <w:ilvl w:val="0"/>
          <w:numId w:val="1066"/>
        </w:numPr>
        <w:pStyle w:val="Compact"/>
      </w:pPr>
      <w:r>
        <w:rPr>
          <w:bCs/>
          <w:b/>
        </w:rPr>
        <w:t xml:space="preserve">Document Management</w:t>
      </w:r>
    </w:p>
    <w:p>
      <w:pPr>
        <w:numPr>
          <w:ilvl w:val="1"/>
          <w:numId w:val="1068"/>
        </w:numPr>
        <w:pStyle w:val="Compact"/>
      </w:pPr>
      <w:r>
        <w:t xml:space="preserve">Document template library</w:t>
      </w:r>
    </w:p>
    <w:p>
      <w:pPr>
        <w:numPr>
          <w:ilvl w:val="1"/>
          <w:numId w:val="1068"/>
        </w:numPr>
        <w:pStyle w:val="Compact"/>
      </w:pPr>
      <w:r>
        <w:t xml:space="preserve">Document version control</w:t>
      </w:r>
    </w:p>
    <w:p>
      <w:pPr>
        <w:numPr>
          <w:ilvl w:val="1"/>
          <w:numId w:val="1068"/>
        </w:numPr>
        <w:pStyle w:val="Compact"/>
      </w:pPr>
      <w:r>
        <w:t xml:space="preserve">Collaborative editing</w:t>
      </w:r>
    </w:p>
    <w:p>
      <w:pPr>
        <w:numPr>
          <w:ilvl w:val="1"/>
          <w:numId w:val="1068"/>
        </w:numPr>
        <w:pStyle w:val="Compact"/>
      </w:pPr>
      <w:r>
        <w:t xml:space="preserve">PDF generation</w:t>
      </w:r>
    </w:p>
    <w:bookmarkEnd w:id="57"/>
    <w:bookmarkEnd w:id="58"/>
    <w:bookmarkStart w:id="61" w:name="reporting-requirements"/>
    <w:p>
      <w:pPr>
        <w:pStyle w:val="Heading2"/>
      </w:pPr>
      <w:r>
        <w:t xml:space="preserve">8. Reporting Requirements</w:t>
      </w:r>
    </w:p>
    <w:bookmarkStart w:id="59" w:name="property-analytics"/>
    <w:p>
      <w:pPr>
        <w:pStyle w:val="Heading3"/>
      </w:pPr>
      <w:r>
        <w:t xml:space="preserve">8.1 Property Analytics</w:t>
      </w:r>
    </w:p>
    <w:p>
      <w:pPr>
        <w:numPr>
          <w:ilvl w:val="0"/>
          <w:numId w:val="1069"/>
        </w:numPr>
        <w:pStyle w:val="Compact"/>
      </w:pPr>
      <w:r>
        <w:rPr>
          <w:bCs/>
          <w:b/>
        </w:rPr>
        <w:t xml:space="preserve">Property Performance Metrics</w:t>
      </w:r>
    </w:p>
    <w:p>
      <w:pPr>
        <w:numPr>
          <w:ilvl w:val="1"/>
          <w:numId w:val="1070"/>
        </w:numPr>
        <w:pStyle w:val="Compact"/>
      </w:pPr>
      <w:r>
        <w:t xml:space="preserve">Listing views and engagement</w:t>
      </w:r>
    </w:p>
    <w:p>
      <w:pPr>
        <w:numPr>
          <w:ilvl w:val="1"/>
          <w:numId w:val="1070"/>
        </w:numPr>
        <w:pStyle w:val="Compact"/>
      </w:pPr>
      <w:r>
        <w:t xml:space="preserve">Investor interest tracking</w:t>
      </w:r>
    </w:p>
    <w:p>
      <w:pPr>
        <w:numPr>
          <w:ilvl w:val="1"/>
          <w:numId w:val="1070"/>
        </w:numPr>
        <w:pStyle w:val="Compact"/>
      </w:pPr>
      <w:r>
        <w:t xml:space="preserve">Comparison to similar properties</w:t>
      </w:r>
    </w:p>
    <w:p>
      <w:pPr>
        <w:numPr>
          <w:ilvl w:val="1"/>
          <w:numId w:val="1070"/>
        </w:numPr>
        <w:pStyle w:val="Compact"/>
      </w:pPr>
      <w:r>
        <w:t xml:space="preserve">Time on market metrics</w:t>
      </w:r>
    </w:p>
    <w:p>
      <w:pPr>
        <w:numPr>
          <w:ilvl w:val="0"/>
          <w:numId w:val="1069"/>
        </w:numPr>
        <w:pStyle w:val="Compact"/>
      </w:pPr>
      <w:r>
        <w:rPr>
          <w:bCs/>
          <w:b/>
        </w:rPr>
        <w:t xml:space="preserve">Offering Analytics</w:t>
      </w:r>
    </w:p>
    <w:p>
      <w:pPr>
        <w:numPr>
          <w:ilvl w:val="1"/>
          <w:numId w:val="1071"/>
        </w:numPr>
        <w:pStyle w:val="Compact"/>
      </w:pPr>
      <w:r>
        <w:t xml:space="preserve">Funding rate and velocity</w:t>
      </w:r>
    </w:p>
    <w:p>
      <w:pPr>
        <w:numPr>
          <w:ilvl w:val="1"/>
          <w:numId w:val="1071"/>
        </w:numPr>
        <w:pStyle w:val="Compact"/>
      </w:pPr>
      <w:r>
        <w:t xml:space="preserve">Investor demographic data</w:t>
      </w:r>
    </w:p>
    <w:p>
      <w:pPr>
        <w:numPr>
          <w:ilvl w:val="1"/>
          <w:numId w:val="1071"/>
        </w:numPr>
        <w:pStyle w:val="Compact"/>
      </w:pPr>
      <w:r>
        <w:t xml:space="preserve">Investment amount distribution</w:t>
      </w:r>
    </w:p>
    <w:p>
      <w:pPr>
        <w:numPr>
          <w:ilvl w:val="1"/>
          <w:numId w:val="1071"/>
        </w:numPr>
        <w:pStyle w:val="Compact"/>
      </w:pPr>
      <w:r>
        <w:t xml:space="preserve">Conversion rates from views to investment</w:t>
      </w:r>
    </w:p>
    <w:bookmarkEnd w:id="59"/>
    <w:bookmarkStart w:id="60" w:name="compliance-reporting"/>
    <w:p>
      <w:pPr>
        <w:pStyle w:val="Heading3"/>
      </w:pPr>
      <w:r>
        <w:t xml:space="preserve">8.2 Compliance Reporting</w:t>
      </w:r>
    </w:p>
    <w:p>
      <w:pPr>
        <w:numPr>
          <w:ilvl w:val="0"/>
          <w:numId w:val="1072"/>
        </w:numPr>
        <w:pStyle w:val="Compact"/>
      </w:pPr>
      <w:r>
        <w:rPr>
          <w:bCs/>
          <w:b/>
        </w:rPr>
        <w:t xml:space="preserve">Offering Compliance Reports</w:t>
      </w:r>
    </w:p>
    <w:p>
      <w:pPr>
        <w:numPr>
          <w:ilvl w:val="1"/>
          <w:numId w:val="1073"/>
        </w:numPr>
        <w:pStyle w:val="Compact"/>
      </w:pPr>
      <w:r>
        <w:t xml:space="preserve">Document completeness reports</w:t>
      </w:r>
    </w:p>
    <w:p>
      <w:pPr>
        <w:numPr>
          <w:ilvl w:val="1"/>
          <w:numId w:val="1073"/>
        </w:numPr>
        <w:pStyle w:val="Compact"/>
      </w:pPr>
      <w:r>
        <w:t xml:space="preserve">Regulatory filing status</w:t>
      </w:r>
    </w:p>
    <w:p>
      <w:pPr>
        <w:numPr>
          <w:ilvl w:val="1"/>
          <w:numId w:val="1073"/>
        </w:numPr>
        <w:pStyle w:val="Compact"/>
      </w:pPr>
      <w:r>
        <w:t xml:space="preserve">Approval process metrics</w:t>
      </w:r>
    </w:p>
    <w:p>
      <w:pPr>
        <w:numPr>
          <w:ilvl w:val="1"/>
          <w:numId w:val="1073"/>
        </w:numPr>
        <w:pStyle w:val="Compact"/>
      </w:pPr>
      <w:r>
        <w:t xml:space="preserve">Disclosure compliance</w:t>
      </w:r>
    </w:p>
    <w:p>
      <w:pPr>
        <w:numPr>
          <w:ilvl w:val="0"/>
          <w:numId w:val="1072"/>
        </w:numPr>
        <w:pStyle w:val="Compact"/>
      </w:pPr>
      <w:r>
        <w:rPr>
          <w:bCs/>
          <w:b/>
        </w:rPr>
        <w:t xml:space="preserve">Audit Reporting</w:t>
      </w:r>
    </w:p>
    <w:p>
      <w:pPr>
        <w:numPr>
          <w:ilvl w:val="1"/>
          <w:numId w:val="1074"/>
        </w:numPr>
        <w:pStyle w:val="Compact"/>
      </w:pPr>
      <w:r>
        <w:t xml:space="preserve">Property information change logs</w:t>
      </w:r>
    </w:p>
    <w:p>
      <w:pPr>
        <w:numPr>
          <w:ilvl w:val="1"/>
          <w:numId w:val="1074"/>
        </w:numPr>
        <w:pStyle w:val="Compact"/>
      </w:pPr>
      <w:r>
        <w:t xml:space="preserve">Document access logs</w:t>
      </w:r>
    </w:p>
    <w:p>
      <w:pPr>
        <w:numPr>
          <w:ilvl w:val="1"/>
          <w:numId w:val="1074"/>
        </w:numPr>
        <w:pStyle w:val="Compact"/>
      </w:pPr>
      <w:r>
        <w:t xml:space="preserve">Approval workflow logs</w:t>
      </w:r>
    </w:p>
    <w:p>
      <w:pPr>
        <w:numPr>
          <w:ilvl w:val="1"/>
          <w:numId w:val="1074"/>
        </w:numPr>
        <w:pStyle w:val="Compact"/>
      </w:pPr>
      <w:r>
        <w:t xml:space="preserve">Offering status change logs</w:t>
      </w:r>
    </w:p>
    <w:bookmarkEnd w:id="60"/>
    <w:bookmarkEnd w:id="61"/>
    <w:bookmarkStart w:id="64" w:name="constraints-and-assumptions"/>
    <w:p>
      <w:pPr>
        <w:pStyle w:val="Heading2"/>
      </w:pPr>
      <w:r>
        <w:t xml:space="preserve">9. Constraints and Assumptions</w:t>
      </w:r>
    </w:p>
    <w:bookmarkStart w:id="62" w:name="constraints"/>
    <w:p>
      <w:pPr>
        <w:pStyle w:val="Heading3"/>
      </w:pPr>
      <w:r>
        <w:t xml:space="preserve">9.1 Constraints</w:t>
      </w:r>
    </w:p>
    <w:p>
      <w:pPr>
        <w:numPr>
          <w:ilvl w:val="0"/>
          <w:numId w:val="1075"/>
        </w:numPr>
        <w:pStyle w:val="Compact"/>
      </w:pPr>
      <w:r>
        <w:t xml:space="preserve">Must comply with all relevant real estate and securities regulations</w:t>
      </w:r>
    </w:p>
    <w:p>
      <w:pPr>
        <w:numPr>
          <w:ilvl w:val="0"/>
          <w:numId w:val="1075"/>
        </w:numPr>
        <w:pStyle w:val="Compact"/>
      </w:pPr>
      <w:r>
        <w:t xml:space="preserve">Must support various property types and offering structures</w:t>
      </w:r>
    </w:p>
    <w:p>
      <w:pPr>
        <w:numPr>
          <w:ilvl w:val="0"/>
          <w:numId w:val="1075"/>
        </w:numPr>
        <w:pStyle w:val="Compact"/>
      </w:pPr>
      <w:r>
        <w:t xml:space="preserve">Must accommodate different jurisdictional requirements</w:t>
      </w:r>
    </w:p>
    <w:p>
      <w:pPr>
        <w:numPr>
          <w:ilvl w:val="0"/>
          <w:numId w:val="1075"/>
        </w:numPr>
        <w:pStyle w:val="Compact"/>
      </w:pPr>
      <w:r>
        <w:t xml:space="preserve">Virtual tour capabilities dependent on third-party integration</w:t>
      </w:r>
    </w:p>
    <w:bookmarkEnd w:id="62"/>
    <w:bookmarkStart w:id="63" w:name="assumptions"/>
    <w:p>
      <w:pPr>
        <w:pStyle w:val="Heading3"/>
      </w:pPr>
      <w:r>
        <w:t xml:space="preserve">9.2 Assumptions</w:t>
      </w:r>
    </w:p>
    <w:p>
      <w:pPr>
        <w:numPr>
          <w:ilvl w:val="0"/>
          <w:numId w:val="1076"/>
        </w:numPr>
        <w:pStyle w:val="Compact"/>
      </w:pPr>
      <w:r>
        <w:t xml:space="preserve">Property owners can provide accurate and complete property information</w:t>
      </w:r>
    </w:p>
    <w:p>
      <w:pPr>
        <w:numPr>
          <w:ilvl w:val="0"/>
          <w:numId w:val="1076"/>
        </w:numPr>
        <w:pStyle w:val="Compact"/>
      </w:pPr>
      <w:r>
        <w:t xml:space="preserve">Third-party services for virtual tours will be available and compatible</w:t>
      </w:r>
    </w:p>
    <w:p>
      <w:pPr>
        <w:numPr>
          <w:ilvl w:val="0"/>
          <w:numId w:val="1076"/>
        </w:numPr>
        <w:pStyle w:val="Compact"/>
      </w:pPr>
      <w:r>
        <w:t xml:space="preserve">Legal templates for offering documents can be standardized</w:t>
      </w:r>
    </w:p>
    <w:p>
      <w:pPr>
        <w:numPr>
          <w:ilvl w:val="0"/>
          <w:numId w:val="1076"/>
        </w:numPr>
        <w:pStyle w:val="Compact"/>
      </w:pPr>
      <w:r>
        <w:t xml:space="preserve">Regulatory framework will remain stable during development</w:t>
      </w:r>
    </w:p>
    <w:bookmarkEnd w:id="63"/>
    <w:bookmarkEnd w:id="64"/>
    <w:bookmarkStart w:id="67" w:name="appendices"/>
    <w:p>
      <w:pPr>
        <w:pStyle w:val="Heading2"/>
      </w:pPr>
      <w:r>
        <w:t xml:space="preserve">10. Appendices</w:t>
      </w:r>
    </w:p>
    <w:bookmarkStart w:id="65" w:name="glossary"/>
    <w:p>
      <w:pPr>
        <w:pStyle w:val="Heading3"/>
      </w:pPr>
      <w:r>
        <w:t xml:space="preserve">10.1 Glossary</w:t>
      </w:r>
    </w:p>
    <w:p>
      <w:pPr>
        <w:numPr>
          <w:ilvl w:val="0"/>
          <w:numId w:val="1077"/>
        </w:numPr>
        <w:pStyle w:val="Compact"/>
      </w:pPr>
      <w:r>
        <w:rPr>
          <w:bCs/>
          <w:b/>
        </w:rPr>
        <w:t xml:space="preserve">IRR</w:t>
      </w:r>
      <w:r>
        <w:t xml:space="preserve">: Internal Rate of Return</w:t>
      </w:r>
    </w:p>
    <w:p>
      <w:pPr>
        <w:numPr>
          <w:ilvl w:val="0"/>
          <w:numId w:val="1077"/>
        </w:numPr>
        <w:pStyle w:val="Compact"/>
      </w:pPr>
      <w:r>
        <w:rPr>
          <w:bCs/>
          <w:b/>
        </w:rPr>
        <w:t xml:space="preserve">NOI</w:t>
      </w:r>
      <w:r>
        <w:t xml:space="preserve">: Net Operating Income</w:t>
      </w:r>
    </w:p>
    <w:p>
      <w:pPr>
        <w:numPr>
          <w:ilvl w:val="0"/>
          <w:numId w:val="1077"/>
        </w:numPr>
        <w:pStyle w:val="Compact"/>
      </w:pPr>
      <w:r>
        <w:rPr>
          <w:bCs/>
          <w:b/>
        </w:rPr>
        <w:t xml:space="preserve">PPM</w:t>
      </w:r>
      <w:r>
        <w:t xml:space="preserve">: Private Placement Memorandum</w:t>
      </w:r>
    </w:p>
    <w:p>
      <w:pPr>
        <w:numPr>
          <w:ilvl w:val="0"/>
          <w:numId w:val="1077"/>
        </w:numPr>
        <w:pStyle w:val="Compact"/>
      </w:pPr>
      <w:r>
        <w:rPr>
          <w:bCs/>
          <w:b/>
        </w:rPr>
        <w:t xml:space="preserve">Cap Rate</w:t>
      </w:r>
      <w:r>
        <w:t xml:space="preserve">: Capitalization Rate</w:t>
      </w:r>
    </w:p>
    <w:p>
      <w:pPr>
        <w:numPr>
          <w:ilvl w:val="0"/>
          <w:numId w:val="1077"/>
        </w:numPr>
        <w:pStyle w:val="Compact"/>
      </w:pPr>
      <w:r>
        <w:rPr>
          <w:bCs/>
          <w:b/>
        </w:rPr>
        <w:t xml:space="preserve">AML</w:t>
      </w:r>
      <w:r>
        <w:t xml:space="preserve">: Anti-Money Laundering</w:t>
      </w:r>
    </w:p>
    <w:p>
      <w:pPr>
        <w:numPr>
          <w:ilvl w:val="0"/>
          <w:numId w:val="1077"/>
        </w:numPr>
        <w:pStyle w:val="Compact"/>
      </w:pPr>
      <w:r>
        <w:rPr>
          <w:bCs/>
          <w:b/>
        </w:rPr>
        <w:t xml:space="preserve">KYC</w:t>
      </w:r>
      <w:r>
        <w:t xml:space="preserve">: Know Your Customer</w:t>
      </w:r>
    </w:p>
    <w:bookmarkEnd w:id="65"/>
    <w:bookmarkStart w:id="66" w:name="related-documents"/>
    <w:p>
      <w:pPr>
        <w:pStyle w:val="Heading3"/>
      </w:pPr>
      <w:r>
        <w:t xml:space="preserve">10.2 Related Documents</w:t>
      </w:r>
    </w:p>
    <w:p>
      <w:pPr>
        <w:numPr>
          <w:ilvl w:val="0"/>
          <w:numId w:val="1078"/>
        </w:numPr>
        <w:pStyle w:val="Compact"/>
      </w:pPr>
      <w:r>
        <w:t xml:space="preserve">Property Listing Flow Diagram</w:t>
      </w:r>
    </w:p>
    <w:p>
      <w:pPr>
        <w:numPr>
          <w:ilvl w:val="0"/>
          <w:numId w:val="1078"/>
        </w:numPr>
        <w:pStyle w:val="Compact"/>
      </w:pPr>
      <w:r>
        <w:t xml:space="preserve">Offering Creation UI Mockups</w:t>
      </w:r>
    </w:p>
    <w:p>
      <w:pPr>
        <w:numPr>
          <w:ilvl w:val="0"/>
          <w:numId w:val="1078"/>
        </w:numPr>
        <w:pStyle w:val="Compact"/>
      </w:pPr>
      <w:r>
        <w:t xml:space="preserve">Virtual Tour Integration Specifications</w:t>
      </w:r>
    </w:p>
    <w:p>
      <w:pPr>
        <w:numPr>
          <w:ilvl w:val="0"/>
          <w:numId w:val="1078"/>
        </w:numPr>
        <w:pStyle w:val="Compact"/>
      </w:pPr>
      <w:r>
        <w:t xml:space="preserve">Document Management System Specifications</w:t>
      </w:r>
    </w:p>
    <w:p>
      <w:pPr>
        <w:numPr>
          <w:ilvl w:val="0"/>
          <w:numId w:val="1078"/>
        </w:numPr>
        <w:pStyle w:val="Compact"/>
      </w:pPr>
      <w:r>
        <w:t xml:space="preserve">Property Data Schema</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1"/>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1"/>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1"/>
  </w:num>
  <w:num w:numId="1050">
    <w:abstractNumId w:val="991"/>
  </w:num>
  <w:num w:numId="1051">
    <w:abstractNumId w:val="991"/>
  </w:num>
  <w:num w:numId="1052">
    <w:abstractNumId w:val="991"/>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1"/>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1"/>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1"/>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1"/>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1"/>
  </w:num>
  <w:num w:numId="1065">
    <w:abstractNumId w:val="991"/>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1"/>
  </w:num>
  <w:num w:numId="1071">
    <w:abstractNumId w:val="991"/>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1"/>
  </w:num>
  <w:num w:numId="1074">
    <w:abstractNumId w:val="991"/>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2025-03-21T14:45:43Z</dcterms:created>
  <dcterms:modified xsi:type="dcterms:W3CDTF">2025-03-21T14:45:43Z</dcterms:modified>
</cp:coreProperties>
</file>

<file path=docProps/custom.xml><?xml version="1.0" encoding="utf-8"?>
<Properties xmlns="http://schemas.openxmlformats.org/officeDocument/2006/custom-properties" xmlns:vt="http://schemas.openxmlformats.org/officeDocument/2006/docPropsVTypes"/>
</file>