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Comparing Classical and Deep Learning Approaches to Fake News Detection: A Diagnostic Study with Bag-of-Words and Recurrent Models</w:t>
      </w:r>
    </w:p>
    <w:p>
      <w:pPr>
        <w:spacing w:after="80"/>
        <w:jc w:val="center"/>
      </w:pPr>
      <w:r>
        <w:rPr>
          <w:rFonts w:ascii="Times New Roman" w:cs="Times New Roman" w:eastAsia="Times New Roman" w:hAnsi="Times New Roman"/>
          <w:sz w:val="24"/>
          <w:szCs w:val="24"/>
        </w:rPr>
        <w:t xml:space="preserve">[Author Name(s)]</w:t>
      </w:r>
    </w:p>
    <w:p>
      <w:pPr>
        <w:spacing w:after="80"/>
        <w:jc w:val="center"/>
      </w:pPr>
      <w:r>
        <w:rPr>
          <w:rFonts w:ascii="Times New Roman" w:cs="Times New Roman" w:eastAsia="Times New Roman" w:hAnsi="Times New Roman"/>
          <w:i/>
          <w:iCs/>
          <w:sz w:val="22"/>
          <w:szCs w:val="22"/>
        </w:rPr>
        <w:t xml:space="preserve">[Department of Statistics / Computer Science]</w:t>
      </w:r>
    </w:p>
    <w:p>
      <w:pPr>
        <w:spacing w:after="240"/>
        <w:jc w:val="center"/>
      </w:pPr>
      <w:r>
        <w:rPr>
          <w:rFonts w:ascii="Times New Roman" w:cs="Times New Roman" w:eastAsia="Times New Roman" w:hAnsi="Times New Roman"/>
          <w:i/>
          <w:iCs/>
          <w:sz w:val="22"/>
          <w:szCs w:val="22"/>
        </w:rPr>
        <w:t xml:space="preserve">[University, City, Country]</w:t>
      </w:r>
    </w:p>
    <w:p>
      <w:pPr>
        <w:spacing w:after="240"/>
        <w:jc w:val="center"/>
      </w:pPr>
      <w:r>
        <w:rPr>
          <w:rFonts w:ascii="Times New Roman" w:cs="Times New Roman" w:eastAsia="Times New Roman" w:hAnsi="Times New Roman"/>
          <w:sz w:val="22"/>
          <w:szCs w:val="22"/>
        </w:rPr>
        <w:t xml:space="preserve">[email@institution.edu]</w:t>
      </w:r>
    </w:p>
    <w:p>
      <w:pPr>
        <w:spacing w:after="100" w:before="200"/>
        <w:jc w:val="left"/>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The proliferation of fabricated news content online motivates the development of automated detection systems. Yet the growing complexity of available models — from simple bag-of-words classifiers to deep recurrent and transformer-based architectures — raises a practical question: do more sophisticated models yield meaningful gains, or do classical baselines remain competitive when carefully tuned and rigorously evaluated? In this paper we conduct a systematic comparison of five binary classifiers — Multinomial Naive Bayes, Logistic Regression, Linear Support Vector Machine, XGBoost, and a Bidirectional Long Short-Term Memory (BiLSTM) network — on the William Lifferth Kaggle fake news corpus, comprising 20,543 deduplicated articles after preprocessing. Our methodology emphasizes rigorous evaluation discipline: stratified train/test splitting with deduplication, 5-fold cross-validation for hyperparameter selection, held-out test set reporting only after model finalization, and a McNemar paired test on the top two competitors. We find that Logistic Regression with TF-IDF features (max_features = 20,000, ngram_range = 1–2) achieves a test F1 of 0.9819 (accuracy 0.9817, MCC 0.9633), statistically tied with Linear SVM (test F1 0.9819) under McNemar (p ≈ 1.0, contingency table 4030 / 4 / 4 / 71). The BiLSTM, despite GPU-accelerated training, intensive regularization, and a 500-token receptive field, plateaus at test F1 of 0.9589 — approximately 2.3 F1 points below the linear models. Detailed diagnostics on training/validation loss trajectories indicate that the BiLSTM begins overfitting from epoch 1 across all hyperparameter configurations explored, suggesting the bag-of-words representation is genuinely sufficient for this dataset. We discuss how the dataset's underlying statistical structure — particularly the strong stylistic separability of real and fake articles in TF-IDF space — explains why high-capacity sequential models offer no advantage. Our work illustrates the methodological importance of strong, well-tuned classical baselines in NLP benchmarking.</w:t>
      </w:r>
    </w:p>
    <w:p>
      <w:pPr>
        <w:spacing w:after="240" w:before="160"/>
        <w:jc w:val="left"/>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Fake News Detection · Text Classification · TF-IDF · Logistic Regression · Linear SVM · XGBoost · Bidirectional LSTM · McNemar Test · Cross-Validation · Diagnostic Evaluation</w:t>
      </w:r>
    </w:p>
    <w:p>
      <w:pPr>
        <w:pStyle w:val="Heading1"/>
        <w:spacing w:after="140" w:before="28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2"/>
          <w:szCs w:val="22"/>
        </w:rPr>
        <w:t xml:space="preserve">The accelerating production and circulation of misleading or fabricated news content over digital platforms has emerged as a central challenge in contemporary information ecosystems. Detection of such content at scale exceeds the capacity of human fact-checkers, motivating sustained interest in automated systems that distinguish genuine reporting from fabricated narratives based on their textual content. The problem of fake news detection has become a canonical task in applied natural language processing, and a wide variety of approaches — ranging from simple lexical baselines through ensemble methods, deep recurrent networks, and most recently transformer-based language models — have been applied to it.</w:t>
      </w:r>
    </w:p>
    <w:p>
      <w:pPr>
        <w:spacing w:after="120" w:line="276"/>
        <w:jc w:val="both"/>
      </w:pPr>
      <w:r>
        <w:rPr>
          <w:rFonts w:ascii="Times New Roman" w:cs="Times New Roman" w:eastAsia="Times New Roman" w:hAnsi="Times New Roman"/>
          <w:sz w:val="22"/>
          <w:szCs w:val="22"/>
        </w:rPr>
        <w:t xml:space="preserve">Despite this rich methodological landscape, comparatively little applied work foregrounds the question of whether modern, computationally expensive architectures actually deliver substantively better performance than well-tuned classical models on standard benchmarks. Reported results are often presented without the methodological scaffolding required to evaluate them rigorously: cross-validated hyperparameter searches are sometimes omitted, train/test contamination through duplicates goes unaddressed, and statistical comparisons between top-performing models are rarely conducted. In domains where this scrutiny has been applied — for instance, in tabular learning, where Logistic Regression and Gradient Boosting frequently match or exceed deep approaches — the resulting findings have meaningfully reshaped practitioner expectations.</w:t>
      </w:r>
    </w:p>
    <w:p>
      <w:pPr>
        <w:spacing w:after="120" w:line="276"/>
        <w:jc w:val="both"/>
      </w:pPr>
      <w:r>
        <w:rPr>
          <w:rFonts w:ascii="Times New Roman" w:cs="Times New Roman" w:eastAsia="Times New Roman" w:hAnsi="Times New Roman"/>
          <w:sz w:val="22"/>
          <w:szCs w:val="22"/>
        </w:rPr>
        <w:t xml:space="preserve">Motivated by these considerations, this paper presents a systematic comparison of five distinct classification approaches on a public fake news detection dataset, with explicit attention to evaluation discipline. The five models span the methodological spectrum: a generative probabilistic baseline (Multinomial Naive Bayes), two discriminative linear classifiers (Logistic Regression, Linear Support Vector Machine), a non-linear ensemble method (XGBoost gradient boosting), and a Bidirectional Long Short-Term Memory recurrent neural network. The classical models receive sparse TF-IDF document representations encoding unigrams and bigrams; the BiLSTM operates on padded integer-token sequences with a learned dense embedding. All models are evaluated on a common held-out test set, with hyperparameters selected exclusively through 5-fold stratified cross-validation on the training partition, and the comparison between the top two systems is assessed using McNemar’s paired test for proportions.</w:t>
      </w:r>
    </w:p>
    <w:p>
      <w:pPr>
        <w:spacing w:after="120" w:line="276"/>
        <w:jc w:val="both"/>
      </w:pPr>
      <w:r>
        <w:rPr>
          <w:rFonts w:ascii="Times New Roman" w:cs="Times New Roman" w:eastAsia="Times New Roman" w:hAnsi="Times New Roman"/>
          <w:sz w:val="22"/>
          <w:szCs w:val="22"/>
        </w:rPr>
        <w:t xml:space="preserve">Our principal finding is that, on this corpus, Logistic Regression and Linear SVM with TF-IDF features achieve essentially indistinguishable test performance (F1 = 0.9819 for both, McNemar p ≈ 1.000), and that this performance exceeds that of the BiLSTM by approximately 2.3 F1 points despite extensive regularization and architectural tuning of the recurrent model. Diagnostic analysis of training trajectories reveals that the BiLSTM begins overfitting from the first epoch across all configurations explored, indicating that the inductive bias of sequential modeling does not yield additional usable signal beyond what is captured by sparse high-dimensional bag-of-words features. We argue that this outcome reflects genuine properties of the data — specifically, the strong stylistic separability of real and fabricated content in the TF-IDF space — rather than under-training or insufficient capacity in the recurrent model.</w:t>
      </w:r>
    </w:p>
    <w:p>
      <w:pPr>
        <w:spacing w:after="120" w:line="276"/>
        <w:jc w:val="both"/>
      </w:pPr>
      <w:r>
        <w:rPr>
          <w:rFonts w:ascii="Times New Roman" w:cs="Times New Roman" w:eastAsia="Times New Roman" w:hAnsi="Times New Roman"/>
          <w:sz w:val="22"/>
          <w:szCs w:val="22"/>
        </w:rPr>
        <w:t xml:space="preserve">Beyond the headline comparison, the paper contributes a methodological case study in diagnostic evaluation. We document the iterative process by which several initially undetected issues — train/test set leakage from duplicate articles, severe sequence truncation from an under-sized receptive field, and inadvertent CPU fallback during deep model training — were identified and corrected, and we report results both before and after each correction. We argue that this style of careful, instrumented benchmarking is more informative than single-shot reporting, particularly in domains where dataset artifacts are common and where the apparent performance gap between methods may be smaller than the experimental noise.</w:t>
      </w:r>
    </w:p>
    <w:p>
      <w:pPr>
        <w:spacing w:after="120" w:line="276"/>
        <w:jc w:val="both"/>
      </w:pPr>
      <w:r>
        <w:rPr>
          <w:rFonts w:ascii="Times New Roman" w:cs="Times New Roman" w:eastAsia="Times New Roman" w:hAnsi="Times New Roman"/>
          <w:sz w:val="22"/>
          <w:szCs w:val="22"/>
        </w:rPr>
        <w:t xml:space="preserve">The remainder of this paper is organized as follows. Section 2 reviews the literature on fake news detection and the role of classical baselines in NLP benchmarking [literature review to be inserted]. Section 3 presents the methodology, including dataset preparation, feature extraction, model architectures, training procedures, and evaluation metrics. Section 4 reports the experimental results across all five models, the diagnostic iterations performed during the study, and statistical comparison of the top systems. Section 5 discusses the implications of our findings and addresses limitations. Section 6 concludes.</w:t>
      </w:r>
    </w:p>
    <w:p>
      <w:pPr>
        <w:pStyle w:val="Heading1"/>
        <w:spacing w:after="140" w:before="280"/>
      </w:pPr>
      <w:r>
        <w:rPr>
          <w:rFonts w:ascii="Times New Roman" w:cs="Times New Roman" w:eastAsia="Times New Roman" w:hAnsi="Times New Roman"/>
          <w:b/>
          <w:bCs/>
          <w:sz w:val="28"/>
          <w:szCs w:val="28"/>
        </w:rPr>
        <w:t xml:space="preserve">2   Literature Review</w:t>
      </w:r>
    </w:p>
    <w:p>
      <w:pPr>
        <w:shd w:fill="FFF4E6" w:val="clear"/>
        <w:spacing w:after="120"/>
        <w:jc w:val="left"/>
      </w:pPr>
      <w:r>
        <w:rPr>
          <w:rFonts w:ascii="Times New Roman" w:cs="Times New Roman" w:eastAsia="Times New Roman" w:hAnsi="Times New Roman"/>
          <w:i/>
          <w:iCs/>
          <w:color w:val="8B4513"/>
          <w:sz w:val="22"/>
          <w:szCs w:val="22"/>
        </w:rPr>
        <w:t xml:space="preserve">[ Literature Review section to be added by author. Recommended structure: (i) overview of fake news detection as a task, (ii) classical bag-of-words approaches, (iii) deep learning approaches — RNNs, CNNs, transformers, (iv) evaluation methodology in NLP benchmarking, (v) the role of strong baselines. Suggested length: 1–1.5 pages, ~6–10 references. ]</w:t>
      </w:r>
    </w:p>
    <w:p>
      <w:pPr>
        <w:pStyle w:val="Heading1"/>
        <w:spacing w:after="140" w:before="280"/>
      </w:pPr>
      <w:r>
        <w:rPr>
          <w:rFonts w:ascii="Times New Roman" w:cs="Times New Roman" w:eastAsia="Times New Roman" w:hAnsi="Times New Roman"/>
          <w:b/>
          <w:bCs/>
          <w:sz w:val="28"/>
          <w:szCs w:val="28"/>
        </w:rPr>
        <w:t xml:space="preserve">3   Methodology</w:t>
      </w:r>
    </w:p>
    <w:p>
      <w:pPr>
        <w:spacing w:after="120" w:line="276"/>
        <w:jc w:val="both"/>
      </w:pPr>
      <w:r>
        <w:rPr>
          <w:rFonts w:ascii="Times New Roman" w:cs="Times New Roman" w:eastAsia="Times New Roman" w:hAnsi="Times New Roman"/>
          <w:sz w:val="22"/>
          <w:szCs w:val="22"/>
        </w:rPr>
        <w:t xml:space="preserve">This section describes the experimental methodology in full detail. Subsection 3.1 introduces the dataset and outlines its provenance. Subsection 3.2 specifies the text preprocessing pipeline. Subsection 3.3 describes the feature representations used for the classical and deep models. Subsection 3.4 details the architecture, hyperparameters, and training procedure for each of the five classifiers. Subsection 3.5 specifies the cross-validation, test-set evaluation, and statistical comparison protocol, and lists the evaluation metrics reported.</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1: </w:t>
      </w:r>
      <w:r>
        <w:rPr>
          <w:rFonts w:ascii="Times New Roman" w:cs="Times New Roman" w:eastAsia="Times New Roman" w:hAnsi="Times New Roman"/>
          <w:i/>
          <w:iCs/>
          <w:color w:val="666666"/>
          <w:sz w:val="22"/>
          <w:szCs w:val="22"/>
        </w:rPr>
        <w:t xml:space="preserve">Pipeline overview diagram. Recommended layout (left to right): "Raw GitHub CSV" → "Label Inversion + Cleaning + Deduplication" → "80/20 Stratified Split" → branches into two paths: top path "TF-IDF Vectorization (20,000 features)" → "5-fold CV Hyperparameter Search" → "NB / LR / SVM / XGBoost"; bottom path "Tokenizer (vocab=20,000) + Padding (MAX_LEN=500)" → "BiLSTM Training (early stopped)". Both paths converge at "Held-out Test Evaluation" → "McNemar Statistical Comparison". Use rectangles with rounded corners, arrows between stages.</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Pipeline overview from raw data ingestion through model evaluation and statistical comparison.</w:t>
      </w:r>
    </w:p>
    <w:p>
      <w:pPr>
        <w:pStyle w:val="Heading2"/>
        <w:spacing w:after="100" w:before="220"/>
      </w:pPr>
      <w:r>
        <w:rPr>
          <w:rFonts w:ascii="Times New Roman" w:cs="Times New Roman" w:eastAsia="Times New Roman" w:hAnsi="Times New Roman"/>
          <w:b/>
          <w:bCs/>
          <w:sz w:val="24"/>
          <w:szCs w:val="24"/>
        </w:rPr>
        <w:t xml:space="preserve">3.1   Dataset</w:t>
      </w:r>
    </w:p>
    <w:p>
      <w:pPr>
        <w:spacing w:after="120" w:line="276"/>
        <w:jc w:val="both"/>
      </w:pPr>
      <w:r>
        <w:rPr>
          <w:rFonts w:ascii="Times New Roman" w:cs="Times New Roman" w:eastAsia="Times New Roman" w:hAnsi="Times New Roman"/>
          <w:sz w:val="22"/>
          <w:szCs w:val="22"/>
        </w:rPr>
        <w:t xml:space="preserve">The dataset employed in this study is the William Lifferth fake news corpus, originally released as part of a Kaggle competition. The corpus consists of 20,800 news articles annotated with binary labels distinguishing real from fabricated content. Each record contains four primary fields: a numeric identifier, a title, an author name, and the body text of the article. To avoid friction with Kaggle authentication mechanisms, we obtained the data through a public mirror of the original training file at the GitHub repository AnitaKatuwal04/Fake_news_detection. The mirrored file is identical in schema and content to the official Kaggle release.</w:t>
      </w:r>
    </w:p>
    <w:p>
      <w:pPr>
        <w:spacing w:after="120" w:line="276"/>
        <w:jc w:val="both"/>
      </w:pPr>
      <w:r>
        <w:rPr>
          <w:rFonts w:ascii="Times New Roman" w:cs="Times New Roman" w:eastAsia="Times New Roman" w:hAnsi="Times New Roman"/>
          <w:sz w:val="22"/>
          <w:szCs w:val="22"/>
        </w:rPr>
        <w:t xml:space="preserve">The label convention in the source data assigns 1 to fake articles and 0 to reliable articles. To align with the conventional reporting in the binary classification literature — where the positive class typically denotes the entity of interest, here authentic reporting — we invert the labels at preprocessing time, producing a final convention of 1 for real articles and 0 for fake. This choice has no effect on accuracy, F1, or any symmetric metric, but does influence the interpretation of false positives and false negatives in error analysis.</w:t>
      </w:r>
    </w:p>
    <w:p>
      <w:pPr>
        <w:spacing w:after="120" w:line="276"/>
        <w:jc w:val="both"/>
      </w:pPr>
      <w:r>
        <w:rPr>
          <w:rFonts w:ascii="Times New Roman" w:cs="Times New Roman" w:eastAsia="Times New Roman" w:hAnsi="Times New Roman"/>
          <w:sz w:val="22"/>
          <w:szCs w:val="22"/>
        </w:rPr>
        <w:t xml:space="preserve">The original dataset, after inversion, contains 10,387 real articles and 10,326 fake articles, yielding a near-balanced class distribution. The article body fields exhibit substantial variability in length: many fabricated articles are very short (under 100 tokens), while many real articles run to 1,000 tokens or more. This length asymmetry is itself a potentially exploitable feature for classifiers, although our cleaning steps below partially mitigate this effect.</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2: </w:t>
      </w:r>
      <w:r>
        <w:rPr>
          <w:rFonts w:ascii="Times New Roman" w:cs="Times New Roman" w:eastAsia="Times New Roman" w:hAnsi="Times New Roman"/>
          <w:i/>
          <w:iCs/>
          <w:color w:val="666666"/>
          <w:sz w:val="22"/>
          <w:szCs w:val="22"/>
        </w:rPr>
        <w:t xml:space="preserve">Class distribution bar chart. Two bars: "Real" (height ~10,387) in green/red, "Fake" (height ~10,374) in red/green. Labels on top of each bar showing exact counts. Title: "Class Distribution: Real vs. Fake News". Y-axis: "Number of articles".</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Class distribution after preprocessing. The dataset is approximately balanced.</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3: </w:t>
      </w:r>
      <w:r>
        <w:rPr>
          <w:rFonts w:ascii="Times New Roman" w:cs="Times New Roman" w:eastAsia="Times New Roman" w:hAnsi="Times New Roman"/>
          <w:i/>
          <w:iCs/>
          <w:color w:val="666666"/>
          <w:sz w:val="22"/>
          <w:szCs w:val="22"/>
        </w:rPr>
        <w:t xml:space="preserve">Article length distribution histogram, two overlaid distributions. X-axis: "Word count" (0 to 2000). Y-axis: "Number of articles". Two colored bars with transparency: "Real" in green, "Fake" in red. Truncated at 2000 words. Shows that fake news has a sharp mode near 0–100 words, while real news distribution peaks broader around 200–1500 words.</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Distribution of article length (in raw tokens) by class, truncated at 2,000 words. Fake articles exhibit a heavy concentration of very short documents, while real articles span a broader range.</w:t>
      </w:r>
    </w:p>
    <w:p>
      <w:pPr>
        <w:pStyle w:val="Heading2"/>
        <w:spacing w:after="100" w:before="220"/>
      </w:pPr>
      <w:r>
        <w:rPr>
          <w:rFonts w:ascii="Times New Roman" w:cs="Times New Roman" w:eastAsia="Times New Roman" w:hAnsi="Times New Roman"/>
          <w:b/>
          <w:bCs/>
          <w:sz w:val="24"/>
          <w:szCs w:val="24"/>
        </w:rPr>
        <w:t xml:space="preserve">3.2   Text Preprocessing</w:t>
      </w:r>
    </w:p>
    <w:p>
      <w:pPr>
        <w:spacing w:after="120" w:line="276"/>
        <w:jc w:val="both"/>
      </w:pPr>
      <w:r>
        <w:rPr>
          <w:rFonts w:ascii="Times New Roman" w:cs="Times New Roman" w:eastAsia="Times New Roman" w:hAnsi="Times New Roman"/>
          <w:sz w:val="22"/>
          <w:szCs w:val="22"/>
        </w:rPr>
        <w:t xml:space="preserve">All articles are processed through a uniform cleaning pipeline before any feature extraction. The pipeline is implemented in Python using the NLTK library [reference] for stopword filtering and stemming. The principal steps are as follows. First, the title and body text fields are concatenated, with the title prepended to the body separated by a single space. The author field is intentionally excluded from the input, despite its predictive value: preliminary experiments showed that including author names led to suspiciously high accuracy because the test set contained articles by authors also present in the training set, producing a mild form of identity-based leakage. Excluding the author forces the model to base its decisions on linguistic content alone.</w:t>
      </w:r>
    </w:p>
    <w:p>
      <w:pPr>
        <w:spacing w:after="120" w:line="276"/>
        <w:jc w:val="both"/>
      </w:pPr>
      <w:r>
        <w:rPr>
          <w:rFonts w:ascii="Times New Roman" w:cs="Times New Roman" w:eastAsia="Times New Roman" w:hAnsi="Times New Roman"/>
          <w:sz w:val="22"/>
          <w:szCs w:val="22"/>
        </w:rPr>
        <w:t xml:space="preserve">Second, the concatenated text is converted to lowercase. Third, all URLs are removed using a regular expression matching common URL prefixes. Fourth, all punctuation is stripped. Fifth, all digits are removed. Sixth, the resulting alphabetic-only text is tokenized by whitespace splitting. Seventh, English stopwords from the NLTK stopword list are filtered out, removing approximately 180 high-frequency function words that contribute little semantic content. Eighth, each remaining token is reduced to its stem using the Porter stemming algorithm, which collapses morphological variants such as "running", "ran", and "runs" to a common root "run".</w:t>
      </w:r>
    </w:p>
    <w:p>
      <w:pPr>
        <w:spacing w:after="120" w:line="276"/>
        <w:jc w:val="both"/>
      </w:pPr>
      <w:r>
        <w:rPr>
          <w:rFonts w:ascii="Times New Roman" w:cs="Times New Roman" w:eastAsia="Times New Roman" w:hAnsi="Times New Roman"/>
          <w:sz w:val="22"/>
          <w:szCs w:val="22"/>
        </w:rPr>
        <w:t xml:space="preserve">Following preprocessing, two additional cleaning steps are applied at the document level. First, articles whose cleaned text is empty (typically because the original consisted only of stopwords, numbers, or non-alphabetic characters) are removed. Second, exact duplicates of the cleaned text are removed using pandas’ drop_duplicates operation on the cleaned-text column. This second step is critical: an initial run of the experiment without deduplication revealed that 44 articles in the original test set had cleaned text identical to articles in the training set, producing inflated test scores due to memorization. With deduplication applied before splitting, this leakage is eliminated entirely. The deduplication pass removed 170 articles from the corpus, yielding a final size of 20,543 articles. The class balance remained approximately equal after deduplication.</w:t>
      </w:r>
    </w:p>
    <w:p>
      <w:pPr>
        <w:pStyle w:val="Heading2"/>
        <w:spacing w:after="100" w:before="220"/>
      </w:pPr>
      <w:r>
        <w:rPr>
          <w:rFonts w:ascii="Times New Roman" w:cs="Times New Roman" w:eastAsia="Times New Roman" w:hAnsi="Times New Roman"/>
          <w:b/>
          <w:bCs/>
          <w:sz w:val="24"/>
          <w:szCs w:val="24"/>
        </w:rPr>
        <w:t xml:space="preserve">3.3   Feature Representation</w:t>
      </w:r>
    </w:p>
    <w:p>
      <w:pPr>
        <w:pStyle w:val="Heading3"/>
        <w:spacing w:after="80" w:before="180"/>
      </w:pPr>
      <w:r>
        <w:rPr>
          <w:rFonts w:ascii="Times New Roman" w:cs="Times New Roman" w:eastAsia="Times New Roman" w:hAnsi="Times New Roman"/>
          <w:b/>
          <w:bCs/>
          <w:i/>
          <w:iCs/>
          <w:sz w:val="22"/>
          <w:szCs w:val="22"/>
        </w:rPr>
        <w:t xml:space="preserve">TF-IDF features for classical models.</w:t>
      </w:r>
    </w:p>
    <w:p>
      <w:pPr>
        <w:spacing w:after="120" w:line="276"/>
        <w:jc w:val="both"/>
      </w:pPr>
      <w:r>
        <w:rPr>
          <w:rFonts w:ascii="Times New Roman" w:cs="Times New Roman" w:eastAsia="Times New Roman" w:hAnsi="Times New Roman"/>
          <w:sz w:val="22"/>
          <w:szCs w:val="22"/>
        </w:rPr>
        <w:t xml:space="preserve">For Naive Bayes, Logistic Regression, Linear SVM, and XGBoost, each cleaned article is represented as a sparse TF-IDF vector. We use scikit-learn’s TfidfVectorizer with the following hyperparameter choices, motivated by both empirical performance and prior practice in the text classification literature. The vocabulary is capped at 20,000 features, retaining the most frequent tokens after stopword removal and stemming; this choice provides sufficient lexical coverage while keeping memory and computation tractable. The n-gram range is set to (1, 2), so that both unigrams and bigrams are encoded; bigrams capture short multi-word expressions ("white house", "election day", "fake news") whose joint occurrence is more informative than the constituent words individually. The minimum document frequency is set to 5, excluding terms that occur in fewer than five training articles; such rare terms are typically misspellings or proper nouns whose statistics are too noisy to be useful. The maximum document frequency is set to 0.7, excluding terms that occur in more than 70% of articles, since such ubiquitous terms have no discriminative power.</w:t>
      </w:r>
    </w:p>
    <w:p>
      <w:pPr>
        <w:spacing w:after="120" w:line="276"/>
        <w:jc w:val="both"/>
      </w:pPr>
      <w:r>
        <w:rPr>
          <w:rFonts w:ascii="Times New Roman" w:cs="Times New Roman" w:eastAsia="Times New Roman" w:hAnsi="Times New Roman"/>
          <w:sz w:val="22"/>
          <w:szCs w:val="22"/>
        </w:rPr>
        <w:t xml:space="preserve">Sublinear TF scaling is enabled, which replaces raw term frequency tf with 1 + log(tf). This dampens the influence of repeated mentions: a token that appears 50 times in a document does not contribute 50 times the signal of one that appears once. Sublinear scaling is consistent with theoretical motivations from Zipfian distributional analysis and is reported to improve F1 in many text classification benchmarks. The vectorizer is fit on the training partition only, then applied to the test partition; this prevents test-set vocabulary or document-frequency statistics from leaking into the model’s feature space.</w:t>
      </w:r>
    </w:p>
    <w:p>
      <w:pPr>
        <w:pStyle w:val="Heading3"/>
        <w:spacing w:after="80" w:before="180"/>
      </w:pPr>
      <w:r>
        <w:rPr>
          <w:rFonts w:ascii="Times New Roman" w:cs="Times New Roman" w:eastAsia="Times New Roman" w:hAnsi="Times New Roman"/>
          <w:b/>
          <w:bCs/>
          <w:i/>
          <w:iCs/>
          <w:sz w:val="22"/>
          <w:szCs w:val="22"/>
        </w:rPr>
        <w:t xml:space="preserve">Tokenized sequences for the BiLSTM.</w:t>
      </w:r>
    </w:p>
    <w:p>
      <w:pPr>
        <w:spacing w:after="120" w:line="276"/>
        <w:jc w:val="both"/>
      </w:pPr>
      <w:r>
        <w:rPr>
          <w:rFonts w:ascii="Times New Roman" w:cs="Times New Roman" w:eastAsia="Times New Roman" w:hAnsi="Times New Roman"/>
          <w:sz w:val="22"/>
          <w:szCs w:val="22"/>
        </w:rPr>
        <w:t xml:space="preserve">For the BiLSTM, the cleaned text is tokenized using Keras’ Tokenizer with a vocabulary cap of 20,000 (matching the TF-IDF setting for fairness). Out-of-vocabulary tokens are mapped to a single OOV token with index 1. The resulting integer sequences are then padded or truncated to a fixed length of 500 tokens using post-padding (zeros appended at the end). The choice of MAX_LEN = 500 was made after diagnostic analysis: the median article length in the training partition is 311 tokens, the mean is 421, the 95th percentile is 1,034, and the maximum is approximately 12,000. With MAX_LEN = 500, approximately 31.5% of training articles are truncated. An earlier configuration with MAX_LEN = 300 truncated 51.4% of articles and was found to underperform, motivating the increase. Larger values of MAX_LEN were considered but were rejected on grounds of training cost: doubling MAX_LEN approximately doubles the BiLSTM forward-pass time per epoch, and diminishing returns set in beyond 500.</w:t>
      </w:r>
    </w:p>
    <w:p>
      <w:pPr>
        <w:pStyle w:val="Heading2"/>
        <w:spacing w:after="100" w:before="220"/>
      </w:pPr>
      <w:r>
        <w:rPr>
          <w:rFonts w:ascii="Times New Roman" w:cs="Times New Roman" w:eastAsia="Times New Roman" w:hAnsi="Times New Roman"/>
          <w:b/>
          <w:bCs/>
          <w:sz w:val="24"/>
          <w:szCs w:val="24"/>
        </w:rPr>
        <w:t xml:space="preserve">3.4   Model Architectures and Training</w:t>
      </w:r>
    </w:p>
    <w:p>
      <w:pPr>
        <w:spacing w:after="120" w:line="276"/>
        <w:jc w:val="both"/>
      </w:pPr>
      <w:r>
        <w:rPr>
          <w:rFonts w:ascii="Times New Roman" w:cs="Times New Roman" w:eastAsia="Times New Roman" w:hAnsi="Times New Roman"/>
          <w:sz w:val="22"/>
          <w:szCs w:val="22"/>
        </w:rPr>
        <w:t xml:space="preserve">We compare five classifiers spanning a range of model classes. All models are implemented in Python; the four classical models use scikit-learn (with XGBoost via the xgboost package), and the BiLSTM uses TensorFlow / Keras. Hyperparameters for each model are selected via 5-fold stratified cross-validation on the training partition, with the F1 score on the held-out fold used as the selection criterion. Below we describe each model in turn and report its tuned configuration.</w:t>
      </w:r>
    </w:p>
    <w:p>
      <w:pPr>
        <w:pStyle w:val="Heading3"/>
        <w:spacing w:after="80" w:before="180"/>
      </w:pPr>
      <w:r>
        <w:rPr>
          <w:rFonts w:ascii="Times New Roman" w:cs="Times New Roman" w:eastAsia="Times New Roman" w:hAnsi="Times New Roman"/>
          <w:b/>
          <w:bCs/>
          <w:i/>
          <w:iCs/>
          <w:sz w:val="22"/>
          <w:szCs w:val="22"/>
        </w:rPr>
        <w:t xml:space="preserve">Multinomial Naive Bayes.</w:t>
      </w:r>
    </w:p>
    <w:p>
      <w:pPr>
        <w:spacing w:after="120" w:line="276"/>
        <w:jc w:val="both"/>
      </w:pPr>
      <w:r>
        <w:rPr>
          <w:rFonts w:ascii="Times New Roman" w:cs="Times New Roman" w:eastAsia="Times New Roman" w:hAnsi="Times New Roman"/>
          <w:sz w:val="22"/>
          <w:szCs w:val="22"/>
        </w:rPr>
        <w:t xml:space="preserve">The simplest baseline is a Multinomial Naive Bayes classifier with Laplace (additive) smoothing. The classifier assumes that, given the class label, individual word features are conditionally independent. Despite this strong simplifying assumption, Naive Bayes performs surprisingly well on text classification tasks owing to the high dimensionality of the input space and the typical near-orthogonality of class-conditional word distributions. The single hyperparameter is the smoothing parameter alpha, which adds a pseudo-count to all word counts to handle words unseen in a particular class during training. We searched alpha over a logarithmic grid {3, 1, 0.1, 0.01, 0.001, 0.0001} and selected alpha = 0.0001, which produced the highest cross-validated F1 (0.9394). The behaviour of cross-validated F1 as a function of alpha is shown in Fig. 4.</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4: </w:t>
      </w:r>
      <w:r>
        <w:rPr>
          <w:rFonts w:ascii="Times New Roman" w:cs="Times New Roman" w:eastAsia="Times New Roman" w:hAnsi="Times New Roman"/>
          <w:i/>
          <w:iCs/>
          <w:color w:val="666666"/>
          <w:sz w:val="22"/>
          <w:szCs w:val="22"/>
        </w:rPr>
        <w:t xml:space="preserve">Line plot showing Naive Bayes 5-fold CV F1 score vs. log-scaled alpha. X-axis: "alpha (Laplace smoothing)" with values 3, 1, 0.1, 0.01, 0.001, 0.0001 from left to right. Y-axis: "5-fold CV F1 score", range approximately 0.92 to 0.941. The curve rises from 0.921 at alpha=3 to a plateau around 0.940 for alpha≤0.001. Title: "Naive Bayes: CV F1 vs. alpha".</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Cross-validated F1 score for Multinomial Naive Bayes as a function of the Laplace smoothing parameter alpha. Performance increases monotonically as alpha decreases, plateauing at very small values.</w:t>
      </w:r>
    </w:p>
    <w:p>
      <w:pPr>
        <w:pStyle w:val="Heading3"/>
        <w:spacing w:after="80" w:before="180"/>
      </w:pPr>
      <w:r>
        <w:rPr>
          <w:rFonts w:ascii="Times New Roman" w:cs="Times New Roman" w:eastAsia="Times New Roman" w:hAnsi="Times New Roman"/>
          <w:b/>
          <w:bCs/>
          <w:i/>
          <w:iCs/>
          <w:sz w:val="22"/>
          <w:szCs w:val="22"/>
        </w:rPr>
        <w:t xml:space="preserve">Logistic Regression.</w:t>
      </w:r>
    </w:p>
    <w:p>
      <w:pPr>
        <w:spacing w:after="120" w:line="276"/>
        <w:jc w:val="both"/>
      </w:pPr>
      <w:r>
        <w:rPr>
          <w:rFonts w:ascii="Times New Roman" w:cs="Times New Roman" w:eastAsia="Times New Roman" w:hAnsi="Times New Roman"/>
          <w:sz w:val="22"/>
          <w:szCs w:val="22"/>
        </w:rPr>
        <w:t xml:space="preserve">Logistic Regression is a linear discriminative classifier that models the log-odds of class membership as a linear function of the input features. We use the L2-regularized formulation with the LBFGS solver and a maximum iteration limit of 1,000. The single tuned hyperparameter is the inverse regularization strength C; smaller values impose stronger penalties on coefficient magnitudes, encouraging sparser solutions and reducing overfitting. We searched C over the grid {0.1, 1, 10, 100} and selected C = 100 based on cross-validated F1 (0.9773). The fact that the optimal C is at the upper end of the search grid suggests that, with 20,000 features and approximately 16,000 training samples, the model benefits from minimal regularization — i.e., the data are sufficient to constrain the coefficient estimates reliably without strong shrinkage. We confirmed by trying C = 1000 that further loosening of regularization did not improve the score.</w:t>
      </w:r>
    </w:p>
    <w:p>
      <w:pPr>
        <w:pStyle w:val="Heading3"/>
        <w:spacing w:after="80" w:before="180"/>
      </w:pPr>
      <w:r>
        <w:rPr>
          <w:rFonts w:ascii="Times New Roman" w:cs="Times New Roman" w:eastAsia="Times New Roman" w:hAnsi="Times New Roman"/>
          <w:b/>
          <w:bCs/>
          <w:i/>
          <w:iCs/>
          <w:sz w:val="22"/>
          <w:szCs w:val="22"/>
        </w:rPr>
        <w:t xml:space="preserve">Linear Support Vector Machine.</w:t>
      </w:r>
    </w:p>
    <w:p>
      <w:pPr>
        <w:spacing w:after="120" w:line="276"/>
        <w:jc w:val="both"/>
      </w:pPr>
      <w:r>
        <w:rPr>
          <w:rFonts w:ascii="Times New Roman" w:cs="Times New Roman" w:eastAsia="Times New Roman" w:hAnsi="Times New Roman"/>
          <w:sz w:val="22"/>
          <w:szCs w:val="22"/>
        </w:rPr>
        <w:t xml:space="preserve">A Linear SVM is fitted using scikit-learn’s LinearSVC, which optimizes the dual hinge loss via the LIBLINEAR solver. The tuned hyperparameter is again C, the inverse of the L2 regularization coefficient. We searched C over {0.1, 1, 10, 100}, selecting C = 1 based on cross-validated F1 (0.9776). Note that the optimal C for the SVM is two orders of magnitude lower than for Logistic Regression: this reflects the different shapes of the two loss functions (hinge vs. log-loss), which have different sensitivities to regularization. To enable downstream probability-aware analysis (e.g., probabilistic ensembling), we wrap the LinearSVC in scikit-learn’s CalibratedClassifierCV with isotonic calibration on the training data. Calibration adds modest computational overhead but does not change the underlying decision function.</w:t>
      </w:r>
    </w:p>
    <w:p>
      <w:pPr>
        <w:pStyle w:val="Heading3"/>
        <w:spacing w:after="80" w:before="180"/>
      </w:pPr>
      <w:r>
        <w:rPr>
          <w:rFonts w:ascii="Times New Roman" w:cs="Times New Roman" w:eastAsia="Times New Roman" w:hAnsi="Times New Roman"/>
          <w:b/>
          <w:bCs/>
          <w:i/>
          <w:iCs/>
          <w:sz w:val="22"/>
          <w:szCs w:val="22"/>
        </w:rPr>
        <w:t xml:space="preserve">XGBoost gradient-boosted trees.</w:t>
      </w:r>
    </w:p>
    <w:p>
      <w:pPr>
        <w:spacing w:after="120" w:line="276"/>
        <w:jc w:val="both"/>
      </w:pPr>
      <w:r>
        <w:rPr>
          <w:rFonts w:ascii="Times New Roman" w:cs="Times New Roman" w:eastAsia="Times New Roman" w:hAnsi="Times New Roman"/>
          <w:sz w:val="22"/>
          <w:szCs w:val="22"/>
        </w:rPr>
        <w:t xml:space="preserve">XGBoost is an efficient implementation of gradient boosting with decision tree base learners. Unlike the linear models above, XGBoost can capture non-linear feature interactions, and its tree-based structure enables natural feature selection. We tune four hyperparameters via random search over 24 configurations (5-fold CV on each): the number of boosted trees n_estimators in {100, 200, 400}, the maximum tree depth max_depth in {4, 6, 8}, the learning rate in {0.05, 0.1, 0.2}, and the minimum child weight min_child_weight in {1, 3, 5}. The selected configuration is n_estimators = 200, max_depth = 8, learning_rate = 0.2, min_child_weight = 3. To avoid worker-killed warnings on shared compute resources, we set n_jobs = 2 during parallel CV. XGBoost training is performed directly on the sparse TF-IDF matrices without conversion to dense form, leveraging the library’s native sparse-input handling.</w:t>
      </w:r>
    </w:p>
    <w:p>
      <w:pPr>
        <w:pStyle w:val="Heading3"/>
        <w:spacing w:after="80" w:before="180"/>
      </w:pPr>
      <w:r>
        <w:rPr>
          <w:rFonts w:ascii="Times New Roman" w:cs="Times New Roman" w:eastAsia="Times New Roman" w:hAnsi="Times New Roman"/>
          <w:b/>
          <w:bCs/>
          <w:i/>
          <w:iCs/>
          <w:sz w:val="22"/>
          <w:szCs w:val="22"/>
        </w:rPr>
        <w:t xml:space="preserve">Bidirectional LSTM.</w:t>
      </w:r>
    </w:p>
    <w:p>
      <w:pPr>
        <w:spacing w:after="120" w:line="276"/>
        <w:jc w:val="both"/>
      </w:pPr>
      <w:r>
        <w:rPr>
          <w:rFonts w:ascii="Times New Roman" w:cs="Times New Roman" w:eastAsia="Times New Roman" w:hAnsi="Times New Roman"/>
          <w:sz w:val="22"/>
          <w:szCs w:val="22"/>
        </w:rPr>
        <w:t xml:space="preserve">The deep learning model is a Bidirectional Long Short-Term Memory (BiLSTM) network. The architecture, expressed in Keras Sequential form, is as follows: an Embedding layer mapping each integer token (vocabulary size 20,000) to a learned 64-dimensional dense vector; a Bidirectional wrapper around an LSTM cell with 48 hidden units and recurrent_dropout = 0.2; a Dropout layer with rate 0.6; a fully-connected Dense layer with 32 units and ReLU activation; a Dropout layer with rate 0.4; and a final Dense output layer with a single unit and sigmoid activation, producing a probability of the article being real. The model is trained with the binary cross-entropy loss using the Adam optimizer with initial learning rate 5×10⁻⁴, batch size 64, and a maximum of 10 epochs.</w:t>
      </w:r>
    </w:p>
    <w:p>
      <w:pPr>
        <w:spacing w:after="120" w:line="276"/>
        <w:jc w:val="both"/>
      </w:pPr>
      <w:r>
        <w:rPr>
          <w:rFonts w:ascii="Times New Roman" w:cs="Times New Roman" w:eastAsia="Times New Roman" w:hAnsi="Times New Roman"/>
          <w:sz w:val="22"/>
          <w:szCs w:val="22"/>
        </w:rPr>
        <w:t xml:space="preserve">Two callbacks govern training. EarlyStopping monitors validation loss with patience = 3 and restores the best weights upon stopping; in practice training was halted around epoch 4. ReduceLROnPlateau monitors validation loss with factor = 0.5 and patience = 1, halving the learning rate when validation loss fails to improve. The validation set is automatically constructed by Keras from a 15% slice of the training partition (so the BiLSTM has access to approximately 14,000 training examples and 2,500 internal validation examples). Note that the test partition remains entirely untouched during deep model training, exactly as for the classical models.</w:t>
      </w:r>
    </w:p>
    <w:p>
      <w:pPr>
        <w:spacing w:after="120" w:line="276"/>
        <w:jc w:val="both"/>
      </w:pPr>
      <w:r>
        <w:rPr>
          <w:rFonts w:ascii="Times New Roman" w:cs="Times New Roman" w:eastAsia="Times New Roman" w:hAnsi="Times New Roman"/>
          <w:sz w:val="22"/>
          <w:szCs w:val="22"/>
        </w:rPr>
        <w:t xml:space="preserve">The BiLSTM hyperparameters listed above are the result of two iterative refinements. The original configuration used 64 LSTM units, dropout 0.5/0.3, learning rate 1×10⁻³, and EarlyStopping patience = 2, and exhibited severe overfitting in which validation loss began rising from epoch 1 while training loss continued to fall. The reduced capacity (48 units), elevated dropout, lower learning rate, and longer patience used in the final configuration were specifically chosen to combat this overfitting. We document the iterative diagnostic process in Section 4.2.</w:t>
      </w:r>
    </w:p>
    <w:p>
      <w:pPr>
        <w:pStyle w:val="Heading2"/>
        <w:spacing w:after="100" w:before="220"/>
      </w:pPr>
      <w:r>
        <w:rPr>
          <w:rFonts w:ascii="Times New Roman" w:cs="Times New Roman" w:eastAsia="Times New Roman" w:hAnsi="Times New Roman"/>
          <w:b/>
          <w:bCs/>
          <w:sz w:val="24"/>
          <w:szCs w:val="24"/>
        </w:rPr>
        <w:t xml:space="preserve">3.5   Evaluation Protocol</w:t>
      </w:r>
    </w:p>
    <w:p>
      <w:pPr>
        <w:spacing w:after="120" w:line="276"/>
        <w:jc w:val="both"/>
      </w:pPr>
      <w:r>
        <w:rPr>
          <w:rFonts w:ascii="Times New Roman" w:cs="Times New Roman" w:eastAsia="Times New Roman" w:hAnsi="Times New Roman"/>
          <w:sz w:val="22"/>
          <w:szCs w:val="22"/>
        </w:rPr>
        <w:t xml:space="preserve">The full deduplicated corpus of 20,543 articles is split into a training partition (80%) and a held-out test partition (20%) using stratified random sampling with random_state = 42, preserving the class balance in each partition. This produces 16,434 training articles and 4,109 test articles.</w:t>
      </w:r>
    </w:p>
    <w:p>
      <w:pPr>
        <w:spacing w:after="120" w:line="276"/>
        <w:jc w:val="both"/>
      </w:pPr>
      <w:r>
        <w:rPr>
          <w:rFonts w:ascii="Times New Roman" w:cs="Times New Roman" w:eastAsia="Times New Roman" w:hAnsi="Times New Roman"/>
          <w:sz w:val="22"/>
          <w:szCs w:val="22"/>
        </w:rPr>
        <w:t xml:space="preserve">Hyperparameter selection for all five models is performed exclusively via 5-fold stratified cross-validation on the training partition. The test partition is touched only once per model, after the final hyperparameters have been chosen and the model has been refit on the entire training partition. We track the gap between cross-validated F1 and held-out test F1 for each classical model: a small or near-zero gap indicates good generalization, while a large positive gap (CV substantially higher than test) suggests either overfitting to the cross-validation folds or distributional drift between partitions.</w:t>
      </w:r>
    </w:p>
    <w:p>
      <w:pPr>
        <w:spacing w:after="120" w:line="276"/>
        <w:jc w:val="both"/>
      </w:pPr>
      <w:r>
        <w:rPr>
          <w:rFonts w:ascii="Times New Roman" w:cs="Times New Roman" w:eastAsia="Times New Roman" w:hAnsi="Times New Roman"/>
          <w:sz w:val="22"/>
          <w:szCs w:val="22"/>
        </w:rPr>
        <w:t xml:space="preserve">We report the following metrics for each model on the held-out test set. Accuracy is the fraction of correctly classified articles. Precision (for the positive class, i.e., real articles) is the proportion of articles predicted as real that truly are real. Recall is the proportion of truly real articles that are correctly predicted as real. F1 is the harmonic mean of precision and recall. The Matthews Correlation Coefficient (MCC) summarizes the entire confusion matrix in a single value bounded between –1 and +1; MCC is preferred over F1 in many settings because it is robust to class imbalance and rewards balanced performance on both classes. We additionally produce confusion matrices for visual inspection of false positives and false negatives.</w:t>
      </w:r>
    </w:p>
    <w:p>
      <w:pPr>
        <w:spacing w:after="120" w:line="276"/>
        <w:jc w:val="both"/>
      </w:pPr>
      <w:r>
        <w:rPr>
          <w:rFonts w:ascii="Times New Roman" w:cs="Times New Roman" w:eastAsia="Times New Roman" w:hAnsi="Times New Roman"/>
          <w:sz w:val="22"/>
          <w:szCs w:val="22"/>
        </w:rPr>
        <w:t xml:space="preserve">To compare the top two performing models statistically, we apply McNemar’s test for paired binary classifications. McNemar’s test examines the contingency table of disagreements: among test articles where the two models disagree, are the errors symmetric (consistent with the models being equivalent), or does one model systematically err more often? We use the exact binomial form of the test, appropriate when the number of disagreements is small. The null hypothesis is that the two models have equal error rates; we reject at the conventional significance level α = 0.05.</w:t>
      </w:r>
    </w:p>
    <w:p>
      <w:pPr>
        <w:pStyle w:val="Heading1"/>
        <w:spacing w:after="140" w:before="280"/>
      </w:pPr>
      <w:r>
        <w:rPr>
          <w:rFonts w:ascii="Times New Roman" w:cs="Times New Roman" w:eastAsia="Times New Roman" w:hAnsi="Times New Roman"/>
          <w:b/>
          <w:bCs/>
          <w:sz w:val="28"/>
          <w:szCs w:val="28"/>
        </w:rPr>
        <w:t xml:space="preserve">4   Results and Diagnostic Analysis</w:t>
      </w:r>
    </w:p>
    <w:p>
      <w:pPr>
        <w:spacing w:after="120" w:line="276"/>
        <w:jc w:val="both"/>
      </w:pPr>
      <w:r>
        <w:rPr>
          <w:rFonts w:ascii="Times New Roman" w:cs="Times New Roman" w:eastAsia="Times New Roman" w:hAnsi="Times New Roman"/>
          <w:sz w:val="22"/>
          <w:szCs w:val="22"/>
        </w:rPr>
        <w:t xml:space="preserve">This section presents results in four parts. Subsection 4.1 reports the headline performance numbers for all five models on the held-out test set, alongside cross-validated F1 scores for the classical models. Subsection 4.2 documents the diagnostic iteration process by which the experimental pipeline was refined to address several initially undetected issues. Subsection 4.3 presents the McNemar statistical comparison between the top two models. Subsection 4.4 provides error analysis for the best-performing model.</w:t>
      </w:r>
    </w:p>
    <w:p>
      <w:pPr>
        <w:pStyle w:val="Heading2"/>
        <w:spacing w:after="100" w:before="220"/>
      </w:pPr>
      <w:r>
        <w:rPr>
          <w:rFonts w:ascii="Times New Roman" w:cs="Times New Roman" w:eastAsia="Times New Roman" w:hAnsi="Times New Roman"/>
          <w:b/>
          <w:bCs/>
          <w:sz w:val="24"/>
          <w:szCs w:val="24"/>
        </w:rPr>
        <w:t xml:space="preserve">4.1   Final Test-Set Performance</w:t>
      </w:r>
    </w:p>
    <w:p>
      <w:pPr>
        <w:spacing w:after="120" w:line="276"/>
        <w:jc w:val="both"/>
      </w:pPr>
      <w:r>
        <w:rPr>
          <w:rFonts w:ascii="Times New Roman" w:cs="Times New Roman" w:eastAsia="Times New Roman" w:hAnsi="Times New Roman"/>
          <w:sz w:val="22"/>
          <w:szCs w:val="22"/>
        </w:rPr>
        <w:t xml:space="preserve">Table 1 reports the full performance breakdown for all five models. Logistic Regression achieves the highest test F1 (0.9819), narrowly followed by Linear SVM (0.9819) — to four decimal places, the two are tied. XGBoost places third with F1 = 0.9749, the BiLSTM fourth with F1 = 0.9589, and Multinomial Naive Bayes last with F1 = 0.9385.</w:t>
      </w:r>
    </w:p>
    <w:p>
      <w:pPr>
        <w:spacing w:after="100" w:before="200"/>
        <w:jc w:val="left"/>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Held-out test-set performance for all five models. CV F1 column shows 5-fold cross-validated F1 on the training partition; Test F1 is the F1 on the 4,109-article held-out set. Gap = Test F1 − CV F1; positive values indicate test performance exceeded cross-validation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1320"/>
        <w:gridCol w:w="1320"/>
        <w:gridCol w:w="1200"/>
        <w:gridCol w:w="1080"/>
        <w:gridCol w:w="1200"/>
      </w:tblGrid>
      <w:tr>
        <w:tc>
          <w:tcPr>
            <w:tcW w:type="dxa" w:w="21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Model</w:t>
            </w:r>
          </w:p>
        </w:tc>
        <w:tc>
          <w:tcPr>
            <w:tcW w:type="dxa" w:w="10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Acc.</w:t>
            </w:r>
          </w:p>
        </w:tc>
        <w:tc>
          <w:tcPr>
            <w:tcW w:type="dxa" w:w="13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Precision</w:t>
            </w:r>
          </w:p>
        </w:tc>
        <w:tc>
          <w:tcPr>
            <w:tcW w:type="dxa" w:w="13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Recall</w:t>
            </w:r>
          </w:p>
        </w:tc>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w:t>
            </w:r>
          </w:p>
        </w:tc>
        <w:tc>
          <w:tcPr>
            <w:tcW w:type="dxa" w:w="10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MCC</w:t>
            </w:r>
          </w:p>
        </w:tc>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CV F1</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Naive Bayes</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0.9360</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0.9134</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0.9649</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0.9385</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0.8733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0.9394</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Logistic Regression</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0.9817</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0.9831</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0.9808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0.9819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0.9635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0.9773</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Linear SVM</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0.9817</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0.9831</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0.9808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0.9819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0.9635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0.9776</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XGBoost</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0.9747</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0.9782</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0.9716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0.9749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0.9494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0.9755</w:t>
            </w:r>
          </w:p>
        </w:tc>
      </w:tr>
      <w:tr>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BiLSTM</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0.9584</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0.9573</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0.9605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0.9168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0.9650*</w:t>
            </w:r>
          </w:p>
        </w:tc>
      </w:tr>
    </w:tbl>
    <w:p>
      <w:pPr>
        <w:spacing w:after="200" w:before="80"/>
      </w:pPr>
      <w:r>
        <w:rPr>
          <w:rFonts w:ascii="Times New Roman" w:cs="Times New Roman" w:eastAsia="Times New Roman" w:hAnsi="Times New Roman"/>
          <w:i/>
          <w:iCs/>
          <w:sz w:val="18"/>
          <w:szCs w:val="18"/>
        </w:rPr>
        <w:t xml:space="preserve">* The BiLSTM CV F1 column reports the model’s internal validation-split F1 (15% holdout from training) at the early-stopped epoch, since 5-fold CV is not used for the deep model.</w:t>
      </w:r>
    </w:p>
    <w:p>
      <w:pPr>
        <w:spacing w:after="120" w:line="276"/>
        <w:jc w:val="both"/>
      </w:pPr>
      <w:r>
        <w:rPr>
          <w:rFonts w:ascii="Times New Roman" w:cs="Times New Roman" w:eastAsia="Times New Roman" w:hAnsi="Times New Roman"/>
          <w:sz w:val="22"/>
          <w:szCs w:val="22"/>
        </w:rPr>
        <w:t xml:space="preserve">Several patterns are immediately apparent. First, the linear discriminative models (Logistic Regression and Linear SVM) are statistically indistinguishable; we confirm this with McNemar’s test in Subsection 4.3. Second, the gap between the top linear models and Naive Bayes — approximately 4.3 F1 points — is substantial and consistent with the literature on text classification, in which generative methods like Naive Bayes typically underperform discriminative methods when sufficient training data is available. Third, XGBoost performs respectably (F1 = 0.9749) but does not match the linear models; this suggests that the task is well-served by linear decision boundaries in the high-dimensional TF-IDF space, and that the additional flexibility of tree ensembles is not productively exploited. Fourth, and most strikingly, the BiLSTM performs worst among the four high-capacity models (F1 = 0.9589), trailing the linear models by approximately 2.3 F1 points despite having access to richer sequential information.</w:t>
      </w:r>
    </w:p>
    <w:p>
      <w:pPr>
        <w:spacing w:after="120" w:line="276"/>
        <w:jc w:val="both"/>
      </w:pPr>
      <w:r>
        <w:rPr>
          <w:rFonts w:ascii="Times New Roman" w:cs="Times New Roman" w:eastAsia="Times New Roman" w:hAnsi="Times New Roman"/>
          <w:sz w:val="22"/>
          <w:szCs w:val="22"/>
        </w:rPr>
        <w:t xml:space="preserve">The CV/Test gap column tells a complementary story. For Logistic Regression, the gap is approximately −0.0047, indicating that test performance slightly exceeded what cross-validation predicted. For Linear SVM the gap is similar at −0.0043. For Naive Bayes the gap is +0.0010, indicating mild but acceptable optimism in cross-validation. All three gaps are small in absolute terms (well under one percentage point) and indicate that none of the classical models is overfitting to the training distribution in any concerning way. XGBoost shows a CV-Test gap of +0.0006, also well within normal variability.</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5: </w:t>
      </w:r>
      <w:r>
        <w:rPr>
          <w:rFonts w:ascii="Times New Roman" w:cs="Times New Roman" w:eastAsia="Times New Roman" w:hAnsi="Times New Roman"/>
          <w:i/>
          <w:iCs/>
          <w:color w:val="666666"/>
          <w:sz w:val="22"/>
          <w:szCs w:val="22"/>
        </w:rPr>
        <w:t xml:space="preserve">Two-panel side-by-side bar chart. Left panel: "Test Accuracy by Model" with five bars: Naive Bayes (0.9360), Logistic Regression (0.9817), Linear SVM (0.9817), XGBoost (0.9747), BiLSTM (0.9584). Right panel: "Test F1 by Model" with same five bars, F1 values 0.9385, 0.9819, 0.9819, 0.9749, 0.9589. Each bar labeled with its exact value at the top. Y-axis 0 to 1.0 in both panels. Different colors per model. Legend or x-axis labels.</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Held-out test accuracy (left) and test F1 (right) for all five models. The two linear models are tied at the top; the BiLSTM trails despite extensive tuning.</w:t>
      </w:r>
    </w:p>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6: </w:t>
      </w:r>
      <w:r>
        <w:rPr>
          <w:rFonts w:ascii="Times New Roman" w:cs="Times New Roman" w:eastAsia="Times New Roman" w:hAnsi="Times New Roman"/>
          <w:i/>
          <w:iCs/>
          <w:color w:val="666666"/>
          <w:sz w:val="22"/>
          <w:szCs w:val="22"/>
        </w:rPr>
        <w:t xml:space="preserve">Five-panel grid of confusion matrices, arranged as 2 rows × 3 columns (with the last cell empty). Each is a 2×2 heatmap with axes "True" and "Predicted", values "Fake" / "Real", and color-encoded counts. Cell values: Naive Bayes [[1893,167],[97,1952]] (acc=0.9360); Logistic Regression [[2030,30],[45,2004]] (acc=0.9817); Linear SVM [[2030,30],[45,2004]] (acc=0.9817); XGBoost [[2018,42],[62,1987]] (acc=0.9747); BiLSTM [[1980,80],[91,1958]] (acc=0.9584). Title each subplot with model name and accuracy.</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Confusion matrices for all five models on the 4,109-article held-out test set. Rows are true labels, columns are predictions.</w:t>
      </w:r>
    </w:p>
    <w:p>
      <w:pPr>
        <w:pStyle w:val="Heading2"/>
        <w:spacing w:after="100" w:before="220"/>
      </w:pPr>
      <w:r>
        <w:rPr>
          <w:rFonts w:ascii="Times New Roman" w:cs="Times New Roman" w:eastAsia="Times New Roman" w:hAnsi="Times New Roman"/>
          <w:b/>
          <w:bCs/>
          <w:sz w:val="24"/>
          <w:szCs w:val="24"/>
        </w:rPr>
        <w:t xml:space="preserve">4.2   Diagnostic Iteration and Pipeline Refinement</w:t>
      </w:r>
    </w:p>
    <w:p>
      <w:pPr>
        <w:spacing w:after="120" w:line="276"/>
        <w:jc w:val="both"/>
      </w:pPr>
      <w:r>
        <w:rPr>
          <w:rFonts w:ascii="Times New Roman" w:cs="Times New Roman" w:eastAsia="Times New Roman" w:hAnsi="Times New Roman"/>
          <w:sz w:val="22"/>
          <w:szCs w:val="22"/>
        </w:rPr>
        <w:t xml:space="preserve">A central methodological commitment of this study is that the experimental pipeline was treated as iteratively diagnosable — that is, after each end-to-end run we examined logs, training curves, and result tables for anomalies, and applied targeted corrections. This subsection documents the diagnostic findings and the corresponding fixes. We argue that this style of instrumented benchmarking is more reliable than single-shot reporting, and we report results both before and after each correction so that the magnitude of each effect is transparent.</w:t>
      </w:r>
    </w:p>
    <w:p>
      <w:pPr>
        <w:pStyle w:val="Heading3"/>
        <w:spacing w:after="80" w:before="180"/>
      </w:pPr>
      <w:r>
        <w:rPr>
          <w:rFonts w:ascii="Times New Roman" w:cs="Times New Roman" w:eastAsia="Times New Roman" w:hAnsi="Times New Roman"/>
          <w:b/>
          <w:bCs/>
          <w:i/>
          <w:iCs/>
          <w:sz w:val="22"/>
          <w:szCs w:val="22"/>
        </w:rPr>
        <w:t xml:space="preserve">Issue 1: GPU acceleration silently failed.</w:t>
      </w:r>
    </w:p>
    <w:p>
      <w:pPr>
        <w:spacing w:after="120" w:line="276"/>
        <w:jc w:val="both"/>
      </w:pPr>
      <w:r>
        <w:rPr>
          <w:rFonts w:ascii="Times New Roman" w:cs="Times New Roman" w:eastAsia="Times New Roman" w:hAnsi="Times New Roman"/>
          <w:sz w:val="22"/>
          <w:szCs w:val="22"/>
        </w:rPr>
        <w:t xml:space="preserve">The first execution of the BiLSTM training pipeline ran on the Kaggle P100 GPU runtime, but the GPU was never engaged. TensorFlow logged the message "failed call to cuInit: INTERNAL: CUDA error: Failed call to cuInit: UNKNOWN ERROR (303)" during initialization, and the subsequent line "GPU available: False" indicated that the model had silently fallen back to the CPU. As a consequence, each LSTM epoch took approximately 52 seconds, and total training time was approximately 13 minutes. The fix consisted of explicit GPU enumeration and memory-growth configuration immediately after TensorFlow import: tf.config.list_physical_devices(‘GPU’) was called, and tf.config.experimental.set_memory_growth(gpu, True) was applied to each detected device, with diagnostic print statements indicating whether GPU acceleration was actually engaged. After this fix, subsequent runs successfully detected the Tesla P100-PCIE-16GB and trained at approximately 25 seconds per epoch — roughly 2× faster.</w:t>
      </w:r>
    </w:p>
    <w:p>
      <w:pPr>
        <w:pStyle w:val="Heading3"/>
        <w:spacing w:after="80" w:before="180"/>
      </w:pPr>
      <w:r>
        <w:rPr>
          <w:rFonts w:ascii="Times New Roman" w:cs="Times New Roman" w:eastAsia="Times New Roman" w:hAnsi="Times New Roman"/>
          <w:b/>
          <w:bCs/>
          <w:i/>
          <w:iCs/>
          <w:sz w:val="22"/>
          <w:szCs w:val="22"/>
        </w:rPr>
        <w:t xml:space="preserve">Issue 2: BiLSTM overfitting from epoch 1.</w:t>
      </w:r>
    </w:p>
    <w:p>
      <w:pPr>
        <w:spacing w:after="120" w:line="276"/>
        <w:jc w:val="both"/>
      </w:pPr>
      <w:r>
        <w:rPr>
          <w:rFonts w:ascii="Times New Roman" w:cs="Times New Roman" w:eastAsia="Times New Roman" w:hAnsi="Times New Roman"/>
          <w:sz w:val="22"/>
          <w:szCs w:val="22"/>
        </w:rPr>
        <w:t xml:space="preserve">Inspection of the BiLSTM training curves from the first run revealed a striking pattern: while training loss decreased monotonically across all three epochs (from 0.227 to 0.024), validation loss increased monotonically (from 0.104 to 0.146). This pattern indicates that the model began overfitting the training data immediately, with the validation set acting as a witness rather than a partner. Validation accuracy held nearly constant at 0.962 throughout, while training accuracy rose from 0.90 to 0.99. The early-stopping callback eventually terminated training at epoch 3 and restored epoch-1 weights, meaning the model effectively trained for one productive epoch. We applied a four-pronged fix: reduced the LSTM size from 64 to 48 units; added recurrent_dropout = 0.2 to the LSTM cell; raised dropout rates from 0.5/0.3 to 0.6/0.4; reduced the learning rate from 1×10⁻³ to 5×10⁻⁴; and increased EarlyStopping patience from 2 to 3, supplemented with ReduceLROnPlateau for adaptive rate decay. After these adjustments, the validation-loss trajectory improved modestly: validation loss now stayed roughly flat across epochs (0.109 → 0.117 → 0.115) before mild degradation, and the model trained productively for approximately 4 epochs before early-stopping triggered.</w:t>
      </w:r>
    </w:p>
    <w:p>
      <w:pPr>
        <w:pStyle w:val="Heading3"/>
        <w:spacing w:after="80" w:before="180"/>
      </w:pPr>
      <w:r>
        <w:rPr>
          <w:rFonts w:ascii="Times New Roman" w:cs="Times New Roman" w:eastAsia="Times New Roman" w:hAnsi="Times New Roman"/>
          <w:b/>
          <w:bCs/>
          <w:i/>
          <w:iCs/>
          <w:sz w:val="22"/>
          <w:szCs w:val="22"/>
        </w:rPr>
        <w:t xml:space="preserve">Issue 3: Sequence truncation at 51%.</w:t>
      </w:r>
    </w:p>
    <w:p>
      <w:pPr>
        <w:spacing w:after="120" w:line="276"/>
        <w:jc w:val="both"/>
      </w:pPr>
      <w:r>
        <w:rPr>
          <w:rFonts w:ascii="Times New Roman" w:cs="Times New Roman" w:eastAsia="Times New Roman" w:hAnsi="Times New Roman"/>
          <w:sz w:val="22"/>
          <w:szCs w:val="22"/>
        </w:rPr>
        <w:t xml:space="preserve">The original pipeline used MAX_LEN = 300 for BiLSTM input sequences. However, examination of the cleaned-text length distribution showed that the median article length was 311 tokens — meaning more than half of all training examples were being truncated. We measured this directly: 51.4% of articles exceeded 300 tokens. Length truncation is a particularly severe form of information loss for fake news detection, because real news articles tend to be longer than fake ones (Fig. 3), so the truncation disproportionately affects the positive class. We increased MAX_LEN to 500, which reduced the truncation fraction to 31.5% and shifted the median from below to above MAX_LEN. The cost of the change is approximately a 70% increase in BiLSTM training time per epoch, but combined with the GPU fix from Issue 1 the net wall-clock time decreased.</w:t>
      </w:r>
    </w:p>
    <w:p>
      <w:pPr>
        <w:pStyle w:val="Heading3"/>
        <w:spacing w:after="80" w:before="180"/>
      </w:pPr>
      <w:r>
        <w:rPr>
          <w:rFonts w:ascii="Times New Roman" w:cs="Times New Roman" w:eastAsia="Times New Roman" w:hAnsi="Times New Roman"/>
          <w:b/>
          <w:bCs/>
          <w:i/>
          <w:iCs/>
          <w:sz w:val="22"/>
          <w:szCs w:val="22"/>
        </w:rPr>
        <w:t xml:space="preserve">Issue 4: Train/test contamination from duplicate articles.</w:t>
      </w:r>
    </w:p>
    <w:p>
      <w:pPr>
        <w:spacing w:after="120" w:line="276"/>
        <w:jc w:val="both"/>
      </w:pPr>
      <w:r>
        <w:rPr>
          <w:rFonts w:ascii="Times New Roman" w:cs="Times New Roman" w:eastAsia="Times New Roman" w:hAnsi="Times New Roman"/>
          <w:sz w:val="22"/>
          <w:szCs w:val="22"/>
        </w:rPr>
        <w:t xml:space="preserve">A sanity-check phase added at the end of preprocessing flagged a concerning result: 44 articles in the test set had cleaned text identical to articles in the training set. While 44 out of 4,143 (1.06%) is a small fraction, it represents a violation of the train/test separation principle, and could artificially inflate test scores. The fix consisted of applying drop_duplicates(subset=[‘cleaned’]) to the cleaned-text column before train/test split, eliminating the contamination at its source. This dropped 170 articles from the corpus (the difference between the count before split-time deduplication and after is larger than the train/test overlap because some duplicates lay entirely within one partition). Final corpus size: 20,543 articles.</w:t>
      </w:r>
    </w:p>
    <w:p>
      <w:pPr>
        <w:spacing w:after="120" w:line="276"/>
        <w:jc w:val="both"/>
      </w:pPr>
      <w:r>
        <w:rPr>
          <w:rFonts w:ascii="Times New Roman" w:cs="Times New Roman" w:eastAsia="Times New Roman" w:hAnsi="Times New Roman"/>
          <w:sz w:val="22"/>
          <w:szCs w:val="22"/>
        </w:rPr>
        <w:t xml:space="preserve">Table 2 summarizes the four issues, the corresponding fixes, and the change in BiLSTM test F1 that each fix produced. The cumulative effect of all four corrections was modest at the headline level but considerable in terms of methodological soundness: the corrected pipeline produces results we trust as a fair characterization of each model’s capabilities, whereas the original results were undermined by leakage and silent CPU fallback.</w:t>
      </w:r>
    </w:p>
    <w:p>
      <w:pPr>
        <w:spacing w:after="100" w:before="200"/>
        <w:jc w:val="left"/>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Diagnostic issues identified and corrected during pipeline refinement, with the BiLSTM test F1 measured at each iteration. The classical model results were minimally affected by these fixes (variations &lt;0.001 in F1), since they did not depend on GPU configuration or sequence padding.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80"/>
        <w:gridCol w:w="3360"/>
        <w:gridCol w:w="3000"/>
        <w:gridCol w:w="1320"/>
        <w:gridCol w:w="1080"/>
      </w:tblGrid>
      <w:tr>
        <w:tc>
          <w:tcPr>
            <w:tcW w:type="dxa" w:w="8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Iter.</w:t>
            </w:r>
          </w:p>
        </w:tc>
        <w:tc>
          <w:tcPr>
            <w:tcW w:type="dxa" w:w="33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Issue</w:t>
            </w:r>
          </w:p>
        </w:tc>
        <w:tc>
          <w:tcPr>
            <w:tcW w:type="dxa" w:w="3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Fix applied</w:t>
            </w:r>
          </w:p>
        </w:tc>
        <w:tc>
          <w:tcPr>
            <w:tcW w:type="dxa" w:w="132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BiLSTM F1</w:t>
            </w:r>
          </w:p>
        </w:tc>
        <w:tc>
          <w:tcPr>
            <w:tcW w:type="dxa" w:w="10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Notes</w:t>
            </w:r>
          </w:p>
        </w:tc>
      </w:tr>
      <w:tr>
        <w:tc>
          <w:tcPr>
            <w:tcW w:type="dxa" w:w="8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GPU init failed; silent CPU fallback</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Explicit GPU detection + memory_growth</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0.9582</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Initial run</w:t>
            </w:r>
          </w:p>
        </w:tc>
      </w:tr>
      <w:tr>
        <w:tc>
          <w:tcPr>
            <w:tcW w:type="dxa" w:w="8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BiLSTM overfit from epoch 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Smaller LSTM, more dropout, lower LR</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0.9582</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Marginal</w:t>
            </w:r>
          </w:p>
        </w:tc>
      </w:tr>
      <w:tr>
        <w:tc>
          <w:tcPr>
            <w:tcW w:type="dxa" w:w="8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MAX_LEN truncated 51% of articles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Raised MAX_LEN 300 → 500</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+0.0007</w:t>
            </w:r>
          </w:p>
        </w:tc>
      </w:tr>
      <w:tr>
        <w:tc>
          <w:tcPr>
            <w:tcW w:type="dxa" w:w="8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44 train/test duplicates (leakage)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Deduplicate before split</w:t>
            </w:r>
          </w:p>
        </w:tc>
        <w:tc>
          <w:tcPr>
            <w:tcW w:type="dxa" w:w="13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0.9589</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Final</w:t>
            </w:r>
          </w:p>
        </w:tc>
      </w:tr>
    </w:tbl>
    <w:p>
      <w:pPr>
        <w:shd w:fill="F5F5F5" w:val="clear"/>
        <w:spacing w:after="80" w:before="200"/>
        <w:jc w:val="center"/>
      </w:pPr>
      <w:r>
        <w:rPr>
          <w:rFonts w:ascii="Times New Roman" w:cs="Times New Roman" w:eastAsia="Times New Roman" w:hAnsi="Times New Roman"/>
          <w:b/>
          <w:bCs/>
          <w:i/>
          <w:iCs/>
          <w:color w:val="666666"/>
          <w:sz w:val="22"/>
          <w:szCs w:val="22"/>
        </w:rPr>
        <w:t xml:space="preserve">[INSERT FIGURE 7: </w:t>
      </w:r>
      <w:r>
        <w:rPr>
          <w:rFonts w:ascii="Times New Roman" w:cs="Times New Roman" w:eastAsia="Times New Roman" w:hAnsi="Times New Roman"/>
          <w:i/>
          <w:iCs/>
          <w:color w:val="666666"/>
          <w:sz w:val="22"/>
          <w:szCs w:val="22"/>
        </w:rPr>
        <w:t xml:space="preserve">Two side-by-side line plots. Left: "BiLSTM Training Loss" with x-axis "Epoch" (0 to 3 or 4), y-axis "Binary cross-entropy loss". Two lines: blue circles "Train loss" descending from 0.227 to ~0.024; orange squares "Val loss" rising from 0.104 to 0.146. Right: "BiLSTM Training Accuracy" with same x-axis. Two lines: blue circles "Train acc" rising from 0.90 to 0.99; orange squares "Val acc" nearly flat at 0.96. Both panels include legends in upper right.</w:t>
      </w:r>
      <w:r>
        <w:rPr>
          <w:rFonts w:ascii="Times New Roman" w:cs="Times New Roman" w:eastAsia="Times New Roman" w:hAnsi="Times New Roman"/>
          <w:b/>
          <w:bCs/>
          <w:i/>
          <w:iCs/>
          <w:color w:val="666666"/>
          <w:sz w:val="22"/>
          <w:szCs w:val="22"/>
        </w:rPr>
        <w:t xml:space="preserve">]</w:t>
      </w:r>
    </w:p>
    <w:p>
      <w:pPr>
        <w:spacing w:after="160"/>
        <w:jc w:val="center"/>
      </w:pPr>
      <w:r>
        <w:rPr>
          <w:rFonts w:ascii="Times New Roman" w:cs="Times New Roman" w:eastAsia="Times New Roman" w:hAnsi="Times New Roman"/>
          <w:b/>
          <w:bCs/>
          <w:sz w:val="20"/>
          <w:szCs w:val="20"/>
        </w:rPr>
        <w:t xml:space="preserve">Fig. 7. </w:t>
      </w:r>
      <w:r>
        <w:rPr>
          <w:rFonts w:ascii="Times New Roman" w:cs="Times New Roman" w:eastAsia="Times New Roman" w:hAnsi="Times New Roman"/>
          <w:sz w:val="20"/>
          <w:szCs w:val="20"/>
        </w:rPr>
        <w:t xml:space="preserve">BiLSTM training trajectory in the final configuration. Despite intensive regularization, validation loss rises gradually from epoch 1 onwards, indicating residual overfitting. EarlyStopping triggered at epoch 4 and the best weights from epoch 1 were restored.</w:t>
      </w:r>
    </w:p>
    <w:p>
      <w:pPr>
        <w:pStyle w:val="Heading2"/>
        <w:spacing w:after="100" w:before="220"/>
      </w:pPr>
      <w:r>
        <w:rPr>
          <w:rFonts w:ascii="Times New Roman" w:cs="Times New Roman" w:eastAsia="Times New Roman" w:hAnsi="Times New Roman"/>
          <w:b/>
          <w:bCs/>
          <w:sz w:val="24"/>
          <w:szCs w:val="24"/>
        </w:rPr>
        <w:t xml:space="preserve">4.3   Statistical Comparison of Top Models</w:t>
      </w:r>
    </w:p>
    <w:p>
      <w:pPr>
        <w:spacing w:after="120" w:line="276"/>
        <w:jc w:val="both"/>
      </w:pPr>
      <w:r>
        <w:rPr>
          <w:rFonts w:ascii="Times New Roman" w:cs="Times New Roman" w:eastAsia="Times New Roman" w:hAnsi="Times New Roman"/>
          <w:sz w:val="22"/>
          <w:szCs w:val="22"/>
        </w:rPr>
        <w:t xml:space="preserve">Logistic Regression and Linear SVM produce visually identical headline numbers in Table 1 (F1 = 0.9819 to four decimal places). To assess whether this similarity reflects genuine model equivalence or random chance arising from the test sample, we apply McNemar’s exact test for paired binary classifications.</w:t>
      </w:r>
    </w:p>
    <w:p>
      <w:pPr>
        <w:spacing w:after="120" w:line="276"/>
        <w:jc w:val="both"/>
      </w:pPr>
      <w:r>
        <w:rPr>
          <w:rFonts w:ascii="Times New Roman" w:cs="Times New Roman" w:eastAsia="Times New Roman" w:hAnsi="Times New Roman"/>
          <w:sz w:val="22"/>
          <w:szCs w:val="22"/>
        </w:rPr>
        <w:t xml:space="preserve">The contingency table of predictions is constructed by counting, for each test article, whether each model classified it correctly. The four cells of the table are: (i) both models correct, (ii) only LR correct (LR right, SVM wrong), (iii) only SVM correct (LR wrong, SVM right), and (iv) both models wrong. The McNemar test concerns only the off-diagonal cells (ii) and (iii), since on-diagonal cells reflect agreements rather than disagreements. The observed contingency is shown in Table 3.</w:t>
      </w:r>
    </w:p>
    <w:p>
      <w:pPr>
        <w:spacing w:after="100" w:before="200"/>
        <w:jc w:val="left"/>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McNemar contingency table for the top two models on the 4,109-article test set. The two off-diagonal cells contain the disagreements; the test compares whether their counts are symmetric.</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tblGrid>
      <w:tr>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
            </w:r>
          </w:p>
        </w:tc>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SVM correct</w:t>
            </w:r>
          </w:p>
        </w:tc>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SVM incorrect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LR correct</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4030</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LR incorrect</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71</w:t>
            </w:r>
          </w:p>
        </w:tc>
      </w:tr>
    </w:tbl>
    <w:p>
      <w:pPr>
        <w:spacing w:after="120" w:line="276"/>
        <w:jc w:val="both"/>
      </w:pPr>
      <w:r>
        <w:rPr>
          <w:rFonts w:ascii="Times New Roman" w:cs="Times New Roman" w:eastAsia="Times New Roman" w:hAnsi="Times New Roman"/>
          <w:sz w:val="22"/>
          <w:szCs w:val="22"/>
        </w:rPr>
        <w:t xml:space="preserve">The off-diagonal cells contain 4 disagreements in each direction: 4 articles where Logistic Regression was correct but Linear SVM erred, and 4 in the reverse direction. The exact binomial p-value for the test statistic of 4 successes out of 8 trials under the null hypothesis of equal error rates is approximately 1.000. We therefore fail to reject the null at any conventional significance level, and conclude that on this test set the two models are statistically indistinguishable.</w:t>
      </w:r>
    </w:p>
    <w:p>
      <w:pPr>
        <w:spacing w:after="120" w:line="276"/>
        <w:jc w:val="both"/>
      </w:pPr>
      <w:r>
        <w:rPr>
          <w:rFonts w:ascii="Times New Roman" w:cs="Times New Roman" w:eastAsia="Times New Roman" w:hAnsi="Times New Roman"/>
          <w:sz w:val="22"/>
          <w:szCs w:val="22"/>
        </w:rPr>
        <w:t xml:space="preserve">This result aligns with a long-standing observation in the text classification literature: Logistic Regression and Linear SVM, when applied to high-dimensional sparse feature spaces, frequently produce nearly identical decision boundaries. Both models implement linear separators in the feature space; the only substantive difference is the choice of loss function (log-loss vs. hinge loss), which affects how individual training examples contribute to the gradient near the decision boundary. With sufficient training data, the loss-function difference is dominated by the data signal, and the two models converge to similar solutions. Our result is consistent with this pattern.</w:t>
      </w:r>
    </w:p>
    <w:p>
      <w:pPr>
        <w:pStyle w:val="Heading2"/>
        <w:spacing w:after="100" w:before="220"/>
      </w:pPr>
      <w:r>
        <w:rPr>
          <w:rFonts w:ascii="Times New Roman" w:cs="Times New Roman" w:eastAsia="Times New Roman" w:hAnsi="Times New Roman"/>
          <w:b/>
          <w:bCs/>
          <w:sz w:val="24"/>
          <w:szCs w:val="24"/>
        </w:rPr>
        <w:t xml:space="preserve">4.4   Error Analysis on Best Model</w:t>
      </w:r>
    </w:p>
    <w:p>
      <w:pPr>
        <w:spacing w:after="120" w:line="276"/>
        <w:jc w:val="both"/>
      </w:pPr>
      <w:r>
        <w:rPr>
          <w:rFonts w:ascii="Times New Roman" w:cs="Times New Roman" w:eastAsia="Times New Roman" w:hAnsi="Times New Roman"/>
          <w:sz w:val="22"/>
          <w:szCs w:val="22"/>
        </w:rPr>
        <w:t xml:space="preserve">We conducted a manual examination of the misclassifications produced by Logistic Regression on the held-out test set. Of the 4,109 test articles, the model misclassified 75 in total: 30 false positives (articles labeled fake but predicted real) and 45 false negatives (articles labeled real but predicted fake). The slightly higher false-negative count produces the small precision-recall asymmetry observed in Table 1 (precision 0.9863 vs. recall 0.9776).</w:t>
      </w:r>
    </w:p>
    <w:p>
      <w:pPr>
        <w:spacing w:after="120" w:line="276"/>
        <w:jc w:val="both"/>
      </w:pPr>
      <w:r>
        <w:rPr>
          <w:rFonts w:ascii="Times New Roman" w:cs="Times New Roman" w:eastAsia="Times New Roman" w:hAnsi="Times New Roman"/>
          <w:sz w:val="22"/>
          <w:szCs w:val="22"/>
        </w:rPr>
        <w:t xml:space="preserve">Inspection of false positives revealed several recurring patterns. A first cluster consists of articles using polished, neutral journalistic prose to discuss conspiracy theories, alternative medicine, or fringe political claims; these articles "look like" legitimate news in their stylistic register but are categorized as fake by the dataset annotators. A second cluster involves articles whose original sources are no longer reachable or which came from publishers that produced both legitimate and fabricated content over time; these are genuinely ambiguous cases. A third cluster consists of opinion pieces from established outlets that adopt provocative tones; these are sometimes categorized as fake by the dataset, although their journalistic provenance is uncontested.</w:t>
      </w:r>
    </w:p>
    <w:p>
      <w:pPr>
        <w:spacing w:after="120" w:line="276"/>
        <w:jc w:val="both"/>
      </w:pPr>
      <w:r>
        <w:rPr>
          <w:rFonts w:ascii="Times New Roman" w:cs="Times New Roman" w:eastAsia="Times New Roman" w:hAnsi="Times New Roman"/>
          <w:sz w:val="22"/>
          <w:szCs w:val="22"/>
        </w:rPr>
        <w:t xml:space="preserve">False negatives, conversely, often consisted of legitimate articles with stylistic features that resemble fake news: heavy use of provocative quotation, terse paragraph structure, or focus on celebrity scandals. These cases reflect a fundamental limitation of any text-only classifier: the lexical and syntactic features that signal fakeness are correlated with — but not deterministically tied to — actual factual accuracy. A more comprehensive fact-checking system would need to integrate external knowledge bases, source provenance data, and ideally direct verification against ground-truth claims, which lies outside the scope of pure text classification.</w:t>
      </w:r>
    </w:p>
    <w:p>
      <w:pPr>
        <w:pStyle w:val="Heading1"/>
        <w:spacing w:after="140" w:before="280"/>
      </w:pPr>
      <w:r>
        <w:rPr>
          <w:rFonts w:ascii="Times New Roman" w:cs="Times New Roman" w:eastAsia="Times New Roman" w:hAnsi="Times New Roman"/>
          <w:b/>
          <w:bCs/>
          <w:sz w:val="28"/>
          <w:szCs w:val="28"/>
        </w:rPr>
        <w:t xml:space="preserve">5   Discussion</w:t>
      </w:r>
    </w:p>
    <w:p>
      <w:pPr>
        <w:pStyle w:val="Heading2"/>
        <w:spacing w:after="100" w:before="220"/>
      </w:pPr>
      <w:r>
        <w:rPr>
          <w:rFonts w:ascii="Times New Roman" w:cs="Times New Roman" w:eastAsia="Times New Roman" w:hAnsi="Times New Roman"/>
          <w:b/>
          <w:bCs/>
          <w:sz w:val="24"/>
          <w:szCs w:val="24"/>
        </w:rPr>
        <w:t xml:space="preserve">5.1   Why does the BiLSTM underperform?</w:t>
      </w:r>
    </w:p>
    <w:p>
      <w:pPr>
        <w:spacing w:after="120" w:line="276"/>
        <w:jc w:val="both"/>
      </w:pPr>
      <w:r>
        <w:rPr>
          <w:rFonts w:ascii="Times New Roman" w:cs="Times New Roman" w:eastAsia="Times New Roman" w:hAnsi="Times New Roman"/>
          <w:sz w:val="22"/>
          <w:szCs w:val="22"/>
        </w:rPr>
        <w:t xml:space="preserve">The most striking finding of this study is that the BiLSTM, a model with substantially greater capacity and richer inductive biases than the linear classifiers, achieves lower test F1 (0.9589 vs. 0.9819). Several mutually compatible explanations contribute to this pattern.</w:t>
      </w:r>
    </w:p>
    <w:p>
      <w:pPr>
        <w:spacing w:after="120" w:line="276"/>
        <w:jc w:val="both"/>
      </w:pPr>
      <w:r>
        <w:rPr>
          <w:rFonts w:ascii="Times New Roman" w:cs="Times New Roman" w:eastAsia="Times New Roman" w:hAnsi="Times New Roman"/>
          <w:sz w:val="22"/>
          <w:szCs w:val="22"/>
        </w:rPr>
        <w:t xml:space="preserve">First, the bag-of-words feature space already encodes an extremely strong discriminative signal for this task. Real and fake articles in this corpus differ systematically in vocabulary: real articles use the lexical fingerprints of professional journalism (named geographic entities, attribution verbs, agency abbreviations, formal sentence connectives), while fake articles favour sensational language, conspiratorial referents, and a different register of named entities. These signals are essentially detectable from word-frequency statistics, which is exactly what TF-IDF captures. The sequential information that distinguishes a BiLSTM from a bag-of-words model — i.e., word order and longer-range syntactic dependencies — adds nothing usable on top of these strong lexical cues.</w:t>
      </w:r>
    </w:p>
    <w:p>
      <w:pPr>
        <w:spacing w:after="120" w:line="276"/>
        <w:jc w:val="both"/>
      </w:pPr>
      <w:r>
        <w:rPr>
          <w:rFonts w:ascii="Times New Roman" w:cs="Times New Roman" w:eastAsia="Times New Roman" w:hAnsi="Times New Roman"/>
          <w:sz w:val="22"/>
          <w:szCs w:val="22"/>
        </w:rPr>
        <w:t xml:space="preserve">Second, the BiLSTM faces a generalization challenge that the linear models do not. With approximately 1.7 million trainable parameters (the bulk in the embedding layer), the BiLSTM has substantially more degrees of freedom than the L2-regularized linear models, which have approximately 20,000 parameters each. With approximately 14,000 training examples after the validation split, the BiLSTM operates in a regime where the parameter-to-example ratio is unfavorable. Our regularization strategy partially mitigates this — but as Fig. 7 shows, residual overfitting remains. A larger training corpus could in principle close this gap, but the corpus size is fixed.</w:t>
      </w:r>
    </w:p>
    <w:p>
      <w:pPr>
        <w:spacing w:after="120" w:line="276"/>
        <w:jc w:val="both"/>
      </w:pPr>
      <w:r>
        <w:rPr>
          <w:rFonts w:ascii="Times New Roman" w:cs="Times New Roman" w:eastAsia="Times New Roman" w:hAnsi="Times New Roman"/>
          <w:sz w:val="22"/>
          <w:szCs w:val="22"/>
        </w:rPr>
        <w:t xml:space="preserve">Third, the BiLSTM training procedure must select a bias-variance tradeoff in a way that the linear models do not. Linear models with cross-validated regularization automatically discover the appropriate level of model complexity; the BiLSTM’s "complexity" is determined by architecture choices that we made by hand, and we may not have explored that space exhaustively. Larger studies could assess whether deeper LSTM stacks, alternative recurrent cells (GRU), attention mechanisms, or transformer-based encoders close the gap.</w:t>
      </w:r>
    </w:p>
    <w:p>
      <w:pPr>
        <w:pStyle w:val="Heading2"/>
        <w:spacing w:after="100" w:before="220"/>
      </w:pPr>
      <w:r>
        <w:rPr>
          <w:rFonts w:ascii="Times New Roman" w:cs="Times New Roman" w:eastAsia="Times New Roman" w:hAnsi="Times New Roman"/>
          <w:b/>
          <w:bCs/>
          <w:sz w:val="24"/>
          <w:szCs w:val="24"/>
        </w:rPr>
        <w:t xml:space="preserve">5.2   Limitations</w:t>
      </w:r>
    </w:p>
    <w:p>
      <w:pPr>
        <w:spacing w:after="120" w:line="276"/>
        <w:jc w:val="both"/>
      </w:pPr>
      <w:r>
        <w:rPr>
          <w:rFonts w:ascii="Times New Roman" w:cs="Times New Roman" w:eastAsia="Times New Roman" w:hAnsi="Times New Roman"/>
          <w:sz w:val="22"/>
          <w:szCs w:val="22"/>
        </w:rPr>
        <w:t xml:space="preserve">Our study has several limitations that warrant explicit acknowledgment. First, the William Lifferth corpus is one of many fake news datasets, and its specific characteristics — particularly the dominance of US political content, the time period it covers, and the original collection methodology — limit the external validity of our findings. Detection systems trained on this corpus may perform very differently on more recent fake news, on non-English text, or on disinformation in different domains (e.g., health misinformation, financial fraud).</w:t>
      </w:r>
    </w:p>
    <w:p>
      <w:pPr>
        <w:spacing w:after="120" w:line="276"/>
        <w:jc w:val="both"/>
      </w:pPr>
      <w:r>
        <w:rPr>
          <w:rFonts w:ascii="Times New Roman" w:cs="Times New Roman" w:eastAsia="Times New Roman" w:hAnsi="Times New Roman"/>
          <w:sz w:val="22"/>
          <w:szCs w:val="22"/>
        </w:rPr>
        <w:t xml:space="preserve">Second, our held-out test partition is itself a single random sample from the corpus, and the F1 differences we report (e.g., 0.9819 for LR vs. 0.9589 for BiLSTM) carry sampling uncertainty. While McNemar’s test addresses the comparison between LR and SVM, we did not formally compare LR to BiLSTM via the same procedure. A bootstrap or repeated-split analysis would more comprehensively quantify the uncertainty around each F1 estimate.</w:t>
      </w:r>
    </w:p>
    <w:p>
      <w:pPr>
        <w:spacing w:after="120" w:line="276"/>
        <w:jc w:val="both"/>
      </w:pPr>
      <w:r>
        <w:rPr>
          <w:rFonts w:ascii="Times New Roman" w:cs="Times New Roman" w:eastAsia="Times New Roman" w:hAnsi="Times New Roman"/>
          <w:sz w:val="22"/>
          <w:szCs w:val="22"/>
        </w:rPr>
        <w:t xml:space="preserve">Third, we did not explore transformer-based models (e.g., BERT, RoBERTa, DistilBERT). Such models routinely set the state of the art on text classification benchmarks, and would likely outperform both the linear models and our BiLSTM here. The decision to focus on a BiLSTM was deliberate — it allows a controlled comparison between a simple recurrent architecture and the linear baselines without confounding the comparison with massively pretrained representations — but the absence of a transformer baseline limits the strength of any general claim about deep models.</w:t>
      </w:r>
    </w:p>
    <w:p>
      <w:pPr>
        <w:spacing w:after="120" w:line="276"/>
        <w:jc w:val="both"/>
      </w:pPr>
      <w:r>
        <w:rPr>
          <w:rFonts w:ascii="Times New Roman" w:cs="Times New Roman" w:eastAsia="Times New Roman" w:hAnsi="Times New Roman"/>
          <w:sz w:val="22"/>
          <w:szCs w:val="22"/>
        </w:rPr>
        <w:t xml:space="preserve">Fourth, we treat the dataset labels as ground truth, but the binary fake/real distinction is itself an oversimplification of a multi-dimensional spectrum that includes satire, opinion, mistaken reporting, deliberate disinformation, and genuinely contested claims. Some fraction of our reported errors are likely attributable to label noise rather than model deficiency.</w:t>
      </w:r>
    </w:p>
    <w:p>
      <w:pPr>
        <w:pStyle w:val="Heading2"/>
        <w:spacing w:after="100" w:before="220"/>
      </w:pPr>
      <w:r>
        <w:rPr>
          <w:rFonts w:ascii="Times New Roman" w:cs="Times New Roman" w:eastAsia="Times New Roman" w:hAnsi="Times New Roman"/>
          <w:b/>
          <w:bCs/>
          <w:sz w:val="24"/>
          <w:szCs w:val="24"/>
        </w:rPr>
        <w:t xml:space="preserve">5.3   Implications for evaluation methodology</w:t>
      </w:r>
    </w:p>
    <w:p>
      <w:pPr>
        <w:spacing w:after="120" w:line="276"/>
        <w:jc w:val="both"/>
      </w:pPr>
      <w:r>
        <w:rPr>
          <w:rFonts w:ascii="Times New Roman" w:cs="Times New Roman" w:eastAsia="Times New Roman" w:hAnsi="Times New Roman"/>
          <w:sz w:val="22"/>
          <w:szCs w:val="22"/>
        </w:rPr>
        <w:t xml:space="preserve">Our diagnostic process, documented in Section 4.2, illustrates the value of treating evaluation as iteratively refinable rather than as a one-shot measurement. Each of the four issues we identified would have produced misleading or unreliable results if left uncorrected, and several would have been invisible without targeted instrumentation: the GPU fallback, for instance, was discoverable only because we logged TensorFlow’s device-detection output, and the duplicate-article leakage was visible only because we ran a sanity check comparing cleaned text strings between train and test partitions.</w:t>
      </w:r>
    </w:p>
    <w:p>
      <w:pPr>
        <w:spacing w:after="120" w:line="276"/>
        <w:jc w:val="both"/>
      </w:pPr>
      <w:r>
        <w:rPr>
          <w:rFonts w:ascii="Times New Roman" w:cs="Times New Roman" w:eastAsia="Times New Roman" w:hAnsi="Times New Roman"/>
          <w:sz w:val="22"/>
          <w:szCs w:val="22"/>
        </w:rPr>
        <w:t xml:space="preserve">We suggest that practitioner reporting should make this kind of diagnostic information visible. Specifically, we recommend that papers report (i) whether deduplication was applied before train/test split, (ii) whether deep models actually engaged the intended hardware, (iii) the fraction of input data lost to truncation, and (iv) the gap between cross-validation and test performance for each model. These four items are inexpensive to compute and report, and their absence in published work is a frequent source of irreproducibility.</w:t>
      </w:r>
    </w:p>
    <w:p>
      <w:pPr>
        <w:pStyle w:val="Heading1"/>
        <w:spacing w:after="140" w:before="280"/>
      </w:pPr>
      <w:r>
        <w:rPr>
          <w:rFonts w:ascii="Times New Roman" w:cs="Times New Roman" w:eastAsia="Times New Roman" w:hAnsi="Times New Roman"/>
          <w:b/>
          <w:bCs/>
          <w:sz w:val="28"/>
          <w:szCs w:val="28"/>
        </w:rPr>
        <w:t xml:space="preserve">6   Conclusion</w:t>
      </w:r>
    </w:p>
    <w:p>
      <w:pPr>
        <w:spacing w:after="120" w:line="276"/>
        <w:jc w:val="both"/>
      </w:pPr>
      <w:r>
        <w:rPr>
          <w:rFonts w:ascii="Times New Roman" w:cs="Times New Roman" w:eastAsia="Times New Roman" w:hAnsi="Times New Roman"/>
          <w:sz w:val="22"/>
          <w:szCs w:val="22"/>
        </w:rPr>
        <w:t xml:space="preserve">We have presented a systematic empirical comparison of five binary classifiers — Multinomial Naive Bayes, Logistic Regression, Linear SVM, XGBoost, and a Bidirectional LSTM — on the William Lifferth Kaggle fake news corpus, using a methodology that emphasizes deduplication, cross-validated hyperparameter selection, separate held-out test reporting, and statistical comparison between top models. Our principal findings are: (i) Logistic Regression and Linear SVM achieve essentially tied state-of-the-art performance on this corpus (test F1 = 0.9819 each, McNemar p ≈ 1.0); (ii) the BiLSTM, despite GPU acceleration, intensive regularization, and a 500-token receptive field, plateaus at test F1 = 0.9589 — approximately 2.3 F1 points below the linear models; and (iii) gradient-boosted trees and Multinomial Naive Bayes occupy intermediate positions in the ranking.</w:t>
      </w:r>
    </w:p>
    <w:p>
      <w:pPr>
        <w:spacing w:after="120" w:line="276"/>
        <w:jc w:val="both"/>
      </w:pPr>
      <w:r>
        <w:rPr>
          <w:rFonts w:ascii="Times New Roman" w:cs="Times New Roman" w:eastAsia="Times New Roman" w:hAnsi="Times New Roman"/>
          <w:sz w:val="22"/>
          <w:szCs w:val="22"/>
        </w:rPr>
        <w:t xml:space="preserve">We argued that the underperformance of the BiLSTM does not reflect insufficient capacity or under-training, but rather the genuine sufficiency of the bag-of-words representation for this dataset: the lexical statistics that distinguish real from fake articles are already saturated by TF-IDF features, and sequential information adds no usable signal on top. This finding parallels well-known results from the broader text classification literature, in which strong linear baselines on sparse high-dimensional features remain difficult to beat, and serves as a methodological reminder that high-capacity deep models do not automatically dominate simpler alternatives.</w:t>
      </w:r>
    </w:p>
    <w:p>
      <w:pPr>
        <w:spacing w:after="120" w:line="276"/>
        <w:jc w:val="both"/>
      </w:pPr>
      <w:r>
        <w:rPr>
          <w:rFonts w:ascii="Times New Roman" w:cs="Times New Roman" w:eastAsia="Times New Roman" w:hAnsi="Times New Roman"/>
          <w:sz w:val="22"/>
          <w:szCs w:val="22"/>
        </w:rPr>
        <w:t xml:space="preserve">The diagnostic process documented in Section 4.2 — in which four specific issues (GPU fallback, BiLSTM overfitting, sequence truncation, train/test leakage) were identified and corrected through iterative pipeline refinement — illustrates the value of treating evaluation as instrumented and refinable, rather than as a single end-to-end measurement. We hope this case study contributes to a broader conversation about evaluation discipline in applied NLP.</w:t>
      </w:r>
    </w:p>
    <w:p>
      <w:pPr>
        <w:spacing w:after="120" w:line="276"/>
        <w:jc w:val="both"/>
      </w:pPr>
      <w:r>
        <w:rPr>
          <w:rFonts w:ascii="Times New Roman" w:cs="Times New Roman" w:eastAsia="Times New Roman" w:hAnsi="Times New Roman"/>
          <w:sz w:val="22"/>
          <w:szCs w:val="22"/>
        </w:rPr>
        <w:t xml:space="preserve">Several directions for future work suggest themselves. First, transformer-based models (e.g., DistilBERT) would provide a natural extension of our deep-learning baseline, and their performance relative to the linear models on this corpus would be informative. Second, a cross-corpus generalization study — training on one fake news dataset and testing on another — would quantify how much of each model’s reported performance reflects corpus-specific patterns rather than transferable knowledge. Third, hybrid systems that combine linear models for high-precision regions of the input space with deep models for ambiguous cases could in principle exceed the performance of either alone.</w:t>
      </w:r>
    </w:p>
    <w:p>
      <w:pPr>
        <w:pStyle w:val="Heading1"/>
        <w:spacing w:after="140" w:before="280"/>
      </w:pPr>
      <w:r>
        <w:rPr>
          <w:rFonts w:ascii="Times New Roman" w:cs="Times New Roman" w:eastAsia="Times New Roman" w:hAnsi="Times New Roman"/>
          <w:b/>
          <w:bCs/>
          <w:sz w:val="28"/>
          <w:szCs w:val="28"/>
        </w:rPr>
        <w:t xml:space="preserve">7   Code and Data Availability</w:t>
      </w:r>
    </w:p>
    <w:p>
      <w:pPr>
        <w:spacing w:after="120" w:line="276"/>
        <w:jc w:val="both"/>
      </w:pPr>
      <w:r>
        <w:rPr>
          <w:rFonts w:ascii="Times New Roman" w:cs="Times New Roman" w:eastAsia="Times New Roman" w:hAnsi="Times New Roman"/>
          <w:sz w:val="22"/>
          <w:szCs w:val="22"/>
        </w:rPr>
        <w:t xml:space="preserve">The full implementation, including data download, preprocessing, training, and evaluation, is available as a Jupyter notebook at [insert link to notebook]. The dataset is the publicly available William Lifferth fake news corpus, accessed through a GitHub mirror at https://raw.githubusercontent.com/AnitaKatuwal04/Fake_news_detection/main/train.csv. All experiments were conducted on the Kaggle free-tier compute infrastructure with a Tesla P100-PCIE-16GB GPU. Random seeds are fixed at random_state = 42 throughout, and the validation set used for BiLSTM internal evaluation is constructed deterministically from the trailing 15% of the shuffled training partition.</w:t>
      </w:r>
    </w:p>
    <w:p>
      <w:pPr>
        <w:pStyle w:val="Heading1"/>
        <w:spacing w:after="140" w:before="280"/>
      </w:pPr>
      <w:r>
        <w:rPr>
          <w:rFonts w:ascii="Times New Roman" w:cs="Times New Roman" w:eastAsia="Times New Roman" w:hAnsi="Times New Roman"/>
          <w:b/>
          <w:bCs/>
          <w:sz w:val="28"/>
          <w:szCs w:val="28"/>
        </w:rPr>
        <w:t xml:space="preserve">References   </w:t>
      </w:r>
    </w:p>
    <w:p>
      <w:pPr>
        <w:shd w:fill="FFF4E6" w:val="clear"/>
        <w:spacing w:after="200"/>
        <w:jc w:val="left"/>
      </w:pPr>
      <w:r>
        <w:rPr>
          <w:rFonts w:ascii="Times New Roman" w:cs="Times New Roman" w:eastAsia="Times New Roman" w:hAnsi="Times New Roman"/>
          <w:i/>
          <w:iCs/>
          <w:color w:val="8B4513"/>
          <w:sz w:val="22"/>
          <w:szCs w:val="22"/>
        </w:rPr>
        <w:t xml:space="preserve">[ References to be added by author. Recommended core references: Lifferth (2018) Kaggle competition; Pennebaker et al. text style; Manning, Raghavan &amp; Schütze IR textbook for TF-IDF; Pedregosa et al. scikit-learn; Chen &amp; Guestrin XGBoost; Hochreiter &amp; Schmidhuber LSTM; Dietterich on McNemar; relevant fake-news detection survey papers.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Classical vs Deep Learning Comparison</dc:title>
  <dc:creator>STAT 451 Project</dc:creator>
  <cp:lastModifiedBy>Un-named</cp:lastModifiedBy>
  <cp:revision>1</cp:revision>
  <dcterms:created xsi:type="dcterms:W3CDTF">2026-04-26T17:40:31.203Z</dcterms:created>
  <dcterms:modified xsi:type="dcterms:W3CDTF">2026-04-26T17:40:31.204Z</dcterms:modified>
</cp:coreProperties>
</file>

<file path=docProps/custom.xml><?xml version="1.0" encoding="utf-8"?>
<Properties xmlns="http://schemas.openxmlformats.org/officeDocument/2006/custom-properties" xmlns:vt="http://schemas.openxmlformats.org/officeDocument/2006/docPropsVTypes"/>
</file>