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bCs w:val="1"/>
          <w:sz w:val="34"/>
          <w:szCs w:val="34"/>
          <w:u w:val="single"/>
        </w:rPr>
      </w:pPr>
      <w:r w:rsidDel="00000000" w:rsidR="00000000" w:rsidRPr="00000000">
        <w:rPr>
          <w:rFonts w:ascii="EB Garamond" w:cs="EB Garamond" w:eastAsia="EB Garamond" w:hAnsi="EB Garamond"/>
          <w:b w:val="1"/>
          <w:bCs w:val="1"/>
          <w:sz w:val="34"/>
          <w:szCs w:val="34"/>
          <w:u w:val="single"/>
          <w:rtl w:val="0"/>
        </w:rPr>
        <w:t xml:space="preserve">Tuto 6 : Construire les entités à partir des données</w:t>
      </w:r>
    </w:p>
    <w:p w:rsidR="00000000" w:rsidDel="00000000" w:rsidP="00000000" w:rsidRDefault="00000000" w:rsidRPr="00000000" w14:paraId="00000002">
      <w:pPr>
        <w:jc w:val="center"/>
        <w:rPr>
          <w:rFonts w:ascii="EB Garamond" w:cs="EB Garamond" w:eastAsia="EB Garamond" w:hAnsi="EB Garamond"/>
          <w:b w:val="1"/>
          <w:bCs w:val="1"/>
          <w:sz w:val="34"/>
          <w:szCs w:val="34"/>
          <w:u w:val="single"/>
        </w:rPr>
      </w:pPr>
      <w:r w:rsidDel="00000000" w:rsidR="00000000" w:rsidRPr="00000000">
        <w:rPr>
          <w:rtl w:val="0"/>
        </w:rPr>
      </w:r>
    </w:p>
    <w:p w:rsidR="00000000" w:rsidDel="00000000" w:rsidP="00000000" w:rsidRDefault="00000000" w:rsidRPr="00000000" w14:paraId="0000000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Voici les entités finales du projet Blog, obtenues après avoir organisé les données du dictionnaire. J’ai séparé les informations pour éviter les répétitions. Les noms des auteurs, des villes et des catégories sont regroupés dans leurs propres entités. Dans l’entité ARTICLE, j’ai utilisé les identifiants </w:t>
      </w:r>
      <w:r w:rsidDel="00000000" w:rsidR="00000000" w:rsidRPr="00000000">
        <w:rPr>
          <w:rFonts w:ascii="EB Garamond" w:cs="EB Garamond" w:eastAsia="EB Garamond" w:hAnsi="EB Garamond"/>
          <w:b w:val="1"/>
          <w:bCs w:val="1"/>
          <w:sz w:val="24"/>
          <w:szCs w:val="24"/>
          <w:rtl w:val="0"/>
        </w:rPr>
        <w:t xml:space="preserve">id_auteur</w:t>
      </w:r>
      <w:r w:rsidDel="00000000" w:rsidR="00000000" w:rsidRPr="00000000">
        <w:rPr>
          <w:rFonts w:ascii="EB Garamond" w:cs="EB Garamond" w:eastAsia="EB Garamond" w:hAnsi="EB Garamond"/>
          <w:sz w:val="24"/>
          <w:szCs w:val="24"/>
          <w:rtl w:val="0"/>
        </w:rPr>
        <w:t xml:space="preserve"> et</w:t>
      </w:r>
      <w:r w:rsidDel="00000000" w:rsidR="00000000" w:rsidRPr="00000000">
        <w:rPr>
          <w:rFonts w:ascii="EB Garamond" w:cs="EB Garamond" w:eastAsia="EB Garamond" w:hAnsi="EB Garamond"/>
          <w:b w:val="1"/>
          <w:bCs w:val="1"/>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id_categorie</w:t>
      </w:r>
      <w:r w:rsidDel="00000000" w:rsidR="00000000" w:rsidRPr="00000000">
        <w:rPr>
          <w:rFonts w:ascii="EB Garamond" w:cs="EB Garamond" w:eastAsia="EB Garamond" w:hAnsi="EB Garamond"/>
          <w:sz w:val="24"/>
          <w:szCs w:val="24"/>
          <w:rtl w:val="0"/>
        </w:rPr>
        <w:t xml:space="preserve"> pour retrouver l’auteur et la catégorie de chaque article.</w:t>
      </w:r>
    </w:p>
    <w:p w:rsidR="00000000" w:rsidDel="00000000" w:rsidP="00000000" w:rsidRDefault="00000000" w:rsidRPr="00000000" w14:paraId="0000000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ARTICLE :</w:t>
      </w:r>
    </w:p>
    <w:p w:rsidR="00000000" w:rsidDel="00000000" w:rsidP="00000000" w:rsidRDefault="00000000" w:rsidRPr="00000000" w14:paraId="0000000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id_article</w:t>
      </w:r>
    </w:p>
    <w:p w:rsidR="00000000" w:rsidDel="00000000" w:rsidP="00000000" w:rsidRDefault="00000000" w:rsidRPr="00000000" w14:paraId="0000000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titre_article</w:t>
      </w:r>
    </w:p>
    <w:p w:rsidR="00000000" w:rsidDel="00000000" w:rsidP="00000000" w:rsidRDefault="00000000" w:rsidRPr="00000000" w14:paraId="0000000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contenu_article</w:t>
      </w:r>
    </w:p>
    <w:p w:rsidR="00000000" w:rsidDel="00000000" w:rsidP="00000000" w:rsidRDefault="00000000" w:rsidRPr="00000000" w14:paraId="0000000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date_publication</w:t>
      </w:r>
    </w:p>
    <w:p w:rsidR="00000000" w:rsidDel="00000000" w:rsidP="00000000" w:rsidRDefault="00000000" w:rsidRPr="00000000" w14:paraId="0000000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statut_article</w:t>
      </w:r>
    </w:p>
    <w:p w:rsidR="00000000" w:rsidDel="00000000" w:rsidP="00000000" w:rsidRDefault="00000000" w:rsidRPr="00000000" w14:paraId="000000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image_article</w:t>
      </w:r>
    </w:p>
    <w:p w:rsidR="00000000" w:rsidDel="00000000" w:rsidP="00000000" w:rsidRDefault="00000000" w:rsidRPr="00000000" w14:paraId="000000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id_auteur</w:t>
      </w:r>
    </w:p>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id_categorie</w:t>
      </w:r>
    </w:p>
    <w:p w:rsidR="00000000" w:rsidDel="00000000" w:rsidP="00000000" w:rsidRDefault="00000000" w:rsidRPr="00000000" w14:paraId="0000000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AUTEUR :</w:t>
      </w:r>
    </w:p>
    <w:p w:rsidR="00000000" w:rsidDel="00000000" w:rsidP="00000000" w:rsidRDefault="00000000" w:rsidRPr="00000000" w14:paraId="000000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id_auteur</w:t>
      </w:r>
    </w:p>
    <w:p w:rsidR="00000000" w:rsidDel="00000000" w:rsidP="00000000" w:rsidRDefault="00000000" w:rsidRPr="00000000" w14:paraId="0000001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nom_auteur</w:t>
      </w:r>
    </w:p>
    <w:p w:rsidR="00000000" w:rsidDel="00000000" w:rsidP="00000000" w:rsidRDefault="00000000" w:rsidRPr="00000000" w14:paraId="0000001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prenom_auteur</w:t>
      </w:r>
    </w:p>
    <w:p w:rsidR="00000000" w:rsidDel="00000000" w:rsidP="00000000" w:rsidRDefault="00000000" w:rsidRPr="00000000" w14:paraId="0000001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email_auteur</w:t>
      </w:r>
    </w:p>
    <w:p w:rsidR="00000000" w:rsidDel="00000000" w:rsidP="00000000" w:rsidRDefault="00000000" w:rsidRPr="00000000" w14:paraId="0000001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id_ville</w:t>
      </w:r>
    </w:p>
    <w:p w:rsidR="00000000" w:rsidDel="00000000" w:rsidP="00000000" w:rsidRDefault="00000000" w:rsidRPr="00000000" w14:paraId="0000001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VILLE :</w:t>
      </w:r>
    </w:p>
    <w:p w:rsidR="00000000" w:rsidDel="00000000" w:rsidP="00000000" w:rsidRDefault="00000000" w:rsidRPr="00000000" w14:paraId="0000001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id_ville</w:t>
      </w:r>
    </w:p>
    <w:p w:rsidR="00000000" w:rsidDel="00000000" w:rsidP="00000000" w:rsidRDefault="00000000" w:rsidRPr="00000000" w14:paraId="0000001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nom_ville</w:t>
      </w:r>
    </w:p>
    <w:p w:rsidR="00000000" w:rsidDel="00000000" w:rsidP="00000000" w:rsidRDefault="00000000" w:rsidRPr="00000000" w14:paraId="0000001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CATEGORIE :</w:t>
      </w:r>
    </w:p>
    <w:p w:rsidR="00000000" w:rsidDel="00000000" w:rsidP="00000000" w:rsidRDefault="00000000" w:rsidRPr="00000000" w14:paraId="0000001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id_categorie</w:t>
      </w:r>
    </w:p>
    <w:p w:rsidR="00000000" w:rsidDel="00000000" w:rsidP="00000000" w:rsidRDefault="00000000" w:rsidRPr="00000000" w14:paraId="0000001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nom_categorie</w:t>
      </w:r>
    </w:p>
    <w:p w:rsidR="00000000" w:rsidDel="00000000" w:rsidP="00000000" w:rsidRDefault="00000000" w:rsidRPr="00000000" w14:paraId="0000001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description_categorie</w:t>
      </w:r>
    </w:p>
    <w:p w:rsidR="00000000" w:rsidDel="00000000" w:rsidP="00000000" w:rsidRDefault="00000000" w:rsidRPr="00000000" w14:paraId="0000001D">
      <w:pPr>
        <w:rPr>
          <w:rFonts w:ascii="EB Garamond" w:cs="EB Garamond" w:eastAsia="EB Garamond" w:hAnsi="EB Garamond"/>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