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numPr>
          <w:ilvl w:val="0"/>
          <w:numId w:val="1"/>
        </w:numPr>
        <w:spacing w:line="480" w:lineRule="auto"/>
        <w:ind w:firstLineChars="0"/>
        <w:outlineLvl w:val="0"/>
        <w:rPr>
          <w:rFonts w:ascii="微软雅黑" w:hAnsi="微软雅黑" w:eastAsia="微软雅黑"/>
          <w:color w:val="000000" w:themeColor="text1"/>
          <w:sz w:val="44"/>
          <w14:textFill>
            <w14:solidFill>
              <w14:schemeClr w14:val="tx1"/>
            </w14:solidFill>
          </w14:textFill>
        </w:rPr>
      </w:pPr>
      <w:bookmarkStart w:id="0" w:name="_Toc74755229"/>
      <w:bookmarkStart w:id="1" w:name="_Hlk167217739"/>
      <w:r>
        <w:rPr>
          <w:rFonts w:hint="eastAsia" w:ascii="微软雅黑" w:hAnsi="微软雅黑" w:eastAsia="微软雅黑"/>
          <w:color w:val="000000" w:themeColor="text1"/>
          <w:sz w:val="44"/>
          <w14:textFill>
            <w14:solidFill>
              <w14:schemeClr w14:val="tx1"/>
            </w14:solidFill>
          </w14:textFill>
        </w:rPr>
        <w:t>项目概述</w:t>
      </w:r>
      <w:bookmarkEnd w:id="0"/>
      <w:r>
        <w:rPr>
          <w:rFonts w:hint="eastAsia" w:ascii="微软雅黑" w:hAnsi="微软雅黑" w:eastAsia="微软雅黑"/>
          <w:color w:val="000000" w:themeColor="text1"/>
          <w:sz w:val="44"/>
          <w14:textFill>
            <w14:solidFill>
              <w14:schemeClr w14:val="tx1"/>
            </w14:solidFill>
          </w14:textFill>
        </w:rPr>
        <w:t xml:space="preserve"> </w:t>
      </w:r>
    </w:p>
    <w:p>
      <w:pPr>
        <w:spacing w:line="360" w:lineRule="auto"/>
        <w:ind w:firstLine="720"/>
        <w:outlineLvl w:val="1"/>
        <w:rPr>
          <w:rFonts w:ascii="微软雅黑" w:hAnsi="微软雅黑" w:eastAsia="微软雅黑"/>
          <w:color w:val="000000" w:themeColor="text1"/>
          <w:sz w:val="36"/>
          <w14:textFill>
            <w14:solidFill>
              <w14:schemeClr w14:val="tx1"/>
            </w14:solidFill>
          </w14:textFill>
        </w:rPr>
      </w:pPr>
      <w:bookmarkStart w:id="2" w:name="_Toc74755230"/>
      <w:r>
        <w:rPr>
          <w:rFonts w:hint="eastAsia" w:ascii="微软雅黑" w:hAnsi="微软雅黑" w:eastAsia="微软雅黑"/>
          <w:color w:val="000000" w:themeColor="text1"/>
          <w:sz w:val="36"/>
          <w14:textFill>
            <w14:solidFill>
              <w14:schemeClr w14:val="tx1"/>
            </w14:solidFill>
          </w14:textFill>
        </w:rPr>
        <w:t>1.</w:t>
      </w:r>
      <w:r>
        <w:rPr>
          <w:rFonts w:ascii="微软雅黑" w:hAnsi="微软雅黑" w:eastAsia="微软雅黑"/>
          <w:color w:val="000000" w:themeColor="text1"/>
          <w:sz w:val="36"/>
          <w14:textFill>
            <w14:solidFill>
              <w14:schemeClr w14:val="tx1"/>
            </w14:solidFill>
          </w14:textFill>
        </w:rPr>
        <w:t>1</w:t>
      </w:r>
      <w:r>
        <w:rPr>
          <w:rFonts w:hint="eastAsia" w:ascii="微软雅黑" w:hAnsi="微软雅黑" w:eastAsia="微软雅黑"/>
          <w:color w:val="000000" w:themeColor="text1"/>
          <w:sz w:val="36"/>
          <w14:textFill>
            <w14:solidFill>
              <w14:schemeClr w14:val="tx1"/>
            </w14:solidFill>
          </w14:textFill>
        </w:rPr>
        <w:t>项目简介</w:t>
      </w:r>
      <w:bookmarkEnd w:id="2"/>
    </w:p>
    <w:p>
      <w:pPr>
        <w:ind w:firstLine="420"/>
        <w:rPr>
          <w:rFonts w:ascii="宋体" w:hAnsi="宋体" w:eastAsia="宋体"/>
          <w:color w:val="000000" w:themeColor="text1"/>
          <w:szCs w:val="21"/>
          <w14:textFill>
            <w14:solidFill>
              <w14:schemeClr w14:val="tx1"/>
            </w14:solidFill>
          </w14:textFill>
        </w:rPr>
      </w:pPr>
      <w:r>
        <w:rPr>
          <w:rFonts w:ascii="宋体" w:hAnsi="宋体" w:eastAsia="宋体"/>
          <w:color w:val="000000" w:themeColor="text1"/>
          <w:szCs w:val="21"/>
          <w14:textFill>
            <w14:solidFill>
              <w14:schemeClr w14:val="tx1"/>
            </w14:solidFill>
          </w14:textFill>
        </w:rPr>
        <w:t>在</w:t>
      </w:r>
      <w:r>
        <w:rPr>
          <w:rFonts w:hint="eastAsia" w:ascii="宋体" w:hAnsi="宋体" w:eastAsia="宋体"/>
          <w:color w:val="000000" w:themeColor="text1"/>
          <w:szCs w:val="21"/>
          <w14:textFill>
            <w14:solidFill>
              <w14:schemeClr w14:val="tx1"/>
            </w14:solidFill>
          </w14:textFill>
        </w:rPr>
        <w:t>信息碎片化、生活快节奏化的时代</w:t>
      </w:r>
      <w:r>
        <w:rPr>
          <w:rFonts w:ascii="宋体" w:hAnsi="宋体" w:eastAsia="宋体"/>
          <w:color w:val="000000" w:themeColor="text1"/>
          <w:szCs w:val="21"/>
          <w14:textFill>
            <w14:solidFill>
              <w14:schemeClr w14:val="tx1"/>
            </w14:solidFill>
          </w14:textFill>
        </w:rPr>
        <w:t>，身处倡导创新创业，主张思想交流碰撞的大背景下，</w:t>
      </w:r>
      <w:r>
        <w:rPr>
          <w:rFonts w:hint="eastAsia" w:ascii="宋体" w:hAnsi="宋体" w:eastAsia="宋体"/>
          <w:color w:val="000000" w:themeColor="text1"/>
          <w:szCs w:val="21"/>
          <w14:textFill>
            <w14:solidFill>
              <w14:schemeClr w14:val="tx1"/>
            </w14:solidFill>
          </w14:textFill>
        </w:rPr>
        <w:t>如今，物质生活得到满足的我们越来越期望通过娱乐来减少自己的生活和工作压力。但是，对于处在快节奏社会的我们来说，抽出大块时间来进行娱乐似乎成为一种奢侈。你是否出现过明明结束工作回到家却还是提不起来高兴的劲头？面对儿女得到的奖状却无法表现出高兴和欣赏的表情？“Reallife：all”游戏制作团队希望您能够及时释放自己的压力，希望您的压力可以通过娱乐释放，而不是将其转变为面对家人的忧郁和不高兴。</w:t>
      </w:r>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游戏的主要玩法是第一人称3d的一款基于创新游戏机制的大型多人在线角色扮演游戏（</w:t>
      </w:r>
      <w:r>
        <w:rPr>
          <w:rFonts w:ascii="宋体" w:hAnsi="宋体" w:eastAsia="宋体"/>
          <w:color w:val="000000" w:themeColor="text1"/>
          <w:szCs w:val="21"/>
          <w14:textFill>
            <w14:solidFill>
              <w14:schemeClr w14:val="tx1"/>
            </w14:solidFill>
          </w14:textFill>
        </w:rPr>
        <w:t>MMORPG），该游戏设置在一个奇幻的开放世界中，玩家可以探索、战斗、完成任务和与其他玩家互动。游戏采用先进的图形技术和丰富的故事情节，旨在提供一种深度沉浸的游戏体验。</w:t>
      </w:r>
      <w:r>
        <w:rPr>
          <w:rFonts w:hint="eastAsia" w:ascii="宋体" w:hAnsi="宋体" w:eastAsia="宋体"/>
          <w:color w:val="000000" w:themeColor="text1"/>
          <w:szCs w:val="21"/>
          <w14:textFill>
            <w14:solidFill>
              <w14:schemeClr w14:val="tx1"/>
            </w14:solidFill>
          </w14:textFill>
        </w:rPr>
        <w:t>以及存在创意工坊，玩家可自主设置游戏地图和机制让别人来游玩，还有银装系统，可以自己制作效果强力的装备。游戏目前期望先在pc端上架，然后会拓展至其他如ps5，ps4，vr等平台。</w:t>
      </w:r>
    </w:p>
    <w:p>
      <w:pPr>
        <w:spacing w:line="360" w:lineRule="auto"/>
        <w:ind w:firstLine="720"/>
        <w:outlineLvl w:val="1"/>
        <w:rPr>
          <w:rFonts w:ascii="微软雅黑" w:hAnsi="微软雅黑" w:eastAsia="微软雅黑"/>
          <w:color w:val="000000" w:themeColor="text1"/>
          <w:sz w:val="36"/>
          <w14:textFill>
            <w14:solidFill>
              <w14:schemeClr w14:val="tx1"/>
            </w14:solidFill>
          </w14:textFill>
        </w:rPr>
      </w:pPr>
      <w:bookmarkStart w:id="3" w:name="_Toc74755231"/>
      <w:r>
        <w:rPr>
          <w:rFonts w:hint="eastAsia" w:ascii="微软雅黑" w:hAnsi="微软雅黑" w:eastAsia="微软雅黑"/>
          <w:color w:val="000000" w:themeColor="text1"/>
          <w:sz w:val="36"/>
          <w14:textFill>
            <w14:solidFill>
              <w14:schemeClr w14:val="tx1"/>
            </w14:solidFill>
          </w14:textFill>
        </w:rPr>
        <w:t>1.</w:t>
      </w:r>
      <w:r>
        <w:rPr>
          <w:rFonts w:ascii="微软雅黑" w:hAnsi="微软雅黑" w:eastAsia="微软雅黑"/>
          <w:color w:val="000000" w:themeColor="text1"/>
          <w:sz w:val="36"/>
          <w14:textFill>
            <w14:solidFill>
              <w14:schemeClr w14:val="tx1"/>
            </w14:solidFill>
          </w14:textFill>
        </w:rPr>
        <w:t>2</w:t>
      </w:r>
      <w:r>
        <w:rPr>
          <w:rFonts w:hint="eastAsia" w:ascii="微软雅黑" w:hAnsi="微软雅黑" w:eastAsia="微软雅黑"/>
          <w:color w:val="000000" w:themeColor="text1"/>
          <w:sz w:val="36"/>
          <w14:textFill>
            <w14:solidFill>
              <w14:schemeClr w14:val="tx1"/>
            </w14:solidFill>
          </w14:textFill>
        </w:rPr>
        <w:t>项目背景</w:t>
      </w:r>
      <w:bookmarkEnd w:id="3"/>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 xml:space="preserve">     当下有很多企业关注“家庭经济”，如智能家居，以及其ai智能小爱，小度等。这些只是生活的表象，通过减少家务的频率能让我们感到“省时间”，这是逐渐碎片化的时间带来的效益，而这些效益正逐渐走向饱和，但是很少有企业真正地关注人民的生活，生活本就是由自己定义的，工作和家务可以是生活，而生活不能只有工作和家务，娱乐的方式有很多，钓鱼，羽毛球，自行车，台球等，但是这些因为那些品牌的原因存在一定的成本差距，并且可能会有鄙视链的潜在因素，因此我希望有一个事物可以将人们的娱乐成本放到最低，那便是网络游戏了。</w:t>
      </w:r>
    </w:p>
    <w:p>
      <w:pPr>
        <w:spacing w:line="360" w:lineRule="auto"/>
        <w:ind w:firstLine="720"/>
        <w:outlineLvl w:val="1"/>
        <w:rPr>
          <w:rFonts w:ascii="微软雅黑" w:hAnsi="微软雅黑" w:eastAsia="微软雅黑"/>
          <w:color w:val="000000" w:themeColor="text1"/>
          <w:sz w:val="36"/>
          <w14:textFill>
            <w14:solidFill>
              <w14:schemeClr w14:val="tx1"/>
            </w14:solidFill>
          </w14:textFill>
        </w:rPr>
      </w:pPr>
      <w:bookmarkStart w:id="4" w:name="_Toc74755234"/>
      <w:r>
        <w:rPr>
          <w:rFonts w:hint="eastAsia" w:ascii="微软雅黑" w:hAnsi="微软雅黑" w:eastAsia="微软雅黑"/>
          <w:color w:val="000000" w:themeColor="text1"/>
          <w:sz w:val="36"/>
          <w14:textFill>
            <w14:solidFill>
              <w14:schemeClr w14:val="tx1"/>
            </w14:solidFill>
          </w14:textFill>
        </w:rPr>
        <w:t>1.3市场需求</w:t>
      </w:r>
    </w:p>
    <w:p>
      <w:pPr>
        <w:ind w:firstLine="720" w:firstLineChars="300"/>
      </w:pPr>
      <w:r>
        <w:rPr>
          <w:rFonts w:hint="eastAsia"/>
        </w:rPr>
        <w:t>Reallife:all的客户主要面对家庭的每一份子，故对此做出市场调研</w:t>
      </w:r>
    </w:p>
    <w:p>
      <w:pPr>
        <w:ind w:firstLine="720" w:firstLineChars="300"/>
      </w:pPr>
      <w:r>
        <w:rPr>
          <w:rFonts w:hint="eastAsia"/>
        </w:rPr>
        <w:t>我们分别从三个方面询问了36个个体的意愿：</w:t>
      </w:r>
    </w:p>
    <w:p>
      <w:pPr>
        <w:ind w:firstLine="420"/>
      </w:pPr>
      <w:r>
        <w:drawing>
          <wp:anchor distT="0" distB="0" distL="114300" distR="114300" simplePos="0" relativeHeight="251658240" behindDoc="0" locked="0" layoutInCell="1" allowOverlap="1">
            <wp:simplePos x="0" y="0"/>
            <wp:positionH relativeFrom="column">
              <wp:posOffset>215900</wp:posOffset>
            </wp:positionH>
            <wp:positionV relativeFrom="paragraph">
              <wp:posOffset>265430</wp:posOffset>
            </wp:positionV>
            <wp:extent cx="3689985" cy="3143250"/>
            <wp:effectExtent l="0" t="0" r="5715" b="0"/>
            <wp:wrapTopAndBottom/>
            <wp:docPr id="978739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39443"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689985" cy="3143250"/>
                    </a:xfrm>
                    <a:prstGeom prst="rect">
                      <a:avLst/>
                    </a:prstGeom>
                    <a:noFill/>
                    <a:ln>
                      <a:noFill/>
                    </a:ln>
                  </pic:spPr>
                </pic:pic>
              </a:graphicData>
            </a:graphic>
          </wp:anchor>
        </w:drawing>
      </w:r>
      <w:r>
        <w:rPr>
          <w:rFonts w:hint="eastAsia"/>
        </w:rPr>
        <w:t>1.在未来/现在，您是否会愿意吧工作或者生活的压力释放在娱乐的方式上？</w:t>
      </w:r>
    </w:p>
    <w:p>
      <w:pPr>
        <w:ind w:firstLine="420"/>
      </w:pPr>
    </w:p>
    <w:p>
      <w:pPr>
        <w:ind w:firstLine="420"/>
      </w:pPr>
      <w:r>
        <w:rPr>
          <w:rFonts w:hint="eastAsia"/>
        </w:rPr>
        <w:t>2．您是否有自己的娱乐方式？</w:t>
      </w:r>
    </w:p>
    <w:p>
      <w:pPr>
        <w:ind w:left="630" w:firstLine="420"/>
      </w:pPr>
      <w:r>
        <w:drawing>
          <wp:inline distT="0" distB="0" distL="0" distR="0">
            <wp:extent cx="3357880" cy="2597150"/>
            <wp:effectExtent l="0" t="0" r="0" b="0"/>
            <wp:docPr id="14546214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21431"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71828" cy="2607829"/>
                    </a:xfrm>
                    <a:prstGeom prst="rect">
                      <a:avLst/>
                    </a:prstGeom>
                    <a:noFill/>
                    <a:ln>
                      <a:noFill/>
                    </a:ln>
                  </pic:spPr>
                </pic:pic>
              </a:graphicData>
            </a:graphic>
          </wp:inline>
        </w:drawing>
      </w:r>
    </w:p>
    <w:p>
      <w:pPr>
        <w:ind w:firstLine="420"/>
      </w:pPr>
      <w:r>
        <w:drawing>
          <wp:anchor distT="0" distB="0" distL="114300" distR="114300" simplePos="0" relativeHeight="251658240" behindDoc="0" locked="0" layoutInCell="1" allowOverlap="1">
            <wp:simplePos x="0" y="0"/>
            <wp:positionH relativeFrom="column">
              <wp:posOffset>698500</wp:posOffset>
            </wp:positionH>
            <wp:positionV relativeFrom="paragraph">
              <wp:posOffset>345440</wp:posOffset>
            </wp:positionV>
            <wp:extent cx="3128645" cy="2823845"/>
            <wp:effectExtent l="0" t="0" r="0" b="0"/>
            <wp:wrapTopAndBottom/>
            <wp:docPr id="12931898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89889"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128645" cy="2823845"/>
                    </a:xfrm>
                    <a:prstGeom prst="rect">
                      <a:avLst/>
                    </a:prstGeom>
                    <a:noFill/>
                    <a:ln>
                      <a:noFill/>
                    </a:ln>
                  </pic:spPr>
                </pic:pic>
              </a:graphicData>
            </a:graphic>
          </wp:anchor>
        </w:drawing>
      </w:r>
      <w:r>
        <w:rPr>
          <w:rFonts w:hint="eastAsia"/>
        </w:rPr>
        <w:t>3. 您是否愿意通过网络游戏的方式是自己快乐起来？</w:t>
      </w:r>
      <w:r>
        <w:t xml:space="preserve"> </w:t>
      </w:r>
    </w:p>
    <w:p>
      <w:pPr>
        <w:ind w:firstLine="420"/>
      </w:pPr>
    </w:p>
    <w:p>
      <w:pPr>
        <w:ind w:firstLine="420"/>
      </w:pPr>
      <w:r>
        <w:rPr>
          <w:rFonts w:hint="eastAsia"/>
        </w:rPr>
        <w:t>第一个问题，主要是在调查大众在被生活和工作压迫时，能否将目光放在娱乐上面使自己及时变得积极一些，因为水盈则覆的道理人尽皆知，压力的积攒迟早会爆发。</w:t>
      </w:r>
    </w:p>
    <w:p>
      <w:pPr>
        <w:ind w:firstLine="420"/>
      </w:pPr>
      <w:r>
        <w:rPr>
          <w:rFonts w:hint="eastAsia"/>
        </w:rPr>
        <w:t>第二个问题，主要是调查大众是否有自己的娱乐方式，指真正的“小爱好”。</w:t>
      </w:r>
    </w:p>
    <w:p>
      <w:pPr>
        <w:ind w:firstLine="420"/>
      </w:pPr>
      <w:r>
        <w:rPr>
          <w:rFonts w:hint="eastAsia"/>
        </w:rPr>
        <w:t>第三个问题，主要是调查大众游玩网络游戏的意愿如何。</w:t>
      </w:r>
    </w:p>
    <w:p>
      <w:pPr>
        <w:ind w:firstLine="420"/>
      </w:pPr>
      <w:r>
        <w:rPr>
          <w:rFonts w:hint="eastAsia"/>
        </w:rPr>
        <w:t>当然从数据表现出的现象我们至少可以看出人们在生活方式上是积极的，可接受网络游戏的，阳光健康的，大众对网游的接受度也很高，表示认同。</w:t>
      </w:r>
    </w:p>
    <w:p>
      <w:pPr>
        <w:ind w:firstLine="420"/>
      </w:pPr>
      <w:r>
        <w:rPr>
          <w:rFonts w:hint="eastAsia"/>
        </w:rPr>
        <w:t>（36个体均来自同学和已经参加工作但是不太久的前辈，在此感谢他们的相助。）</w:t>
      </w:r>
    </w:p>
    <w:p>
      <w:pPr>
        <w:spacing w:line="360" w:lineRule="auto"/>
        <w:ind w:firstLine="720"/>
        <w:outlineLvl w:val="1"/>
        <w:rPr>
          <w:rFonts w:ascii="微软雅黑" w:hAnsi="微软雅黑" w:eastAsia="微软雅黑"/>
          <w:color w:val="000000" w:themeColor="text1"/>
          <w:sz w:val="36"/>
          <w14:textFill>
            <w14:solidFill>
              <w14:schemeClr w14:val="tx1"/>
            </w14:solidFill>
          </w14:textFill>
        </w:rPr>
      </w:pPr>
      <w:r>
        <w:rPr>
          <w:rFonts w:hint="eastAsia" w:ascii="微软雅黑" w:hAnsi="微软雅黑" w:eastAsia="微软雅黑"/>
          <w:color w:val="000000" w:themeColor="text1"/>
          <w:sz w:val="36"/>
          <w14:textFill>
            <w14:solidFill>
              <w14:schemeClr w14:val="tx1"/>
            </w14:solidFill>
          </w14:textFill>
        </w:rPr>
        <w:t>1.4研究内容</w:t>
      </w:r>
      <w:bookmarkEnd w:id="4"/>
    </w:p>
    <w:p>
      <w:pPr>
        <w:ind w:firstLine="480" w:firstLineChars="200"/>
      </w:pPr>
      <w:r>
        <w:rPr>
          <w:rFonts w:hint="eastAsia"/>
        </w:rPr>
        <w:t>硬件方面：通过物联网技术，在此我设置一个概念</w:t>
      </w:r>
      <w:r>
        <w:t>”</w:t>
      </w:r>
      <w:r>
        <w:rPr>
          <w:rFonts w:hint="eastAsia"/>
        </w:rPr>
        <w:t>帐号卡</w:t>
      </w:r>
      <w:r>
        <w:t>”</w:t>
      </w:r>
      <w:r>
        <w:rPr>
          <w:rFonts w:hint="eastAsia"/>
        </w:rPr>
        <w:t>，类似于身份证用来存放用户的游戏信息，然后再设置一个概念“刷卡机“，用来读取帐号卡中的信息，只要在电脑（为例）打开游戏的情况下，就可以通过“刷卡”这一操作登陆游戏了（当然直接输入账号密码也可以，但是刷卡登录带来的快感是不一样的）</w:t>
      </w:r>
    </w:p>
    <w:p>
      <w:pPr>
        <w:ind w:firstLine="480" w:firstLineChars="200"/>
      </w:pPr>
      <w:r>
        <w:rPr>
          <w:rFonts w:hint="eastAsia"/>
        </w:rPr>
        <w:t>软件方面：根据现在存在着部分游戏一些可以对游戏角色进行“捏脸”的操作，同时为了添加家人间的亲近感，会对用户进行扫脸（可以不扫脸），将用户的面部数据尽量真实地复刻在游戏角色上，扫脸出来的面部数据依旧可以进行“捏脸“。</w:t>
      </w:r>
      <w:r>
        <w:t xml:space="preserve"> </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运营</w:t>
      </w:r>
      <w:r>
        <w:rPr>
          <w:rFonts w:ascii="宋体" w:hAnsi="宋体" w:eastAsia="宋体"/>
          <w:color w:val="000000" w:themeColor="text1"/>
          <w:szCs w:val="21"/>
          <w14:textFill>
            <w14:solidFill>
              <w14:schemeClr w14:val="tx1"/>
            </w14:solidFill>
          </w14:textFill>
        </w:rPr>
        <w:t>方面：</w:t>
      </w:r>
      <w:r>
        <w:rPr>
          <w:rFonts w:hint="eastAsia" w:ascii="宋体" w:hAnsi="宋体" w:eastAsia="宋体"/>
          <w:color w:val="000000" w:themeColor="text1"/>
          <w:szCs w:val="21"/>
          <w14:textFill>
            <w14:solidFill>
              <w14:schemeClr w14:val="tx1"/>
            </w14:solidFill>
          </w14:textFill>
        </w:rPr>
        <w:t>建立一套完善的产品运营制度，使软硬件的运行更行之有效，保证项目的正常进行及后续发展，同时对用户的脸部数据进行严格保护，为规避风险，在该项技术尚未成熟之前不会面向用户。并且在这方面会与用户签订协议：若用户的面部数据丢失，我方会进行相应赔偿并承担责任。帐号卡丢失的用户可以通过及时反馈客服对丢失卡进行取消授权，避免用户的个人数据丢失。</w:t>
      </w:r>
    </w:p>
    <w:p>
      <w:pPr>
        <w:pStyle w:val="25"/>
        <w:numPr>
          <w:ilvl w:val="0"/>
          <w:numId w:val="1"/>
        </w:numPr>
        <w:spacing w:line="480" w:lineRule="auto"/>
        <w:ind w:firstLineChars="0"/>
        <w:outlineLvl w:val="0"/>
        <w:rPr>
          <w:rFonts w:ascii="微软雅黑" w:hAnsi="微软雅黑" w:eastAsia="微软雅黑"/>
          <w:sz w:val="44"/>
        </w:rPr>
      </w:pPr>
      <w:bookmarkStart w:id="5" w:name="_Toc74755237"/>
      <w:r>
        <w:rPr>
          <w:rFonts w:hint="eastAsia" w:ascii="微软雅黑" w:hAnsi="微软雅黑" w:eastAsia="微软雅黑"/>
          <w:sz w:val="44"/>
        </w:rPr>
        <w:t>发展战略</w:t>
      </w:r>
      <w:bookmarkEnd w:id="5"/>
    </w:p>
    <w:p>
      <w:pPr>
        <w:spacing w:line="360" w:lineRule="auto"/>
        <w:ind w:firstLine="360" w:firstLineChars="100"/>
        <w:outlineLvl w:val="1"/>
        <w:rPr>
          <w:rFonts w:ascii="微软雅黑" w:hAnsi="微软雅黑" w:eastAsia="微软雅黑"/>
          <w:color w:val="000000" w:themeColor="text1"/>
          <w:sz w:val="36"/>
          <w14:textFill>
            <w14:solidFill>
              <w14:schemeClr w14:val="tx1"/>
            </w14:solidFill>
          </w14:textFill>
        </w:rPr>
      </w:pPr>
      <w:bookmarkStart w:id="6" w:name="_Toc74755236"/>
      <w:r>
        <w:rPr>
          <w:rFonts w:hint="eastAsia" w:ascii="微软雅黑" w:hAnsi="微软雅黑" w:eastAsia="微软雅黑"/>
          <w:color w:val="000000" w:themeColor="text1"/>
          <w:sz w:val="36"/>
          <w14:textFill>
            <w14:solidFill>
              <w14:schemeClr w14:val="tx1"/>
            </w14:solidFill>
          </w14:textFill>
        </w:rPr>
        <w:t>2.1发展目标</w:t>
      </w:r>
      <w:bookmarkEnd w:id="6"/>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游戏项目发展目标</w:t>
      </w:r>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短期目标</w:t>
      </w:r>
      <w:r>
        <w:rPr>
          <w:rFonts w:ascii="宋体" w:hAnsi="宋体" w:eastAsia="宋体"/>
          <w:color w:val="000000" w:themeColor="text1"/>
          <w:szCs w:val="21"/>
          <w14:textFill>
            <w14:solidFill>
              <w14:schemeClr w14:val="tx1"/>
            </w14:solidFill>
          </w14:textFill>
        </w:rPr>
        <w:t xml:space="preserve"> (2024年)</w:t>
      </w:r>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 xml:space="preserve">    目标</w:t>
      </w:r>
      <w:r>
        <w:rPr>
          <w:rFonts w:ascii="宋体" w:hAnsi="宋体" w:eastAsia="宋体"/>
          <w:color w:val="000000" w:themeColor="text1"/>
          <w:szCs w:val="21"/>
          <w14:textFill>
            <w14:solidFill>
              <w14:schemeClr w14:val="tx1"/>
            </w14:solidFill>
          </w14:textFill>
        </w:rPr>
        <w:t>1：核心功能开发与测试</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完成游戏的基本玩法设计与开发。构建并优化游戏引擎，确保流畅运行。进行初步的游戏平衡性测试，保证游戏体验的公平性和趣味性。</w:t>
      </w:r>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目标</w:t>
      </w:r>
      <w:r>
        <w:rPr>
          <w:rFonts w:ascii="宋体" w:hAnsi="宋体" w:eastAsia="宋体"/>
          <w:color w:val="000000" w:themeColor="text1"/>
          <w:szCs w:val="21"/>
          <w14:textFill>
            <w14:solidFill>
              <w14:schemeClr w14:val="tx1"/>
            </w14:solidFill>
          </w14:textFill>
        </w:rPr>
        <w:t>2：美术设计与音效制作</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设计并实现游戏的主要场景、角色和道具。制作游戏音效和背景音乐，增强沉浸感。</w:t>
      </w:r>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目标</w:t>
      </w:r>
      <w:r>
        <w:rPr>
          <w:rFonts w:ascii="宋体" w:hAnsi="宋体" w:eastAsia="宋体"/>
          <w:color w:val="000000" w:themeColor="text1"/>
          <w:szCs w:val="21"/>
          <w14:textFill>
            <w14:solidFill>
              <w14:schemeClr w14:val="tx1"/>
            </w14:solidFill>
          </w14:textFill>
        </w:rPr>
        <w:t>3：第一次内部测试</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邀请内部团队进行游戏测试，收集反馈。根据反馈调整游戏设计，优化用户体验。</w:t>
      </w:r>
    </w:p>
    <w:p>
      <w:pPr>
        <w:ind w:firstLine="420"/>
        <w:rPr>
          <w:rFonts w:ascii="宋体" w:hAnsi="宋体" w:eastAsia="宋体"/>
          <w:color w:val="000000" w:themeColor="text1"/>
          <w:szCs w:val="21"/>
          <w14:textFill>
            <w14:solidFill>
              <w14:schemeClr w14:val="tx1"/>
            </w14:solidFill>
          </w14:textFill>
        </w:rPr>
      </w:pPr>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中期目标</w:t>
      </w:r>
      <w:r>
        <w:rPr>
          <w:rFonts w:ascii="宋体" w:hAnsi="宋体" w:eastAsia="宋体"/>
          <w:color w:val="000000" w:themeColor="text1"/>
          <w:szCs w:val="21"/>
          <w14:textFill>
            <w14:solidFill>
              <w14:schemeClr w14:val="tx1"/>
            </w14:solidFill>
          </w14:textFill>
        </w:rPr>
        <w:t xml:space="preserve"> (2025年)</w:t>
      </w:r>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 xml:space="preserve">    目标</w:t>
      </w:r>
      <w:r>
        <w:rPr>
          <w:rFonts w:ascii="宋体" w:hAnsi="宋体" w:eastAsia="宋体"/>
          <w:color w:val="000000" w:themeColor="text1"/>
          <w:szCs w:val="21"/>
          <w14:textFill>
            <w14:solidFill>
              <w14:schemeClr w14:val="tx1"/>
            </w14:solidFill>
          </w14:textFill>
        </w:rPr>
        <w:t>4：封闭测试与迭代</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招募外部玩家参与封闭测试，获取更广泛的游戏反馈。根据测试结果，进行多轮迭代，提升游戏质量。</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目标</w:t>
      </w:r>
      <w:r>
        <w:rPr>
          <w:rFonts w:ascii="宋体" w:hAnsi="宋体" w:eastAsia="宋体"/>
          <w:color w:val="000000" w:themeColor="text1"/>
          <w:szCs w:val="21"/>
          <w14:textFill>
            <w14:solidFill>
              <w14:schemeClr w14:val="tx1"/>
            </w14:solidFill>
          </w14:textFill>
        </w:rPr>
        <w:t>5：社交功能整合</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引入好友系统，支持玩家之间的互动。添加排行榜功能，鼓励竞争和分享。</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目标</w:t>
      </w:r>
      <w:r>
        <w:rPr>
          <w:rFonts w:ascii="宋体" w:hAnsi="宋体" w:eastAsia="宋体"/>
          <w:color w:val="000000" w:themeColor="text1"/>
          <w:szCs w:val="21"/>
          <w14:textFill>
            <w14:solidFill>
              <w14:schemeClr w14:val="tx1"/>
            </w14:solidFill>
          </w14:textFill>
        </w:rPr>
        <w:t>6：跨平台兼容性</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确保游戏能够在主流操作系统和设备上运行。优化跨平台游戏体验，减少差异。</w:t>
      </w:r>
    </w:p>
    <w:p>
      <w:pPr>
        <w:ind w:firstLine="420"/>
        <w:rPr>
          <w:rFonts w:ascii="宋体" w:hAnsi="宋体" w:eastAsia="宋体"/>
          <w:color w:val="000000" w:themeColor="text1"/>
          <w:szCs w:val="21"/>
          <w14:textFill>
            <w14:solidFill>
              <w14:schemeClr w14:val="tx1"/>
            </w14:solidFill>
          </w14:textFill>
        </w:rPr>
      </w:pPr>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长期目标</w:t>
      </w:r>
      <w:r>
        <w:rPr>
          <w:rFonts w:ascii="宋体" w:hAnsi="宋体" w:eastAsia="宋体"/>
          <w:color w:val="000000" w:themeColor="text1"/>
          <w:szCs w:val="21"/>
          <w14:textFill>
            <w14:solidFill>
              <w14:schemeClr w14:val="tx1"/>
            </w14:solidFill>
          </w14:textFill>
        </w:rPr>
        <w:t xml:space="preserve"> (2026年及以后)</w:t>
      </w:r>
    </w:p>
    <w:p>
      <w:pPr>
        <w:ind w:firstLine="42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 xml:space="preserve">    目标</w:t>
      </w:r>
      <w:r>
        <w:rPr>
          <w:rFonts w:ascii="宋体" w:hAnsi="宋体" w:eastAsia="宋体"/>
          <w:color w:val="000000" w:themeColor="text1"/>
          <w:szCs w:val="21"/>
          <w14:textFill>
            <w14:solidFill>
              <w14:schemeClr w14:val="tx1"/>
            </w14:solidFill>
          </w14:textFill>
        </w:rPr>
        <w:t>7：持续更新与扩展</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定期推出新的游戏内容，如关卡、角色和故事线。维持游戏的活跃度，增加玩家留存率。</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目标</w:t>
      </w:r>
      <w:r>
        <w:rPr>
          <w:rFonts w:ascii="宋体" w:hAnsi="宋体" w:eastAsia="宋体"/>
          <w:color w:val="000000" w:themeColor="text1"/>
          <w:szCs w:val="21"/>
          <w14:textFill>
            <w14:solidFill>
              <w14:schemeClr w14:val="tx1"/>
            </w14:solidFill>
          </w14:textFill>
        </w:rPr>
        <w:t>8：建立健康游戏生态</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组织线上和线下的赛事活动，增加玩家的参与感和归属感。鼓励玩家创作和分享自己的游戏内容，形成良性循环。</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目标</w:t>
      </w:r>
      <w:r>
        <w:rPr>
          <w:rFonts w:ascii="宋体" w:hAnsi="宋体" w:eastAsia="宋体"/>
          <w:color w:val="000000" w:themeColor="text1"/>
          <w:szCs w:val="21"/>
          <w14:textFill>
            <w14:solidFill>
              <w14:schemeClr w14:val="tx1"/>
            </w14:solidFill>
          </w14:textFill>
        </w:rPr>
        <w:t>9：国际市场拓展</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针对不同地区的文化和法规，进行本地化适配。进军国际市场，扩大影响力和用户群体。</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目标</w:t>
      </w:r>
      <w:r>
        <w:rPr>
          <w:rFonts w:ascii="宋体" w:hAnsi="宋体" w:eastAsia="宋体"/>
          <w:color w:val="000000" w:themeColor="text1"/>
          <w:szCs w:val="21"/>
          <w14:textFill>
            <w14:solidFill>
              <w14:schemeClr w14:val="tx1"/>
            </w14:solidFill>
          </w14:textFill>
        </w:rPr>
        <w:t>10：技术创新与前瞻布局</w:t>
      </w:r>
    </w:p>
    <w:p>
      <w:pPr>
        <w:ind w:firstLine="48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跟踪游戏行业的新技术趋势，进行前瞻性的研究与开发。探索虚拟现实、增强现实等前沿技术的应用，提升游戏体验。</w:t>
      </w:r>
    </w:p>
    <w:p>
      <w:pPr>
        <w:ind w:firstLine="420"/>
        <w:rPr>
          <w:rFonts w:ascii="宋体" w:hAnsi="宋体" w:eastAsia="宋体"/>
          <w:color w:val="000000" w:themeColor="text1"/>
          <w:szCs w:val="21"/>
          <w14:textFill>
            <w14:solidFill>
              <w14:schemeClr w14:val="tx1"/>
            </w14:solidFill>
          </w14:textFill>
        </w:rPr>
      </w:pPr>
    </w:p>
    <w:p>
      <w:pPr>
        <w:ind w:firstLine="480" w:firstLineChars="200"/>
        <w:rPr>
          <w:rFonts w:ascii="宋体" w:hAnsi="宋体" w:eastAsia="宋体"/>
          <w:color w:val="FF0000"/>
        </w:rPr>
      </w:pPr>
      <w:r>
        <w:rPr>
          <w:rFonts w:hint="eastAsia" w:ascii="宋体" w:hAnsi="宋体" w:eastAsia="宋体"/>
          <w:color w:val="FF0000"/>
        </w:rPr>
        <w:t>通过上述目标的逐步实现，我们将打造一款具有高度娱乐性、互动性和可持续发展性的游戏产品，为玩家带来独特的游戏体验，并在游戏行业中占据重要位置</w:t>
      </w:r>
    </w:p>
    <w:p>
      <w:pPr>
        <w:spacing w:line="360" w:lineRule="auto"/>
        <w:ind w:firstLine="720"/>
        <w:outlineLvl w:val="1"/>
        <w:rPr>
          <w:rFonts w:ascii="微软雅黑" w:hAnsi="微软雅黑" w:eastAsia="微软雅黑"/>
          <w:color w:val="000000" w:themeColor="text1"/>
          <w:sz w:val="36"/>
          <w14:textFill>
            <w14:solidFill>
              <w14:schemeClr w14:val="tx1"/>
            </w14:solidFill>
          </w14:textFill>
        </w:rPr>
      </w:pPr>
      <w:r>
        <w:rPr>
          <w:rFonts w:hint="eastAsia" w:ascii="微软雅黑" w:hAnsi="微软雅黑" w:eastAsia="微软雅黑"/>
          <w:color w:val="000000" w:themeColor="text1"/>
          <w:sz w:val="36"/>
          <w14:textFill>
            <w14:solidFill>
              <w14:schemeClr w14:val="tx1"/>
            </w14:solidFill>
          </w14:textFill>
        </w:rPr>
        <w:t>2.2商业模式</w:t>
      </w:r>
    </w:p>
    <w:p>
      <w:pPr>
        <w:ind w:firstLine="640"/>
        <w:outlineLvl w:val="2"/>
        <w:rPr>
          <w:rFonts w:ascii="微软雅黑" w:hAnsi="微软雅黑" w:eastAsia="微软雅黑"/>
          <w:color w:val="000000" w:themeColor="text1"/>
          <w:sz w:val="32"/>
          <w14:textFill>
            <w14:solidFill>
              <w14:schemeClr w14:val="tx1"/>
            </w14:solidFill>
          </w14:textFill>
        </w:rPr>
      </w:pPr>
      <w:bookmarkStart w:id="7" w:name="_Toc74755239"/>
      <w:r>
        <w:rPr>
          <w:rFonts w:ascii="微软雅黑" w:hAnsi="微软雅黑" w:eastAsia="微软雅黑"/>
          <w:color w:val="000000" w:themeColor="text1"/>
          <w:sz w:val="32"/>
          <w14:textFill>
            <w14:solidFill>
              <w14:schemeClr w14:val="tx1"/>
            </w14:solidFill>
          </w14:textFill>
        </w:rPr>
        <w:t>2.</w:t>
      </w:r>
      <w:r>
        <w:rPr>
          <w:rFonts w:hint="eastAsia" w:ascii="微软雅黑" w:hAnsi="微软雅黑" w:eastAsia="微软雅黑"/>
          <w:color w:val="000000" w:themeColor="text1"/>
          <w:sz w:val="32"/>
          <w14:textFill>
            <w14:solidFill>
              <w14:schemeClr w14:val="tx1"/>
            </w14:solidFill>
          </w14:textFill>
        </w:rPr>
        <w:t>2</w:t>
      </w:r>
      <w:r>
        <w:rPr>
          <w:rFonts w:ascii="微软雅黑" w:hAnsi="微软雅黑" w:eastAsia="微软雅黑"/>
          <w:color w:val="000000" w:themeColor="text1"/>
          <w:sz w:val="32"/>
          <w14:textFill>
            <w14:solidFill>
              <w14:schemeClr w14:val="tx1"/>
            </w14:solidFill>
          </w14:textFill>
        </w:rPr>
        <w:t>.1</w:t>
      </w:r>
      <w:r>
        <w:rPr>
          <w:rFonts w:hint="eastAsia" w:ascii="微软雅黑" w:hAnsi="微软雅黑" w:eastAsia="微软雅黑"/>
          <w:color w:val="000000" w:themeColor="text1"/>
          <w:sz w:val="32"/>
          <w14:textFill>
            <w14:solidFill>
              <w14:schemeClr w14:val="tx1"/>
            </w14:solidFill>
          </w14:textFill>
        </w:rPr>
        <w:t>客户细分</w:t>
      </w:r>
      <w:bookmarkEnd w:id="7"/>
    </w:p>
    <w:p>
      <w:pPr>
        <w:spacing w:line="420" w:lineRule="exact"/>
        <w:ind w:firstLine="480" w:firstLineChars="200"/>
        <w:rPr>
          <w:rFonts w:ascii="宋体" w:hAnsi="宋体" w:eastAsia="宋体"/>
        </w:rPr>
      </w:pPr>
      <w:r>
        <w:rPr>
          <w:rFonts w:hint="eastAsia" w:ascii="宋体" w:hAnsi="宋体" w:eastAsia="宋体"/>
        </w:rPr>
        <w:t>针对男性客户，我们决定从游戏的体验入手，尽可能地提高游戏福利手段以及提高角色在战斗时的氛围，以及提高特效表现；对于女性客户，我们决定从游戏角色的外表装饰入手，因为角色外貌和武器皮肤diy机制的存在，所以给广大女玩家更高范围的材料选择，制作出更多样式的武器皮肤和任务装饰，给予女性玩家更多的成就感。</w:t>
      </w:r>
    </w:p>
    <w:p>
      <w:pPr>
        <w:ind w:firstLine="640"/>
        <w:outlineLvl w:val="2"/>
        <w:rPr>
          <w:rFonts w:ascii="微软雅黑" w:hAnsi="微软雅黑" w:eastAsia="微软雅黑"/>
          <w:sz w:val="32"/>
        </w:rPr>
      </w:pPr>
      <w:bookmarkStart w:id="8" w:name="_Toc74755240"/>
      <w:r>
        <w:rPr>
          <w:rFonts w:ascii="微软雅黑" w:hAnsi="微软雅黑" w:eastAsia="微软雅黑"/>
          <w:sz w:val="32"/>
        </w:rPr>
        <w:t>2.</w:t>
      </w:r>
      <w:r>
        <w:rPr>
          <w:rFonts w:hint="eastAsia" w:ascii="微软雅黑" w:hAnsi="微软雅黑" w:eastAsia="微软雅黑"/>
          <w:sz w:val="32"/>
        </w:rPr>
        <w:t>2</w:t>
      </w:r>
      <w:r>
        <w:rPr>
          <w:rFonts w:ascii="微软雅黑" w:hAnsi="微软雅黑" w:eastAsia="微软雅黑"/>
          <w:sz w:val="32"/>
        </w:rPr>
        <w:t>.2</w:t>
      </w:r>
      <w:r>
        <w:rPr>
          <w:rFonts w:hint="eastAsia" w:ascii="微软雅黑" w:hAnsi="微软雅黑" w:eastAsia="微软雅黑"/>
          <w:sz w:val="32"/>
        </w:rPr>
        <w:t>价值主张</w:t>
      </w:r>
      <w:bookmarkEnd w:id="8"/>
      <w:r>
        <w:rPr>
          <w:rFonts w:ascii="微软雅黑" w:hAnsi="微软雅黑" w:eastAsia="微软雅黑"/>
          <w:sz w:val="32"/>
        </w:rPr>
        <w:tab/>
      </w:r>
      <w:bookmarkStart w:id="9" w:name="_Toc74755241"/>
      <w:r>
        <w:rPr>
          <w:rFonts w:hint="eastAsia" w:ascii="微软雅黑" w:hAnsi="微软雅黑" w:eastAsia="微软雅黑"/>
          <w:sz w:val="32"/>
        </w:rPr>
        <w:t xml:space="preserve">  </w:t>
      </w:r>
    </w:p>
    <w:p>
      <w:pPr>
        <w:spacing w:line="420" w:lineRule="exact"/>
        <w:ind w:firstLine="48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  1.减少生活和工作的压力</w:t>
      </w:r>
    </w:p>
    <w:p>
      <w:pPr>
        <w:spacing w:line="420" w:lineRule="exact"/>
        <w:ind w:firstLine="48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  2.注重用户体验</w:t>
      </w:r>
    </w:p>
    <w:p>
      <w:pPr>
        <w:spacing w:line="420" w:lineRule="exact"/>
        <w:ind w:firstLine="480"/>
        <w:rPr>
          <w:rFonts w:ascii="微软雅黑" w:hAnsi="微软雅黑" w:eastAsia="微软雅黑"/>
          <w:sz w:val="32"/>
        </w:rPr>
      </w:pPr>
      <w:r>
        <w:rPr>
          <w:rFonts w:hint="eastAsia" w:ascii="宋体" w:hAnsi="宋体" w:eastAsia="宋体"/>
          <w:color w:val="000000" w:themeColor="text1"/>
          <w14:textFill>
            <w14:solidFill>
              <w14:schemeClr w14:val="tx1"/>
            </w14:solidFill>
          </w14:textFill>
        </w:rPr>
        <w:t xml:space="preserve">  3.增加家庭成员间的默契感</w:t>
      </w:r>
    </w:p>
    <w:p>
      <w:pPr>
        <w:ind w:firstLine="640"/>
        <w:outlineLvl w:val="2"/>
        <w:rPr>
          <w:rFonts w:ascii="微软雅黑" w:hAnsi="微软雅黑" w:eastAsia="微软雅黑"/>
          <w:sz w:val="32"/>
        </w:rPr>
      </w:pPr>
      <w:r>
        <w:rPr>
          <w:rFonts w:ascii="微软雅黑" w:hAnsi="微软雅黑" w:eastAsia="微软雅黑"/>
          <w:sz w:val="32"/>
        </w:rPr>
        <w:t>2.</w:t>
      </w:r>
      <w:r>
        <w:rPr>
          <w:rFonts w:hint="eastAsia" w:ascii="微软雅黑" w:hAnsi="微软雅黑" w:eastAsia="微软雅黑"/>
          <w:sz w:val="32"/>
        </w:rPr>
        <w:t>2</w:t>
      </w:r>
      <w:r>
        <w:rPr>
          <w:rFonts w:ascii="微软雅黑" w:hAnsi="微软雅黑" w:eastAsia="微软雅黑"/>
          <w:sz w:val="32"/>
        </w:rPr>
        <w:t>.3</w:t>
      </w:r>
      <w:r>
        <w:rPr>
          <w:rFonts w:hint="eastAsia" w:ascii="微软雅黑" w:hAnsi="微软雅黑" w:eastAsia="微软雅黑"/>
          <w:sz w:val="32"/>
        </w:rPr>
        <w:t>渠道通路</w:t>
      </w:r>
      <w:bookmarkEnd w:id="9"/>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线上：</w:t>
      </w:r>
      <w:r>
        <w:rPr>
          <w:rFonts w:ascii="宋体" w:hAnsi="宋体" w:eastAsia="宋体"/>
          <w:color w:val="000000" w:themeColor="text1"/>
          <w14:textFill>
            <w14:solidFill>
              <w14:schemeClr w14:val="tx1"/>
            </w14:solidFill>
          </w14:textFill>
        </w:rPr>
        <w:t>QQ</w:t>
      </w:r>
      <w:r>
        <w:rPr>
          <w:rFonts w:hint="eastAsia" w:ascii="宋体" w:hAnsi="宋体" w:eastAsia="宋体"/>
          <w:color w:val="000000" w:themeColor="text1"/>
          <w14:textFill>
            <w14:solidFill>
              <w14:schemeClr w14:val="tx1"/>
            </w14:solidFill>
          </w14:textFill>
        </w:rPr>
        <w:t>、微信、微博等主流媒体渠道。在各大媒体具有影响力的公众号上投入广告宣传，与各大游戏博主，coser进行合作。</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线下：建立线下玩家交流会，建立与各企业商的良好合作关系。建立宣传点和管理点。</w:t>
      </w:r>
    </w:p>
    <w:p>
      <w:pPr>
        <w:ind w:firstLine="640"/>
        <w:outlineLvl w:val="2"/>
        <w:rPr>
          <w:rFonts w:ascii="微软雅黑" w:hAnsi="微软雅黑" w:eastAsia="微软雅黑"/>
        </w:rPr>
      </w:pPr>
      <w:bookmarkStart w:id="10" w:name="_Toc74755242"/>
      <w:r>
        <w:rPr>
          <w:rFonts w:ascii="微软雅黑" w:hAnsi="微软雅黑" w:eastAsia="微软雅黑"/>
          <w:sz w:val="32"/>
        </w:rPr>
        <w:t>2.</w:t>
      </w:r>
      <w:r>
        <w:rPr>
          <w:rFonts w:hint="eastAsia" w:ascii="微软雅黑" w:hAnsi="微软雅黑" w:eastAsia="微软雅黑"/>
          <w:sz w:val="32"/>
        </w:rPr>
        <w:t>2</w:t>
      </w:r>
      <w:r>
        <w:rPr>
          <w:rFonts w:ascii="微软雅黑" w:hAnsi="微软雅黑" w:eastAsia="微软雅黑"/>
          <w:sz w:val="32"/>
        </w:rPr>
        <w:t>.4</w:t>
      </w:r>
      <w:r>
        <w:rPr>
          <w:rFonts w:hint="eastAsia" w:ascii="微软雅黑" w:hAnsi="微软雅黑" w:eastAsia="微软雅黑"/>
          <w:sz w:val="32"/>
        </w:rPr>
        <w:t>客户关系</w:t>
      </w:r>
      <w:bookmarkEnd w:id="10"/>
    </w:p>
    <w:p>
      <w:pPr>
        <w:spacing w:line="420" w:lineRule="exact"/>
        <w:ind w:firstLine="480" w:firstLineChars="200"/>
        <w:rPr>
          <w:rFonts w:ascii="宋体" w:hAnsi="宋体" w:eastAsia="宋体"/>
        </w:rPr>
      </w:pPr>
      <w:r>
        <w:rPr>
          <w:rFonts w:hint="eastAsia" w:ascii="宋体" w:hAnsi="宋体" w:eastAsia="宋体"/>
        </w:rPr>
        <w:t>与玩家：服务对象</w:t>
      </w:r>
    </w:p>
    <w:p>
      <w:pPr>
        <w:spacing w:line="420" w:lineRule="exact"/>
        <w:ind w:firstLine="480" w:firstLineChars="200"/>
        <w:rPr>
          <w:rFonts w:ascii="宋体" w:hAnsi="宋体" w:eastAsia="宋体"/>
        </w:rPr>
      </w:pPr>
      <w:r>
        <w:rPr>
          <w:rFonts w:hint="eastAsia" w:ascii="宋体" w:hAnsi="宋体" w:eastAsia="宋体"/>
        </w:rPr>
        <w:t>与投资企业：共盈伙伴</w:t>
      </w:r>
    </w:p>
    <w:p>
      <w:pPr>
        <w:spacing w:line="420" w:lineRule="exact"/>
        <w:ind w:firstLine="480" w:firstLineChars="200"/>
        <w:rPr>
          <w:rFonts w:ascii="宋体" w:hAnsi="宋体" w:eastAsia="宋体"/>
        </w:rPr>
      </w:pPr>
      <w:r>
        <w:rPr>
          <w:rFonts w:hint="eastAsia" w:ascii="宋体" w:hAnsi="宋体" w:eastAsia="宋体"/>
        </w:rPr>
        <w:t>与支付平台（微信、支付宝）：战略合作</w:t>
      </w:r>
    </w:p>
    <w:p>
      <w:pPr>
        <w:ind w:firstLine="640"/>
        <w:outlineLvl w:val="2"/>
        <w:rPr>
          <w:rFonts w:ascii="微软雅黑" w:hAnsi="微软雅黑" w:eastAsia="微软雅黑"/>
          <w:sz w:val="32"/>
        </w:rPr>
      </w:pPr>
      <w:bookmarkStart w:id="11" w:name="_Toc74755243"/>
      <w:r>
        <w:rPr>
          <w:rFonts w:ascii="微软雅黑" w:hAnsi="微软雅黑" w:eastAsia="微软雅黑"/>
          <w:sz w:val="32"/>
        </w:rPr>
        <w:t>2.</w:t>
      </w:r>
      <w:r>
        <w:rPr>
          <w:rFonts w:hint="eastAsia" w:ascii="微软雅黑" w:hAnsi="微软雅黑" w:eastAsia="微软雅黑"/>
          <w:sz w:val="32"/>
        </w:rPr>
        <w:t>2</w:t>
      </w:r>
      <w:r>
        <w:rPr>
          <w:rFonts w:ascii="微软雅黑" w:hAnsi="微软雅黑" w:eastAsia="微软雅黑"/>
          <w:sz w:val="32"/>
        </w:rPr>
        <w:t>.5</w:t>
      </w:r>
      <w:r>
        <w:rPr>
          <w:rFonts w:hint="eastAsia" w:ascii="微软雅黑" w:hAnsi="微软雅黑" w:eastAsia="微软雅黑"/>
          <w:sz w:val="32"/>
        </w:rPr>
        <w:t>收入来源</w:t>
      </w:r>
      <w:bookmarkEnd w:id="11"/>
    </w:p>
    <w:p>
      <w:pPr>
        <w:spacing w:line="420" w:lineRule="exact"/>
        <w:ind w:firstLine="480" w:firstLineChars="200"/>
        <w:rPr>
          <w:rFonts w:ascii="宋体" w:hAnsi="宋体" w:eastAsia="宋体"/>
        </w:rPr>
      </w:pPr>
      <w:r>
        <w:rPr>
          <w:rFonts w:hint="eastAsia" w:ascii="宋体" w:hAnsi="宋体" w:eastAsia="宋体"/>
        </w:rPr>
        <w:t>面向各个年龄、性别及不同社会角色的服务对象，收入来源略有不同。</w:t>
      </w:r>
    </w:p>
    <w:p>
      <w:pPr>
        <w:pStyle w:val="25"/>
        <w:numPr>
          <w:ilvl w:val="0"/>
          <w:numId w:val="2"/>
        </w:numPr>
        <w:spacing w:line="420" w:lineRule="exact"/>
        <w:ind w:firstLineChars="0"/>
        <w:rPr>
          <w:rFonts w:ascii="宋体" w:hAnsi="宋体" w:eastAsia="宋体"/>
        </w:rPr>
      </w:pPr>
      <w:r>
        <w:rPr>
          <w:rFonts w:hint="eastAsia" w:ascii="宋体" w:hAnsi="宋体" w:eastAsia="宋体"/>
        </w:rPr>
        <w:t>投资企业以及广告插入。</w:t>
      </w:r>
    </w:p>
    <w:p>
      <w:pPr>
        <w:pStyle w:val="25"/>
        <w:numPr>
          <w:ilvl w:val="0"/>
          <w:numId w:val="2"/>
        </w:numPr>
        <w:spacing w:line="420" w:lineRule="exact"/>
        <w:ind w:firstLineChars="0"/>
        <w:rPr>
          <w:rFonts w:ascii="宋体" w:hAnsi="宋体" w:eastAsia="宋体"/>
        </w:rPr>
      </w:pPr>
      <w:r>
        <w:rPr>
          <w:rFonts w:hint="eastAsia" w:ascii="宋体" w:hAnsi="宋体" w:eastAsia="宋体"/>
        </w:rPr>
        <w:t>外观制作费用：根据使用的材料适宜地收取费用，且不同区间存在一定进制。</w:t>
      </w:r>
      <w:r>
        <w:rPr>
          <w:rFonts w:ascii="宋体" w:hAnsi="宋体" w:eastAsia="宋体"/>
        </w:rPr>
        <w:t xml:space="preserve"> </w:t>
      </w:r>
    </w:p>
    <w:p>
      <w:pPr>
        <w:pStyle w:val="25"/>
        <w:numPr>
          <w:ilvl w:val="0"/>
          <w:numId w:val="2"/>
        </w:numPr>
        <w:spacing w:line="420" w:lineRule="exact"/>
        <w:ind w:firstLineChars="0"/>
        <w:rPr>
          <w:rFonts w:ascii="宋体" w:hAnsi="宋体" w:eastAsia="宋体"/>
        </w:rPr>
      </w:pPr>
      <w:r>
        <w:rPr>
          <w:rFonts w:hint="eastAsia" w:ascii="宋体" w:hAnsi="宋体" w:eastAsia="宋体"/>
        </w:rPr>
        <w:t>外置设备；刷卡器以及帐号卡。</w:t>
      </w:r>
    </w:p>
    <w:p>
      <w:pPr>
        <w:pStyle w:val="25"/>
        <w:numPr>
          <w:ilvl w:val="0"/>
          <w:numId w:val="2"/>
        </w:numPr>
        <w:spacing w:line="420" w:lineRule="exact"/>
        <w:ind w:firstLineChars="0"/>
        <w:rPr>
          <w:rFonts w:ascii="宋体" w:hAnsi="宋体" w:eastAsia="宋体"/>
        </w:rPr>
      </w:pPr>
      <w:r>
        <w:rPr>
          <w:rFonts w:hint="eastAsia" w:ascii="宋体" w:hAnsi="宋体" w:eastAsia="宋体"/>
        </w:rPr>
        <w:t>市场交易手续费。</w:t>
      </w:r>
    </w:p>
    <w:p>
      <w:pPr>
        <w:ind w:firstLine="640"/>
        <w:outlineLvl w:val="2"/>
        <w:rPr>
          <w:rFonts w:ascii="微软雅黑" w:hAnsi="微软雅黑" w:eastAsia="微软雅黑"/>
          <w:color w:val="000000" w:themeColor="text1"/>
          <w:sz w:val="32"/>
          <w14:textFill>
            <w14:solidFill>
              <w14:schemeClr w14:val="tx1"/>
            </w14:solidFill>
          </w14:textFill>
        </w:rPr>
      </w:pPr>
      <w:bookmarkStart w:id="12" w:name="_Toc74755244"/>
      <w:r>
        <w:rPr>
          <w:rFonts w:ascii="微软雅黑" w:hAnsi="微软雅黑" w:eastAsia="微软雅黑"/>
          <w:sz w:val="32"/>
        </w:rPr>
        <w:t>2.</w:t>
      </w:r>
      <w:r>
        <w:rPr>
          <w:rFonts w:hint="eastAsia" w:ascii="微软雅黑" w:hAnsi="微软雅黑" w:eastAsia="微软雅黑"/>
          <w:sz w:val="32"/>
        </w:rPr>
        <w:t>2</w:t>
      </w:r>
      <w:r>
        <w:rPr>
          <w:rFonts w:ascii="微软雅黑" w:hAnsi="微软雅黑" w:eastAsia="微软雅黑"/>
          <w:sz w:val="32"/>
        </w:rPr>
        <w:t>.6</w:t>
      </w:r>
      <w:r>
        <w:rPr>
          <w:rFonts w:hint="eastAsia" w:ascii="微软雅黑" w:hAnsi="微软雅黑" w:eastAsia="微软雅黑"/>
          <w:sz w:val="32"/>
        </w:rPr>
        <w:t>关键业务</w:t>
      </w:r>
      <w:bookmarkEnd w:id="12"/>
    </w:p>
    <w:p>
      <w:pPr>
        <w:spacing w:line="420" w:lineRule="exact"/>
        <w:ind w:firstLine="480" w:firstLineChars="200"/>
        <w:rPr>
          <w:rFonts w:ascii="宋体" w:hAnsi="宋体" w:eastAsia="宋体"/>
        </w:rPr>
      </w:pPr>
      <w:bookmarkStart w:id="13" w:name="_Toc74755245"/>
      <w:r>
        <w:rPr>
          <w:rFonts w:hint="eastAsia" w:ascii="宋体" w:hAnsi="宋体" w:eastAsia="宋体"/>
        </w:rPr>
        <w:t>游戏本身采用买断制（避免过多的“黑”账号），存在内充值，比如放在diy游戏人物，武器的外观服饰上的插件另外收取制作费用，当然游戏本身不会推出任何的外观服饰（纪念品，联合品除外），全靠玩家自制——只有自己做的衣服才最有风貌。</w:t>
      </w:r>
    </w:p>
    <w:p>
      <w:pPr>
        <w:spacing w:line="420" w:lineRule="exact"/>
        <w:ind w:firstLine="480" w:firstLineChars="200"/>
        <w:rPr>
          <w:rFonts w:ascii="宋体" w:hAnsi="宋体" w:eastAsia="宋体"/>
        </w:rPr>
      </w:pPr>
      <w:r>
        <w:rPr>
          <w:rFonts w:hint="eastAsia" w:ascii="宋体" w:hAnsi="宋体" w:eastAsia="宋体"/>
        </w:rPr>
        <w:t>游戏中存在交易市场，官方会在市场中收取交易额占比极少的手续费，玩家可以根据自己制作的外观的成本等因素自行估值进行售卖，游戏材料和联名款外观也可在此进行售卖，纪念品不能进行交易。</w:t>
      </w:r>
    </w:p>
    <w:p>
      <w:pPr>
        <w:spacing w:line="420" w:lineRule="exact"/>
        <w:ind w:firstLine="480" w:firstLineChars="200"/>
        <w:rPr>
          <w:rFonts w:ascii="宋体" w:hAnsi="宋体" w:eastAsia="宋体"/>
        </w:rPr>
      </w:pPr>
      <w:r>
        <w:rPr>
          <w:rFonts w:hint="eastAsia" w:ascii="宋体" w:hAnsi="宋体" w:eastAsia="宋体"/>
        </w:rPr>
        <w:t>为了响应国家防沉迷政策，游戏采用实名制，且每个客户最多同时拥有三个账号。针对客户的年龄，将会进行健康系统的机制，年龄低于14周岁的青年每周五六日最多只可游玩一个小时，且不可进行大于二百元人民币的充值，14-18岁的青年每周五六日可游玩三个小时，不可进行大于四百元人民币的充值，且三个账号共享时间，节假日也会如此实行。</w:t>
      </w:r>
    </w:p>
    <w:bookmarkEnd w:id="13"/>
    <w:p>
      <w:pPr>
        <w:ind w:firstLine="640"/>
        <w:outlineLvl w:val="2"/>
        <w:rPr>
          <w:rFonts w:ascii="微软雅黑" w:hAnsi="微软雅黑" w:eastAsia="微软雅黑"/>
          <w:color w:val="000000" w:themeColor="text1"/>
          <w:sz w:val="32"/>
          <w14:textFill>
            <w14:solidFill>
              <w14:schemeClr w14:val="tx1"/>
            </w14:solidFill>
          </w14:textFill>
        </w:rPr>
      </w:pPr>
      <w:bookmarkStart w:id="14" w:name="_Toc74755246"/>
      <w:r>
        <w:rPr>
          <w:rFonts w:hint="eastAsia" w:ascii="微软雅黑" w:hAnsi="微软雅黑" w:eastAsia="微软雅黑"/>
          <w:color w:val="000000" w:themeColor="text1"/>
          <w:sz w:val="32"/>
          <w14:textFill>
            <w14:solidFill>
              <w14:schemeClr w14:val="tx1"/>
            </w14:solidFill>
          </w14:textFill>
        </w:rPr>
        <w:t>2.2.7重要合作伙伴</w:t>
      </w:r>
      <w:bookmarkEnd w:id="14"/>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（1）公共厂商：联名活动的办理。</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（1）公共厂商：合作建立共享书架基础设施，合作提供后续服务及管理。</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（2）腾讯公司：微信支付方式，公众号及小程序的接入。</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（3）阿里巴巴：支付宝支付方式和芝麻信用体系的接入。</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（4）外设生产商：提供刷卡器和帐号卡的生产制造及售后服务。</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（5）物流企业：提供不同类别和数量的刷卡器。</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（6）平台：steam游戏平台，未来还有的wegame平台等。 </w:t>
      </w:r>
    </w:p>
    <w:p>
      <w:pPr>
        <w:ind w:firstLine="640"/>
        <w:outlineLvl w:val="2"/>
        <w:rPr>
          <w:rFonts w:ascii="微软雅黑" w:hAnsi="微软雅黑" w:eastAsia="微软雅黑"/>
          <w:color w:val="000000" w:themeColor="text1"/>
          <w:sz w:val="32"/>
          <w14:textFill>
            <w14:solidFill>
              <w14:schemeClr w14:val="tx1"/>
            </w14:solidFill>
          </w14:textFill>
        </w:rPr>
      </w:pPr>
      <w:bookmarkStart w:id="15" w:name="_Toc74755247"/>
      <w:r>
        <w:rPr>
          <w:rFonts w:hint="eastAsia" w:ascii="微软雅黑" w:hAnsi="微软雅黑" w:eastAsia="微软雅黑"/>
          <w:color w:val="000000" w:themeColor="text1"/>
          <w:sz w:val="32"/>
          <w14:textFill>
            <w14:solidFill>
              <w14:schemeClr w14:val="tx1"/>
            </w14:solidFill>
          </w14:textFill>
        </w:rPr>
        <w:t>2</w:t>
      </w:r>
      <w:r>
        <w:rPr>
          <w:rFonts w:ascii="微软雅黑" w:hAnsi="微软雅黑" w:eastAsia="微软雅黑"/>
          <w:color w:val="000000" w:themeColor="text1"/>
          <w:sz w:val="32"/>
          <w14:textFill>
            <w14:solidFill>
              <w14:schemeClr w14:val="tx1"/>
            </w14:solidFill>
          </w14:textFill>
        </w:rPr>
        <w:t>.</w:t>
      </w:r>
      <w:r>
        <w:rPr>
          <w:rFonts w:hint="eastAsia" w:ascii="微软雅黑" w:hAnsi="微软雅黑" w:eastAsia="微软雅黑"/>
          <w:color w:val="000000" w:themeColor="text1"/>
          <w:sz w:val="32"/>
          <w14:textFill>
            <w14:solidFill>
              <w14:schemeClr w14:val="tx1"/>
            </w14:solidFill>
          </w14:textFill>
        </w:rPr>
        <w:t>2</w:t>
      </w:r>
      <w:r>
        <w:rPr>
          <w:rFonts w:ascii="微软雅黑" w:hAnsi="微软雅黑" w:eastAsia="微软雅黑"/>
          <w:color w:val="000000" w:themeColor="text1"/>
          <w:sz w:val="32"/>
          <w14:textFill>
            <w14:solidFill>
              <w14:schemeClr w14:val="tx1"/>
            </w14:solidFill>
          </w14:textFill>
        </w:rPr>
        <w:t>.</w:t>
      </w:r>
      <w:r>
        <w:rPr>
          <w:rFonts w:hint="eastAsia" w:ascii="微软雅黑" w:hAnsi="微软雅黑" w:eastAsia="微软雅黑"/>
          <w:color w:val="000000" w:themeColor="text1"/>
          <w:sz w:val="32"/>
          <w14:textFill>
            <w14:solidFill>
              <w14:schemeClr w14:val="tx1"/>
            </w14:solidFill>
          </w14:textFill>
        </w:rPr>
        <w:t>8成本结构</w:t>
      </w:r>
      <w:bookmarkEnd w:id="15"/>
    </w:p>
    <w:p>
      <w:pPr>
        <w:spacing w:line="420" w:lineRule="exact"/>
        <w:ind w:firstLine="240" w:firstLineChars="1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 </w:t>
      </w:r>
      <w:r>
        <w:rPr>
          <w:rFonts w:ascii="宋体" w:hAnsi="宋体" w:eastAsia="宋体"/>
          <w:color w:val="000000" w:themeColor="text1"/>
          <w14:textFill>
            <w14:solidFill>
              <w14:schemeClr w14:val="tx1"/>
            </w14:solidFill>
          </w14:textFill>
        </w:rPr>
        <w:t xml:space="preserve"> </w:t>
      </w:r>
      <w:r>
        <w:rPr>
          <w:rFonts w:hint="eastAsia" w:ascii="宋体" w:hAnsi="宋体" w:eastAsia="宋体"/>
          <w:color w:val="000000" w:themeColor="text1"/>
          <w14:textFill>
            <w14:solidFill>
              <w14:schemeClr w14:val="tx1"/>
            </w14:solidFill>
          </w14:textFill>
        </w:rPr>
        <w:t>（</w:t>
      </w:r>
      <w:r>
        <w:rPr>
          <w:rFonts w:ascii="宋体" w:hAnsi="宋体" w:eastAsia="宋体"/>
          <w:color w:val="000000" w:themeColor="text1"/>
          <w14:textFill>
            <w14:solidFill>
              <w14:schemeClr w14:val="tx1"/>
            </w14:solidFill>
          </w14:textFill>
        </w:rPr>
        <w:t>1）产品开发设计费用</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w:t>
      </w:r>
      <w:r>
        <w:rPr>
          <w:rFonts w:ascii="宋体" w:hAnsi="宋体" w:eastAsia="宋体"/>
          <w:color w:val="000000" w:themeColor="text1"/>
          <w14:textFill>
            <w14:solidFill>
              <w14:schemeClr w14:val="tx1"/>
            </w14:solidFill>
          </w14:textFill>
        </w:rPr>
        <w:t>2）产品生产费用</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w:t>
      </w:r>
      <w:r>
        <w:rPr>
          <w:rFonts w:ascii="宋体" w:hAnsi="宋体" w:eastAsia="宋体"/>
          <w:color w:val="000000" w:themeColor="text1"/>
          <w14:textFill>
            <w14:solidFill>
              <w14:schemeClr w14:val="tx1"/>
            </w14:solidFill>
          </w14:textFill>
        </w:rPr>
        <w:t>3）产品运营费用</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w:t>
      </w:r>
      <w:r>
        <w:rPr>
          <w:rFonts w:ascii="宋体" w:hAnsi="宋体" w:eastAsia="宋体"/>
          <w:color w:val="000000" w:themeColor="text1"/>
          <w14:textFill>
            <w14:solidFill>
              <w14:schemeClr w14:val="tx1"/>
            </w14:solidFill>
          </w14:textFill>
        </w:rPr>
        <w:t>4）宣传推广费用</w:t>
      </w:r>
    </w:p>
    <w:p>
      <w:pPr>
        <w:spacing w:line="360" w:lineRule="auto"/>
        <w:ind w:firstLine="720"/>
        <w:outlineLvl w:val="1"/>
        <w:rPr>
          <w:rFonts w:ascii="微软雅黑" w:hAnsi="微软雅黑" w:eastAsia="微软雅黑"/>
          <w:color w:val="000000" w:themeColor="text1"/>
          <w:sz w:val="36"/>
          <w14:textFill>
            <w14:solidFill>
              <w14:schemeClr w14:val="tx1"/>
            </w14:solidFill>
          </w14:textFill>
        </w:rPr>
      </w:pPr>
      <w:bookmarkStart w:id="16" w:name="_Toc74755248"/>
      <w:r>
        <w:rPr>
          <w:rFonts w:ascii="微软雅黑" w:hAnsi="微软雅黑" w:eastAsia="微软雅黑"/>
          <w:color w:val="000000" w:themeColor="text1"/>
          <w:sz w:val="36"/>
          <w14:textFill>
            <w14:solidFill>
              <w14:schemeClr w14:val="tx1"/>
            </w14:solidFill>
          </w14:textFill>
        </w:rPr>
        <w:t>2.</w:t>
      </w:r>
      <w:r>
        <w:rPr>
          <w:rFonts w:hint="eastAsia" w:ascii="微软雅黑" w:hAnsi="微软雅黑" w:eastAsia="微软雅黑"/>
          <w:color w:val="000000" w:themeColor="text1"/>
          <w:sz w:val="36"/>
          <w14:textFill>
            <w14:solidFill>
              <w14:schemeClr w14:val="tx1"/>
            </w14:solidFill>
          </w14:textFill>
        </w:rPr>
        <w:t>3</w:t>
      </w:r>
      <w:r>
        <w:rPr>
          <w:rFonts w:ascii="微软雅黑" w:hAnsi="微软雅黑" w:eastAsia="微软雅黑"/>
          <w:color w:val="000000" w:themeColor="text1"/>
          <w:sz w:val="36"/>
          <w14:textFill>
            <w14:solidFill>
              <w14:schemeClr w14:val="tx1"/>
            </w14:solidFill>
          </w14:textFill>
        </w:rPr>
        <w:t xml:space="preserve"> 市场发展策略</w:t>
      </w:r>
      <w:bookmarkEnd w:id="16"/>
    </w:p>
    <w:p>
      <w:pPr>
        <w:ind w:firstLine="640"/>
        <w:outlineLvl w:val="2"/>
        <w:rPr>
          <w:rFonts w:ascii="微软雅黑" w:hAnsi="微软雅黑" w:eastAsia="微软雅黑"/>
          <w:color w:val="000000" w:themeColor="text1"/>
          <w:sz w:val="32"/>
          <w14:textFill>
            <w14:solidFill>
              <w14:schemeClr w14:val="tx1"/>
            </w14:solidFill>
          </w14:textFill>
        </w:rPr>
      </w:pPr>
      <w:bookmarkStart w:id="17" w:name="_Toc74755249"/>
      <w:r>
        <w:rPr>
          <w:rFonts w:ascii="微软雅黑" w:hAnsi="微软雅黑" w:eastAsia="微软雅黑"/>
          <w:color w:val="000000" w:themeColor="text1"/>
          <w:sz w:val="32"/>
          <w14:textFill>
            <w14:solidFill>
              <w14:schemeClr w14:val="tx1"/>
            </w14:solidFill>
          </w14:textFill>
        </w:rPr>
        <w:t>2.</w:t>
      </w:r>
      <w:r>
        <w:rPr>
          <w:rFonts w:hint="eastAsia" w:ascii="微软雅黑" w:hAnsi="微软雅黑" w:eastAsia="微软雅黑"/>
          <w:color w:val="000000" w:themeColor="text1"/>
          <w:sz w:val="32"/>
          <w14:textFill>
            <w14:solidFill>
              <w14:schemeClr w14:val="tx1"/>
            </w14:solidFill>
          </w14:textFill>
        </w:rPr>
        <w:t>3</w:t>
      </w:r>
      <w:r>
        <w:rPr>
          <w:rFonts w:ascii="微软雅黑" w:hAnsi="微软雅黑" w:eastAsia="微软雅黑"/>
          <w:color w:val="000000" w:themeColor="text1"/>
          <w:sz w:val="32"/>
          <w14:textFill>
            <w14:solidFill>
              <w14:schemeClr w14:val="tx1"/>
            </w14:solidFill>
          </w14:textFill>
        </w:rPr>
        <w:t>.1 市场定位</w:t>
      </w:r>
      <w:bookmarkEnd w:id="17"/>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“一款可以减少压力且可以与家人一起玩的游戏”。</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档次定位：由于要面对于大多数人和家庭，所以我们的产品档次要求必须要在中高档次，且在确保质量及实用性的情况下求性价比，让广大顾客感到值得才是我们的宗旨。</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情感定位：“</w:t>
      </w:r>
      <w:r>
        <w:rPr>
          <w:rFonts w:hint="eastAsia" w:ascii="宋体" w:hAnsi="宋体" w:eastAsia="宋体" w:cs="Segoe UI"/>
          <w:b/>
          <w:bCs/>
          <w:color w:val="333333"/>
          <w:shd w:val="clear" w:color="auto" w:fill="FFFFFF"/>
        </w:rPr>
        <w:t>你喜我做</w:t>
      </w:r>
      <w:r>
        <w:rPr>
          <w:rFonts w:hint="eastAsia" w:ascii="宋体" w:hAnsi="宋体" w:eastAsia="宋体"/>
          <w:color w:val="000000" w:themeColor="text1"/>
          <w14:textFill>
            <w14:solidFill>
              <w14:schemeClr w14:val="tx1"/>
            </w14:solidFill>
          </w14:textFill>
        </w:rPr>
        <w:t>”。多与用户交流，做有人情味的企业。</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文化定位：“要注重人与人之间的联系，尤其是家庭。”注重人际关系之间的交往，从而有一个健康的人际关系</w:t>
      </w:r>
    </w:p>
    <w:p>
      <w:pPr>
        <w:ind w:firstLine="640"/>
        <w:outlineLvl w:val="2"/>
        <w:rPr>
          <w:rFonts w:ascii="微软雅黑" w:hAnsi="微软雅黑" w:eastAsia="微软雅黑"/>
          <w:color w:val="000000" w:themeColor="text1"/>
          <w:sz w:val="32"/>
          <w14:textFill>
            <w14:solidFill>
              <w14:schemeClr w14:val="tx1"/>
            </w14:solidFill>
          </w14:textFill>
        </w:rPr>
      </w:pPr>
      <w:bookmarkStart w:id="18" w:name="_Toc74755250"/>
      <w:r>
        <w:rPr>
          <w:rFonts w:ascii="微软雅黑" w:hAnsi="微软雅黑" w:eastAsia="微软雅黑"/>
          <w:color w:val="000000" w:themeColor="text1"/>
          <w:sz w:val="32"/>
          <w14:textFill>
            <w14:solidFill>
              <w14:schemeClr w14:val="tx1"/>
            </w14:solidFill>
          </w14:textFill>
        </w:rPr>
        <w:t>2.</w:t>
      </w:r>
      <w:r>
        <w:rPr>
          <w:rFonts w:hint="eastAsia" w:ascii="微软雅黑" w:hAnsi="微软雅黑" w:eastAsia="微软雅黑"/>
          <w:color w:val="000000" w:themeColor="text1"/>
          <w:sz w:val="32"/>
          <w14:textFill>
            <w14:solidFill>
              <w14:schemeClr w14:val="tx1"/>
            </w14:solidFill>
          </w14:textFill>
        </w:rPr>
        <w:t>3</w:t>
      </w:r>
      <w:r>
        <w:rPr>
          <w:rFonts w:ascii="微软雅黑" w:hAnsi="微软雅黑" w:eastAsia="微软雅黑"/>
          <w:color w:val="000000" w:themeColor="text1"/>
          <w:sz w:val="32"/>
          <w14:textFill>
            <w14:solidFill>
              <w14:schemeClr w14:val="tx1"/>
            </w14:solidFill>
          </w14:textFill>
        </w:rPr>
        <w:t>.2 市场进入策略</w:t>
      </w:r>
      <w:bookmarkEnd w:id="18"/>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w:t>
      </w:r>
      <w:r>
        <w:rPr>
          <w:rFonts w:ascii="宋体" w:hAnsi="宋体" w:eastAsia="宋体"/>
          <w:color w:val="000000" w:themeColor="text1"/>
          <w14:textFill>
            <w14:solidFill>
              <w14:schemeClr w14:val="tx1"/>
            </w14:solidFill>
          </w14:textFill>
        </w:rPr>
        <w:t>1）与</w:t>
      </w:r>
      <w:r>
        <w:rPr>
          <w:rFonts w:hint="eastAsia" w:ascii="宋体" w:hAnsi="宋体" w:eastAsia="宋体"/>
          <w:color w:val="000000" w:themeColor="text1"/>
          <w14:textFill>
            <w14:solidFill>
              <w14:schemeClr w14:val="tx1"/>
            </w14:solidFill>
          </w14:textFill>
        </w:rPr>
        <w:t>游戏发行商</w:t>
      </w:r>
      <w:r>
        <w:rPr>
          <w:rFonts w:ascii="宋体" w:hAnsi="宋体" w:eastAsia="宋体"/>
          <w:color w:val="000000" w:themeColor="text1"/>
          <w14:textFill>
            <w14:solidFill>
              <w14:schemeClr w14:val="tx1"/>
            </w14:solidFill>
          </w14:textFill>
        </w:rPr>
        <w:t>沟通</w:t>
      </w:r>
      <w:r>
        <w:rPr>
          <w:rFonts w:hint="eastAsia" w:ascii="宋体" w:hAnsi="宋体" w:eastAsia="宋体"/>
          <w:color w:val="000000" w:themeColor="text1"/>
          <w14:textFill>
            <w14:solidFill>
              <w14:schemeClr w14:val="tx1"/>
            </w14:solidFill>
          </w14:textFill>
        </w:rPr>
        <w:t>售价和分成</w:t>
      </w:r>
      <w:r>
        <w:rPr>
          <w:rFonts w:ascii="宋体" w:hAnsi="宋体" w:eastAsia="宋体"/>
          <w:color w:val="000000" w:themeColor="text1"/>
          <w14:textFill>
            <w14:solidFill>
              <w14:schemeClr w14:val="tx1"/>
            </w14:solidFill>
          </w14:textFill>
        </w:rPr>
        <w:t>，</w:t>
      </w:r>
      <w:r>
        <w:rPr>
          <w:rFonts w:hint="eastAsia" w:ascii="宋体" w:hAnsi="宋体" w:eastAsia="宋体"/>
          <w:color w:val="000000" w:themeColor="text1"/>
          <w14:textFill>
            <w14:solidFill>
              <w14:schemeClr w14:val="tx1"/>
            </w14:solidFill>
          </w14:textFill>
        </w:rPr>
        <w:t>获取平台</w:t>
      </w:r>
      <w:r>
        <w:rPr>
          <w:rFonts w:ascii="宋体" w:hAnsi="宋体" w:eastAsia="宋体"/>
          <w:color w:val="000000" w:themeColor="text1"/>
          <w14:textFill>
            <w14:solidFill>
              <w14:schemeClr w14:val="tx1"/>
            </w14:solidFill>
          </w14:textFill>
        </w:rPr>
        <w:t>支撑，进行试运营，及时总结经验。</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w:t>
      </w:r>
      <w:r>
        <w:rPr>
          <w:rFonts w:ascii="宋体" w:hAnsi="宋体" w:eastAsia="宋体"/>
          <w:color w:val="000000" w:themeColor="text1"/>
          <w14:textFill>
            <w14:solidFill>
              <w14:schemeClr w14:val="tx1"/>
            </w14:solidFill>
          </w14:textFill>
        </w:rPr>
        <w:t>2）</w:t>
      </w:r>
      <w:r>
        <w:rPr>
          <w:rFonts w:hint="eastAsia" w:ascii="宋体" w:hAnsi="宋体" w:eastAsia="宋体"/>
          <w:color w:val="000000" w:themeColor="text1"/>
          <w14:textFill>
            <w14:solidFill>
              <w14:schemeClr w14:val="tx1"/>
            </w14:solidFill>
          </w14:textFill>
        </w:rPr>
        <w:t>拉赞助，争取</w:t>
      </w:r>
      <w:r>
        <w:rPr>
          <w:rFonts w:ascii="宋体" w:hAnsi="宋体" w:eastAsia="宋体"/>
          <w:color w:val="000000" w:themeColor="text1"/>
          <w14:textFill>
            <w14:solidFill>
              <w14:schemeClr w14:val="tx1"/>
            </w14:solidFill>
          </w14:textFill>
        </w:rPr>
        <w:t>获取其他</w:t>
      </w:r>
      <w:r>
        <w:rPr>
          <w:rFonts w:hint="eastAsia" w:ascii="宋体" w:hAnsi="宋体" w:eastAsia="宋体"/>
          <w:color w:val="000000" w:themeColor="text1"/>
          <w14:textFill>
            <w14:solidFill>
              <w14:schemeClr w14:val="tx1"/>
            </w14:solidFill>
          </w14:textFill>
        </w:rPr>
        <w:t>企业</w:t>
      </w:r>
      <w:r>
        <w:rPr>
          <w:rFonts w:ascii="宋体" w:hAnsi="宋体" w:eastAsia="宋体"/>
          <w:color w:val="000000" w:themeColor="text1"/>
          <w14:textFill>
            <w14:solidFill>
              <w14:schemeClr w14:val="tx1"/>
            </w14:solidFill>
          </w14:textFill>
        </w:rPr>
        <w:t>的支持，</w:t>
      </w:r>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w:t>
      </w:r>
      <w:r>
        <w:rPr>
          <w:rFonts w:ascii="宋体" w:hAnsi="宋体" w:eastAsia="宋体"/>
          <w:color w:val="000000" w:themeColor="text1"/>
          <w14:textFill>
            <w14:solidFill>
              <w14:schemeClr w14:val="tx1"/>
            </w14:solidFill>
          </w14:textFill>
        </w:rPr>
        <w:t>3）进行多媒体宣传，有一定知名度后面向全</w:t>
      </w:r>
      <w:r>
        <w:rPr>
          <w:rFonts w:hint="eastAsia" w:ascii="宋体" w:hAnsi="宋体" w:eastAsia="宋体"/>
          <w:color w:val="000000" w:themeColor="text1"/>
          <w14:textFill>
            <w14:solidFill>
              <w14:schemeClr w14:val="tx1"/>
            </w14:solidFill>
          </w14:textFill>
        </w:rPr>
        <w:t>平台或者自制平台</w:t>
      </w:r>
      <w:r>
        <w:rPr>
          <w:rFonts w:ascii="宋体" w:hAnsi="宋体" w:eastAsia="宋体"/>
          <w:color w:val="000000" w:themeColor="text1"/>
          <w14:textFill>
            <w14:solidFill>
              <w14:schemeClr w14:val="tx1"/>
            </w14:solidFill>
          </w14:textFill>
        </w:rPr>
        <w:t>投放。</w:t>
      </w:r>
    </w:p>
    <w:p>
      <w:pPr>
        <w:ind w:firstLine="640"/>
        <w:outlineLvl w:val="2"/>
        <w:rPr>
          <w:rFonts w:ascii="微软雅黑" w:hAnsi="微软雅黑" w:eastAsia="微软雅黑"/>
          <w:color w:val="000000" w:themeColor="text1"/>
          <w:sz w:val="32"/>
          <w14:textFill>
            <w14:solidFill>
              <w14:schemeClr w14:val="tx1"/>
            </w14:solidFill>
          </w14:textFill>
        </w:rPr>
      </w:pPr>
      <w:bookmarkStart w:id="19" w:name="_Toc74755251"/>
      <w:r>
        <w:rPr>
          <w:rFonts w:ascii="微软雅黑" w:hAnsi="微软雅黑" w:eastAsia="微软雅黑"/>
          <w:color w:val="000000" w:themeColor="text1"/>
          <w:sz w:val="32"/>
          <w14:textFill>
            <w14:solidFill>
              <w14:schemeClr w14:val="tx1"/>
            </w14:solidFill>
          </w14:textFill>
        </w:rPr>
        <w:t>2.</w:t>
      </w:r>
      <w:r>
        <w:rPr>
          <w:rFonts w:hint="eastAsia" w:ascii="微软雅黑" w:hAnsi="微软雅黑" w:eastAsia="微软雅黑"/>
          <w:color w:val="000000" w:themeColor="text1"/>
          <w:sz w:val="32"/>
          <w14:textFill>
            <w14:solidFill>
              <w14:schemeClr w14:val="tx1"/>
            </w14:solidFill>
          </w14:textFill>
        </w:rPr>
        <w:t>3</w:t>
      </w:r>
      <w:r>
        <w:rPr>
          <w:rFonts w:ascii="微软雅黑" w:hAnsi="微软雅黑" w:eastAsia="微软雅黑"/>
          <w:color w:val="000000" w:themeColor="text1"/>
          <w:sz w:val="32"/>
          <w14:textFill>
            <w14:solidFill>
              <w14:schemeClr w14:val="tx1"/>
            </w14:solidFill>
          </w14:textFill>
        </w:rPr>
        <w:t>.3 市场开发策略</w:t>
      </w:r>
      <w:bookmarkEnd w:id="19"/>
    </w:p>
    <w:p>
      <w:pPr>
        <w:spacing w:line="420" w:lineRule="exact"/>
        <w:ind w:firstLine="480" w:firstLineChars="20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采取“滚雪球”战略，依靠发行商平台首先在亚洲进行精耕细作，把市场做大、做强、做深、做透，并总结经验，为将来进一步拓展其它平台做基础和后盾。在拥有了绝对优势和绝对稳固之后，再向其他地区的国际服务器推进、渗透，比如先从只有亚洲向着五大洲发展，最后逐渐精确到地区服务器（比如为大国制作国家独有的服务器，将文化元素细化，体量较小的国家就可用大洲的服务器，文化元素就可以集大成进行）。这样从模糊到准确，就能占领整个国际市场。</w:t>
      </w:r>
    </w:p>
    <w:p>
      <w:pPr>
        <w:ind w:firstLine="420"/>
      </w:pPr>
    </w:p>
    <w:p>
      <w:pPr>
        <w:spacing w:line="480" w:lineRule="auto"/>
        <w:ind w:firstLine="880"/>
        <w:outlineLvl w:val="0"/>
        <w:rPr>
          <w:rFonts w:ascii="微软雅黑" w:hAnsi="微软雅黑" w:eastAsia="微软雅黑"/>
          <w:color w:val="000000" w:themeColor="text1"/>
          <w:sz w:val="44"/>
          <w14:textFill>
            <w14:solidFill>
              <w14:schemeClr w14:val="tx1"/>
            </w14:solidFill>
          </w14:textFill>
        </w:rPr>
      </w:pPr>
      <w:bookmarkStart w:id="20" w:name="_Toc74755254"/>
      <w:r>
        <w:rPr>
          <w:rFonts w:hint="eastAsia" w:ascii="微软雅黑" w:hAnsi="微软雅黑" w:eastAsia="微软雅黑"/>
          <w:color w:val="000000" w:themeColor="text1"/>
          <w:sz w:val="44"/>
          <w14:textFill>
            <w14:solidFill>
              <w14:schemeClr w14:val="tx1"/>
            </w14:solidFill>
          </w14:textFill>
        </w:rPr>
        <w:t>三、营销策略</w:t>
      </w:r>
      <w:bookmarkEnd w:id="20"/>
    </w:p>
    <w:p>
      <w:pPr>
        <w:pStyle w:val="12"/>
        <w:spacing w:line="360" w:lineRule="auto"/>
        <w:ind w:left="0" w:firstLine="720"/>
        <w:jc w:val="both"/>
        <w:outlineLvl w:val="1"/>
        <w:rPr>
          <w:rFonts w:ascii="微软雅黑" w:hAnsi="微软雅黑" w:eastAsia="微软雅黑"/>
          <w:kern w:val="2"/>
          <w:sz w:val="36"/>
          <w:szCs w:val="24"/>
          <w:lang w:eastAsia="zh-CN"/>
        </w:rPr>
      </w:pPr>
      <w:bookmarkStart w:id="21" w:name="_Toc74755261"/>
      <w:r>
        <w:rPr>
          <w:rFonts w:ascii="微软雅黑" w:hAnsi="微软雅黑" w:eastAsia="微软雅黑"/>
          <w:kern w:val="2"/>
          <w:sz w:val="36"/>
          <w:szCs w:val="24"/>
          <w:lang w:eastAsia="zh-CN"/>
        </w:rPr>
        <w:t>3.</w:t>
      </w:r>
      <w:r>
        <w:rPr>
          <w:rFonts w:hint="eastAsia" w:ascii="微软雅黑" w:hAnsi="微软雅黑" w:eastAsia="微软雅黑"/>
          <w:kern w:val="2"/>
          <w:sz w:val="36"/>
          <w:szCs w:val="24"/>
          <w:lang w:eastAsia="zh-CN"/>
        </w:rPr>
        <w:t>1</w:t>
      </w:r>
      <w:r>
        <w:rPr>
          <w:rFonts w:ascii="微软雅黑" w:hAnsi="微软雅黑" w:eastAsia="微软雅黑"/>
          <w:kern w:val="2"/>
          <w:sz w:val="36"/>
          <w:szCs w:val="24"/>
          <w:lang w:eastAsia="zh-CN"/>
        </w:rPr>
        <w:t xml:space="preserve"> </w:t>
      </w:r>
      <w:r>
        <w:rPr>
          <w:rFonts w:hint="eastAsia" w:ascii="微软雅黑" w:hAnsi="微软雅黑" w:eastAsia="微软雅黑"/>
          <w:kern w:val="2"/>
          <w:sz w:val="36"/>
          <w:szCs w:val="24"/>
          <w:lang w:eastAsia="zh-CN"/>
        </w:rPr>
        <w:t>渠道策略</w:t>
      </w:r>
      <w:bookmarkEnd w:id="21"/>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（1）平台由一到多，确保游戏宣传率，覆盖率。</w:t>
      </w:r>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第一步，开阔站点渠道。取得各客运企业的官方支持，并与用户形成良好互动。帮助各站点展开基础设施建设工作，对不合格的站点，要重点扶持。</w:t>
      </w:r>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第二步，进一步细分市场，对于不同地区采用不同的投放方案。利用已有的优势和影响力，迅速将市场铺开。</w:t>
      </w:r>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第三步，</w:t>
      </w:r>
      <w:r>
        <w:rPr>
          <w:kern w:val="2"/>
          <w:sz w:val="24"/>
          <w:szCs w:val="24"/>
          <w:lang w:eastAsia="zh-CN"/>
        </w:rPr>
        <w:t xml:space="preserve"> 在提高覆盖率之后</w:t>
      </w:r>
      <w:r>
        <w:rPr>
          <w:rFonts w:hint="eastAsia"/>
          <w:kern w:val="2"/>
          <w:sz w:val="24"/>
          <w:szCs w:val="24"/>
          <w:lang w:eastAsia="zh-CN"/>
        </w:rPr>
        <w:t>积极采纳当地的文化意见</w:t>
      </w:r>
      <w:r>
        <w:rPr>
          <w:kern w:val="2"/>
          <w:sz w:val="24"/>
          <w:szCs w:val="24"/>
          <w:lang w:eastAsia="zh-CN"/>
        </w:rPr>
        <w:t>，提高用户黏度及品牌认同感。</w:t>
      </w:r>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w:t>
      </w:r>
      <w:r>
        <w:rPr>
          <w:kern w:val="2"/>
          <w:sz w:val="24"/>
          <w:szCs w:val="24"/>
          <w:lang w:eastAsia="zh-CN"/>
        </w:rPr>
        <w:t>2）大力发展基层</w:t>
      </w:r>
      <w:r>
        <w:rPr>
          <w:rFonts w:hint="eastAsia"/>
          <w:kern w:val="2"/>
          <w:sz w:val="24"/>
          <w:szCs w:val="24"/>
          <w:lang w:eastAsia="zh-CN"/>
        </w:rPr>
        <w:t>用户</w:t>
      </w:r>
      <w:r>
        <w:rPr>
          <w:kern w:val="2"/>
          <w:sz w:val="24"/>
          <w:szCs w:val="24"/>
          <w:lang w:eastAsia="zh-CN"/>
        </w:rPr>
        <w:t>组织，尽量激发</w:t>
      </w:r>
      <w:r>
        <w:rPr>
          <w:rFonts w:hint="eastAsia"/>
          <w:kern w:val="2"/>
          <w:sz w:val="24"/>
          <w:szCs w:val="24"/>
          <w:lang w:eastAsia="zh-CN"/>
        </w:rPr>
        <w:t>用户</w:t>
      </w:r>
      <w:r>
        <w:rPr>
          <w:kern w:val="2"/>
          <w:sz w:val="24"/>
          <w:szCs w:val="24"/>
          <w:lang w:eastAsia="zh-CN"/>
        </w:rPr>
        <w:t>的参与度</w:t>
      </w:r>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在巩固与企业官方的合作后，发展一些优质的官方群和组织辅助管理，紧通过投入人、财、物力等各类资源，全面系统地支持其工作，为渠道的稳定做足功夫。</w:t>
      </w:r>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w:t>
      </w:r>
      <w:r>
        <w:rPr>
          <w:kern w:val="2"/>
          <w:sz w:val="24"/>
          <w:szCs w:val="24"/>
          <w:lang w:eastAsia="zh-CN"/>
        </w:rPr>
        <w:t>3）提升终端覆盖率</w:t>
      </w:r>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强化终端运作，在自主制作和促销等方面加大力度，制定终端陈列标准，</w:t>
      </w:r>
      <w:r>
        <w:rPr>
          <w:kern w:val="2"/>
          <w:sz w:val="24"/>
          <w:szCs w:val="24"/>
          <w:lang w:eastAsia="zh-CN"/>
        </w:rPr>
        <w:t xml:space="preserve"> 确定典型终端运营</w:t>
      </w:r>
      <w:r>
        <w:rPr>
          <w:rFonts w:hint="eastAsia"/>
          <w:kern w:val="2"/>
          <w:sz w:val="24"/>
          <w:szCs w:val="24"/>
          <w:lang w:eastAsia="zh-CN"/>
        </w:rPr>
        <w:t>模式，</w:t>
      </w:r>
      <w:r>
        <w:rPr>
          <w:kern w:val="2"/>
          <w:sz w:val="24"/>
          <w:szCs w:val="24"/>
          <w:lang w:eastAsia="zh-CN"/>
        </w:rPr>
        <w:t>打造一些</w:t>
      </w:r>
      <w:r>
        <w:rPr>
          <w:rFonts w:hint="eastAsia"/>
          <w:kern w:val="2"/>
          <w:sz w:val="24"/>
          <w:szCs w:val="24"/>
          <w:lang w:eastAsia="zh-CN"/>
        </w:rPr>
        <w:t xml:space="preserve">知名特色 </w:t>
      </w:r>
      <w:r>
        <w:rPr>
          <w:kern w:val="2"/>
          <w:sz w:val="24"/>
          <w:szCs w:val="24"/>
          <w:lang w:eastAsia="zh-CN"/>
        </w:rPr>
        <w:t>。</w:t>
      </w:r>
    </w:p>
    <w:p>
      <w:pPr>
        <w:pStyle w:val="12"/>
        <w:spacing w:line="360" w:lineRule="auto"/>
        <w:ind w:left="0" w:firstLine="720"/>
        <w:jc w:val="both"/>
        <w:outlineLvl w:val="1"/>
        <w:rPr>
          <w:rFonts w:ascii="微软雅黑" w:hAnsi="微软雅黑" w:eastAsia="微软雅黑"/>
          <w:kern w:val="2"/>
          <w:sz w:val="36"/>
          <w:szCs w:val="24"/>
          <w:lang w:eastAsia="zh-CN"/>
        </w:rPr>
      </w:pPr>
      <w:bookmarkStart w:id="22" w:name="_Toc74755262"/>
      <w:r>
        <w:rPr>
          <w:rFonts w:hint="eastAsia" w:ascii="微软雅黑" w:hAnsi="微软雅黑" w:eastAsia="微软雅黑"/>
          <w:kern w:val="2"/>
          <w:sz w:val="36"/>
          <w:szCs w:val="24"/>
          <w:lang w:eastAsia="zh-CN"/>
        </w:rPr>
        <w:t>3</w:t>
      </w:r>
      <w:r>
        <w:rPr>
          <w:rFonts w:ascii="微软雅黑" w:hAnsi="微软雅黑" w:eastAsia="微软雅黑"/>
          <w:kern w:val="2"/>
          <w:sz w:val="36"/>
          <w:szCs w:val="24"/>
          <w:lang w:eastAsia="zh-CN"/>
        </w:rPr>
        <w:t>.</w:t>
      </w:r>
      <w:r>
        <w:rPr>
          <w:rFonts w:hint="eastAsia" w:ascii="微软雅黑" w:hAnsi="微软雅黑" w:eastAsia="微软雅黑"/>
          <w:kern w:val="2"/>
          <w:sz w:val="36"/>
          <w:szCs w:val="24"/>
          <w:lang w:eastAsia="zh-CN"/>
        </w:rPr>
        <w:t>2</w:t>
      </w:r>
      <w:r>
        <w:rPr>
          <w:rFonts w:ascii="微软雅黑" w:hAnsi="微软雅黑" w:eastAsia="微软雅黑"/>
          <w:kern w:val="2"/>
          <w:sz w:val="36"/>
          <w:szCs w:val="24"/>
          <w:lang w:eastAsia="zh-CN"/>
        </w:rPr>
        <w:t xml:space="preserve"> </w:t>
      </w:r>
      <w:r>
        <w:rPr>
          <w:rFonts w:hint="eastAsia" w:ascii="微软雅黑" w:hAnsi="微软雅黑" w:eastAsia="微软雅黑"/>
          <w:kern w:val="2"/>
          <w:sz w:val="36"/>
          <w:szCs w:val="24"/>
          <w:lang w:eastAsia="zh-CN"/>
        </w:rPr>
        <w:t>产品策略</w:t>
      </w:r>
      <w:bookmarkEnd w:id="22"/>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根据调查问卷，我们对用户的特点及需求点做了分析，确定了产品的三大注重点：安全、便捷、优质。因此在产品制作中，应</w:t>
      </w:r>
      <w:r>
        <w:rPr>
          <w:kern w:val="2"/>
          <w:sz w:val="24"/>
          <w:szCs w:val="24"/>
          <w:lang w:eastAsia="zh-CN"/>
        </w:rPr>
        <w:t>以安全为第一位，</w:t>
      </w:r>
      <w:r>
        <w:rPr>
          <w:rFonts w:hint="eastAsia"/>
          <w:kern w:val="2"/>
          <w:sz w:val="24"/>
          <w:szCs w:val="24"/>
          <w:lang w:eastAsia="zh-CN"/>
        </w:rPr>
        <w:t>我们会采用好的画质以及帧率来提高用户的游戏体验，同时</w:t>
      </w:r>
      <w:r>
        <w:rPr>
          <w:kern w:val="2"/>
          <w:sz w:val="24"/>
          <w:szCs w:val="24"/>
          <w:lang w:eastAsia="zh-CN"/>
        </w:rPr>
        <w:t>尽可能的减少用户操作步骤，降低</w:t>
      </w:r>
      <w:r>
        <w:rPr>
          <w:rFonts w:hint="eastAsia"/>
          <w:kern w:val="2"/>
          <w:sz w:val="24"/>
          <w:szCs w:val="24"/>
          <w:lang w:eastAsia="zh-CN"/>
        </w:rPr>
        <w:t>学习成本。</w:t>
      </w:r>
    </w:p>
    <w:p>
      <w:pPr>
        <w:pStyle w:val="12"/>
        <w:spacing w:line="360" w:lineRule="auto"/>
        <w:ind w:left="0" w:firstLine="720"/>
        <w:jc w:val="both"/>
        <w:outlineLvl w:val="1"/>
        <w:rPr>
          <w:rFonts w:ascii="微软雅黑" w:hAnsi="微软雅黑" w:eastAsia="微软雅黑"/>
          <w:kern w:val="2"/>
          <w:sz w:val="36"/>
          <w:szCs w:val="24"/>
          <w:lang w:eastAsia="zh-CN"/>
        </w:rPr>
      </w:pPr>
      <w:bookmarkStart w:id="23" w:name="_Toc74755263"/>
      <w:r>
        <w:rPr>
          <w:rFonts w:ascii="微软雅黑" w:hAnsi="微软雅黑" w:eastAsia="微软雅黑"/>
          <w:kern w:val="2"/>
          <w:sz w:val="36"/>
          <w:szCs w:val="24"/>
          <w:lang w:eastAsia="zh-CN"/>
        </w:rPr>
        <w:t>3.</w:t>
      </w:r>
      <w:r>
        <w:rPr>
          <w:rFonts w:hint="eastAsia" w:ascii="微软雅黑" w:hAnsi="微软雅黑" w:eastAsia="微软雅黑"/>
          <w:kern w:val="2"/>
          <w:sz w:val="36"/>
          <w:szCs w:val="24"/>
          <w:lang w:eastAsia="zh-CN"/>
        </w:rPr>
        <w:t>3</w:t>
      </w:r>
      <w:r>
        <w:rPr>
          <w:rFonts w:ascii="微软雅黑" w:hAnsi="微软雅黑" w:eastAsia="微软雅黑"/>
          <w:kern w:val="2"/>
          <w:sz w:val="36"/>
          <w:szCs w:val="24"/>
          <w:lang w:eastAsia="zh-CN"/>
        </w:rPr>
        <w:t xml:space="preserve"> </w:t>
      </w:r>
      <w:r>
        <w:rPr>
          <w:rFonts w:hint="eastAsia" w:ascii="微软雅黑" w:hAnsi="微软雅黑" w:eastAsia="微软雅黑"/>
          <w:kern w:val="2"/>
          <w:sz w:val="36"/>
          <w:szCs w:val="24"/>
          <w:lang w:eastAsia="zh-CN"/>
        </w:rPr>
        <w:t>价格策略</w:t>
      </w:r>
      <w:bookmarkEnd w:id="23"/>
    </w:p>
    <w:p>
      <w:pPr>
        <w:ind w:firstLine="480" w:firstLineChars="200"/>
      </w:pPr>
      <w:r>
        <w:rPr>
          <w:rFonts w:hint="eastAsia"/>
        </w:rPr>
        <w:t>游戏本身采用买断制，且存在内充值，但考虑到游戏最大目标——进入家庭，所以我们将定价设置在可以保证每个家庭都可以游玩的价格：36元，也就是说，用一个家庭的身份来购买就是36元，在购买之前每个家庭成员都需要注册进入家庭组，每个家庭成员都可同时进行游玩，这价格也包含了我们对每个家庭的美好祝愿：六六大顺。当然也可以以个人身份来进行购买，若是个人购买我们打算定价24元，若是身处的环境没有多余的人愿意陪玩，24是最适合你的价格。</w:t>
      </w:r>
    </w:p>
    <w:p>
      <w:pPr>
        <w:ind w:firstLine="480" w:firstLineChars="200"/>
      </w:pPr>
      <w:r>
        <w:rPr>
          <w:rFonts w:hint="eastAsia"/>
        </w:rPr>
        <w:t>内充值只有两个部分:外观制作费用和市场交易手续费，这两个内充值部分的价格本身不会特别高，通常只占交易额度的较低占比。</w:t>
      </w:r>
    </w:p>
    <w:p>
      <w:pPr>
        <w:ind w:firstLine="480" w:firstLineChars="200"/>
      </w:pPr>
      <w:r>
        <w:rPr>
          <w:rFonts w:hint="eastAsia"/>
        </w:rPr>
        <w:t>外设方面，游戏不强制要求使用，因此我们生产的单批量不会太多，而其技术要求并不高，因此带来的成本不会太低，那么外设的定价就不会虚高了。</w:t>
      </w:r>
    </w:p>
    <w:p>
      <w:pPr>
        <w:pStyle w:val="12"/>
        <w:spacing w:line="360" w:lineRule="auto"/>
        <w:ind w:left="0" w:firstLine="720"/>
        <w:jc w:val="both"/>
        <w:outlineLvl w:val="1"/>
        <w:rPr>
          <w:rFonts w:ascii="微软雅黑" w:hAnsi="微软雅黑" w:eastAsia="微软雅黑"/>
          <w:kern w:val="2"/>
          <w:sz w:val="36"/>
          <w:szCs w:val="24"/>
          <w:lang w:eastAsia="zh-CN"/>
        </w:rPr>
      </w:pPr>
      <w:bookmarkStart w:id="24" w:name="_Toc74755264"/>
      <w:r>
        <w:rPr>
          <w:rFonts w:hint="eastAsia" w:ascii="微软雅黑" w:hAnsi="微软雅黑" w:eastAsia="微软雅黑"/>
          <w:kern w:val="2"/>
          <w:sz w:val="36"/>
          <w:szCs w:val="24"/>
          <w:lang w:eastAsia="zh-CN"/>
        </w:rPr>
        <w:t>3</w:t>
      </w:r>
      <w:r>
        <w:rPr>
          <w:rFonts w:ascii="微软雅黑" w:hAnsi="微软雅黑" w:eastAsia="微软雅黑"/>
          <w:kern w:val="2"/>
          <w:sz w:val="36"/>
          <w:szCs w:val="24"/>
          <w:lang w:eastAsia="zh-CN"/>
        </w:rPr>
        <w:t>.</w:t>
      </w:r>
      <w:r>
        <w:rPr>
          <w:rFonts w:hint="eastAsia" w:ascii="微软雅黑" w:hAnsi="微软雅黑" w:eastAsia="微软雅黑"/>
          <w:kern w:val="2"/>
          <w:sz w:val="36"/>
          <w:szCs w:val="24"/>
          <w:lang w:eastAsia="zh-CN"/>
        </w:rPr>
        <w:t>4</w:t>
      </w:r>
      <w:r>
        <w:rPr>
          <w:rFonts w:ascii="微软雅黑" w:hAnsi="微软雅黑" w:eastAsia="微软雅黑"/>
          <w:kern w:val="2"/>
          <w:sz w:val="36"/>
          <w:szCs w:val="24"/>
          <w:lang w:eastAsia="zh-CN"/>
        </w:rPr>
        <w:t xml:space="preserve"> </w:t>
      </w:r>
      <w:r>
        <w:rPr>
          <w:rFonts w:hint="eastAsia" w:ascii="微软雅黑" w:hAnsi="微软雅黑" w:eastAsia="微软雅黑"/>
          <w:kern w:val="2"/>
          <w:sz w:val="36"/>
          <w:szCs w:val="24"/>
          <w:lang w:eastAsia="zh-CN"/>
        </w:rPr>
        <w:t>推广策略</w:t>
      </w:r>
      <w:bookmarkEnd w:id="24"/>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采用线下和线上辅助推广方式。</w:t>
      </w:r>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线下方式：</w:t>
      </w:r>
      <w:r>
        <w:rPr>
          <w:rFonts w:hint="eastAsia"/>
          <w:color w:val="000000" w:themeColor="text1"/>
          <w:sz w:val="24"/>
          <w:szCs w:val="24"/>
          <w:lang w:eastAsia="zh-CN"/>
          <w14:textFill>
            <w14:solidFill>
              <w14:schemeClr w14:val="tx1"/>
            </w14:solidFill>
          </w14:textFill>
        </w:rPr>
        <w:t>建立线下玩家交流会，建立与各企业商的良好合作关系。建立宣传点和管理点。</w:t>
      </w:r>
      <w:r>
        <w:rPr>
          <w:rFonts w:hint="eastAsia"/>
          <w:kern w:val="2"/>
          <w:sz w:val="24"/>
          <w:szCs w:val="24"/>
          <w:lang w:eastAsia="zh-CN"/>
        </w:rPr>
        <w:t>包括在相应站点设立宣传海报、立绘，建立初级服务点进行宣传和用户指导等工作，目的在于让尽可能多得潜在用户了解并访问并使用我们的产品。</w:t>
      </w:r>
    </w:p>
    <w:p>
      <w:pPr>
        <w:pStyle w:val="12"/>
        <w:spacing w:line="420" w:lineRule="exact"/>
        <w:ind w:left="0" w:firstLine="480" w:firstLineChars="200"/>
        <w:jc w:val="both"/>
        <w:rPr>
          <w:kern w:val="2"/>
          <w:sz w:val="24"/>
          <w:szCs w:val="24"/>
          <w:lang w:eastAsia="zh-CN"/>
        </w:rPr>
      </w:pPr>
      <w:r>
        <w:rPr>
          <w:rFonts w:hint="eastAsia"/>
          <w:kern w:val="2"/>
          <w:sz w:val="24"/>
          <w:szCs w:val="24"/>
          <w:lang w:eastAsia="zh-CN"/>
        </w:rPr>
        <w:t>线上方式：具体包括搜索引擎推广和信息发布等方式，借助一定的网络工具和资源，</w:t>
      </w:r>
      <w:r>
        <w:rPr>
          <w:color w:val="000000" w:themeColor="text1"/>
          <w:sz w:val="24"/>
          <w:szCs w:val="24"/>
          <w:lang w:eastAsia="zh-CN"/>
          <w14:textFill>
            <w14:solidFill>
              <w14:schemeClr w14:val="tx1"/>
            </w14:solidFill>
          </w14:textFill>
        </w:rPr>
        <w:t>QQ</w:t>
      </w:r>
      <w:r>
        <w:rPr>
          <w:rFonts w:hint="eastAsia"/>
          <w:color w:val="000000" w:themeColor="text1"/>
          <w:sz w:val="24"/>
          <w:szCs w:val="24"/>
          <w:lang w:eastAsia="zh-CN"/>
          <w14:textFill>
            <w14:solidFill>
              <w14:schemeClr w14:val="tx1"/>
            </w14:solidFill>
          </w14:textFill>
        </w:rPr>
        <w:t>、微信、微博等主流媒体渠道。在各大媒体具有影响力的公众号上投入广告宣传，与各大游戏博主，coser进行合作，</w:t>
      </w:r>
      <w:r>
        <w:rPr>
          <w:rFonts w:hint="eastAsia"/>
          <w:kern w:val="2"/>
          <w:sz w:val="24"/>
          <w:szCs w:val="24"/>
          <w:lang w:eastAsia="zh-CN"/>
        </w:rPr>
        <w:t>提高用户推广度和使用积极性。</w:t>
      </w:r>
    </w:p>
    <w:p>
      <w:pPr>
        <w:spacing w:line="480" w:lineRule="auto"/>
        <w:ind w:firstLine="880"/>
        <w:outlineLvl w:val="0"/>
        <w:rPr>
          <w:rFonts w:ascii="微软雅黑" w:hAnsi="微软雅黑" w:eastAsia="微软雅黑"/>
        </w:rPr>
      </w:pPr>
      <w:bookmarkStart w:id="25" w:name="_Toc74755265"/>
      <w:r>
        <w:rPr>
          <w:rFonts w:hint="eastAsia" w:ascii="微软雅黑" w:hAnsi="微软雅黑" w:eastAsia="微软雅黑" w:cs="宋体"/>
          <w:bCs/>
          <w:color w:val="000000"/>
          <w:sz w:val="44"/>
        </w:rPr>
        <w:t>四、财务分析</w:t>
      </w:r>
      <w:bookmarkEnd w:id="25"/>
    </w:p>
    <w:p>
      <w:pPr>
        <w:spacing w:line="360" w:lineRule="auto"/>
        <w:ind w:firstLine="720"/>
        <w:outlineLvl w:val="1"/>
        <w:rPr>
          <w:rFonts w:ascii="微软雅黑" w:hAnsi="微软雅黑" w:eastAsia="微软雅黑" w:cs="宋体"/>
          <w:sz w:val="36"/>
        </w:rPr>
      </w:pPr>
      <w:r>
        <w:rPr>
          <w:rFonts w:ascii="微软雅黑" w:hAnsi="微软雅黑" w:eastAsia="微软雅黑" w:cs="宋体"/>
          <w:bCs/>
          <w:color w:val="000000"/>
          <w:sz w:val="36"/>
        </w:rPr>
        <w:t>4.</w:t>
      </w:r>
      <w:r>
        <w:rPr>
          <w:rFonts w:hint="eastAsia" w:ascii="微软雅黑" w:hAnsi="微软雅黑" w:eastAsia="微软雅黑" w:cs="宋体"/>
          <w:bCs/>
          <w:color w:val="000000"/>
          <w:sz w:val="36"/>
        </w:rPr>
        <w:t>1</w:t>
      </w:r>
      <w:r>
        <w:rPr>
          <w:rFonts w:ascii="微软雅黑" w:hAnsi="微软雅黑" w:eastAsia="微软雅黑" w:cs="宋体"/>
          <w:bCs/>
          <w:color w:val="000000"/>
          <w:sz w:val="36"/>
        </w:rPr>
        <w:t xml:space="preserve"> 团队股本结构与规模</w:t>
      </w:r>
    </w:p>
    <w:p>
      <w:pPr>
        <w:pStyle w:val="12"/>
        <w:spacing w:line="420" w:lineRule="exact"/>
        <w:ind w:firstLine="480"/>
        <w:jc w:val="both"/>
        <w:rPr>
          <w:rFonts w:ascii="微软雅黑" w:hAnsi="微软雅黑" w:eastAsia="微软雅黑"/>
          <w:bCs/>
          <w:color w:val="000000"/>
          <w:sz w:val="36"/>
          <w:szCs w:val="24"/>
          <w:lang w:eastAsia="zh-CN"/>
        </w:rPr>
      </w:pPr>
      <w:r>
        <w:rPr>
          <w:rFonts w:hint="eastAsia"/>
          <w:kern w:val="2"/>
          <w:sz w:val="24"/>
          <w:szCs w:val="24"/>
          <w:lang w:eastAsia="zh-CN"/>
        </w:rPr>
        <w:t>考虑到团队组成基本为学生，因此团队股本结构不会太高，不仅</w:t>
      </w:r>
      <w:r>
        <w:rPr>
          <w:rFonts w:hint="eastAsia"/>
          <w:sz w:val="24"/>
          <w:szCs w:val="24"/>
          <w:lang w:eastAsia="zh-CN"/>
        </w:rPr>
        <w:t>成本较小，而且外设并不在制作计划之中，通过自筹、集资、融资等手段来资金来源。</w:t>
      </w:r>
      <w:bookmarkStart w:id="26" w:name="_Toc74755267"/>
      <w:r>
        <w:rPr>
          <w:rFonts w:hint="eastAsia"/>
          <w:sz w:val="24"/>
          <w:szCs w:val="24"/>
          <w:lang w:eastAsia="zh-CN"/>
        </w:rPr>
        <w:t>先在国内进行试运营，然后在三年内再向国际发展，彻底地覆盖市场，从而形成知名品牌，使影响力根深蒂固。</w:t>
      </w:r>
    </w:p>
    <w:p>
      <w:pPr>
        <w:spacing w:line="360" w:lineRule="auto"/>
        <w:ind w:firstLine="720"/>
        <w:outlineLvl w:val="1"/>
        <w:rPr>
          <w:rFonts w:ascii="微软雅黑" w:hAnsi="微软雅黑" w:eastAsia="微软雅黑" w:cs="宋体"/>
          <w:sz w:val="36"/>
        </w:rPr>
      </w:pPr>
      <w:r>
        <w:rPr>
          <w:rFonts w:ascii="微软雅黑" w:hAnsi="微软雅黑" w:eastAsia="微软雅黑" w:cs="宋体"/>
          <w:bCs/>
          <w:color w:val="000000"/>
          <w:sz w:val="36"/>
        </w:rPr>
        <w:t xml:space="preserve">4.2 </w:t>
      </w:r>
      <w:r>
        <w:rPr>
          <w:rFonts w:hint="eastAsia" w:ascii="微软雅黑" w:hAnsi="微软雅黑" w:eastAsia="微软雅黑" w:cs="宋体"/>
          <w:bCs/>
          <w:color w:val="000000"/>
          <w:sz w:val="36"/>
        </w:rPr>
        <w:t>融资方案</w:t>
      </w:r>
      <w:bookmarkEnd w:id="26"/>
    </w:p>
    <w:p>
      <w:pPr>
        <w:spacing w:line="420" w:lineRule="exact"/>
        <w:ind w:firstLine="480" w:firstLineChars="200"/>
        <w:rPr>
          <w:rFonts w:ascii="宋体" w:hAnsi="宋体" w:eastAsia="宋体" w:cs="宋体"/>
        </w:rPr>
      </w:pPr>
      <w:r>
        <w:rPr>
          <w:rFonts w:hint="eastAsia" w:ascii="宋体" w:hAnsi="宋体" w:eastAsia="宋体" w:cs="宋体"/>
        </w:rPr>
        <w:t>资金前期来源为创办人投资及学校资助，用于软件开发和检验，前期在国内以及国际平台试运行，期间通过技术测试和发放调查问卷的形式发现软件中存在的不足，并及时改进完善。当软件已成熟稳定，各项运行体制检测完毕，则可引入风险投资和银行贷款，以各地喜庆节日的假期涌入为契机，加大宣传力度，使软件使用者的规模扩大，抢占市场。</w:t>
      </w:r>
    </w:p>
    <w:p>
      <w:pPr>
        <w:spacing w:line="420" w:lineRule="exact"/>
        <w:ind w:firstLine="480" w:firstLineChars="200"/>
        <w:rPr>
          <w:rFonts w:ascii="宋体" w:hAnsi="宋体" w:eastAsia="宋体" w:cs="宋体"/>
        </w:rPr>
      </w:pPr>
      <w:r>
        <w:rPr>
          <w:rFonts w:hint="eastAsia" w:ascii="宋体" w:hAnsi="宋体" w:eastAsia="宋体" w:cs="宋体"/>
        </w:rPr>
        <w:t>鉴于项目的复杂性和规模，我们需要额外的资金来支持游戏的后续开发、市场推广以及上线后的运营和维护。我们希望能够筹集到50万元</w:t>
      </w:r>
      <w:r>
        <w:rPr>
          <w:rFonts w:ascii="宋体" w:hAnsi="宋体" w:eastAsia="宋体" w:cs="宋体"/>
        </w:rPr>
        <w:t xml:space="preserve">，以换取 </w:t>
      </w:r>
      <w:r>
        <w:rPr>
          <w:rFonts w:hint="eastAsia" w:ascii="宋体" w:hAnsi="宋体" w:eastAsia="宋体" w:cs="宋体"/>
        </w:rPr>
        <w:t>%5</w:t>
      </w:r>
      <w:r>
        <w:rPr>
          <w:rFonts w:ascii="宋体" w:hAnsi="宋体" w:eastAsia="宋体" w:cs="宋体"/>
        </w:rPr>
        <w:t xml:space="preserve"> 的公司股份。</w:t>
      </w:r>
    </w:p>
    <w:p>
      <w:pPr>
        <w:spacing w:line="360" w:lineRule="auto"/>
        <w:ind w:firstLine="720"/>
        <w:outlineLvl w:val="1"/>
        <w:rPr>
          <w:rFonts w:ascii="微软雅黑" w:hAnsi="微软雅黑" w:eastAsia="微软雅黑" w:cs="宋体"/>
          <w:bCs/>
          <w:color w:val="000000"/>
          <w:sz w:val="36"/>
        </w:rPr>
      </w:pPr>
      <w:r>
        <w:rPr>
          <w:rFonts w:ascii="微软雅黑" w:hAnsi="微软雅黑" w:eastAsia="微软雅黑" w:cs="宋体"/>
          <w:bCs/>
          <w:color w:val="000000"/>
          <w:sz w:val="36"/>
        </w:rPr>
        <w:t>4.</w:t>
      </w:r>
      <w:r>
        <w:rPr>
          <w:rFonts w:hint="eastAsia" w:ascii="微软雅黑" w:hAnsi="微软雅黑" w:eastAsia="微软雅黑" w:cs="宋体"/>
          <w:bCs/>
          <w:color w:val="000000"/>
          <w:sz w:val="36"/>
        </w:rPr>
        <w:t>3</w:t>
      </w:r>
      <w:r>
        <w:rPr>
          <w:rFonts w:ascii="微软雅黑" w:hAnsi="微软雅黑" w:eastAsia="微软雅黑" w:cs="宋体"/>
          <w:bCs/>
          <w:color w:val="000000"/>
          <w:sz w:val="36"/>
        </w:rPr>
        <w:t xml:space="preserve"> </w:t>
      </w:r>
      <w:r>
        <w:rPr>
          <w:rFonts w:hint="eastAsia" w:ascii="微软雅黑" w:hAnsi="微软雅黑" w:eastAsia="微软雅黑" w:cs="宋体"/>
          <w:bCs/>
          <w:color w:val="000000"/>
          <w:sz w:val="36"/>
        </w:rPr>
        <w:t>资金分配</w:t>
      </w:r>
    </w:p>
    <w:p>
      <w:pPr>
        <w:spacing w:line="420" w:lineRule="exact"/>
        <w:ind w:firstLine="480" w:firstLineChars="200"/>
        <w:rPr>
          <w:rFonts w:ascii="宋体" w:hAnsi="宋体" w:eastAsia="宋体" w:cs="宋体"/>
        </w:rPr>
      </w:pPr>
      <w:r>
        <w:rPr>
          <w:rFonts w:hint="eastAsia" w:ascii="宋体" w:hAnsi="宋体" w:eastAsia="宋体" w:cs="宋体"/>
        </w:rPr>
        <w:t>人员招聘和培训：20%</w:t>
      </w:r>
      <w:r>
        <w:rPr>
          <w:rFonts w:ascii="宋体" w:hAnsi="宋体" w:eastAsia="宋体" w:cs="宋体"/>
        </w:rPr>
        <w:t>，用于扩充开发团队，确保游戏按时高质量完成。</w:t>
      </w:r>
    </w:p>
    <w:p>
      <w:pPr>
        <w:spacing w:line="420" w:lineRule="exact"/>
        <w:ind w:firstLine="480" w:firstLineChars="200"/>
        <w:rPr>
          <w:rFonts w:ascii="宋体" w:hAnsi="宋体" w:eastAsia="宋体" w:cs="宋体"/>
        </w:rPr>
      </w:pPr>
      <w:r>
        <w:rPr>
          <w:rFonts w:hint="eastAsia" w:ascii="宋体" w:hAnsi="宋体" w:eastAsia="宋体" w:cs="宋体"/>
        </w:rPr>
        <w:t>技术研发：</w:t>
      </w:r>
      <w:r>
        <w:rPr>
          <w:rFonts w:ascii="宋体" w:hAnsi="宋体" w:eastAsia="宋体" w:cs="宋体"/>
        </w:rPr>
        <w:t xml:space="preserve"> </w:t>
      </w:r>
      <w:r>
        <w:rPr>
          <w:rFonts w:hint="eastAsia" w:ascii="宋体" w:hAnsi="宋体" w:eastAsia="宋体" w:cs="宋体"/>
        </w:rPr>
        <w:t>40%</w:t>
      </w:r>
      <w:r>
        <w:rPr>
          <w:rFonts w:ascii="宋体" w:hAnsi="宋体" w:eastAsia="宋体" w:cs="宋体"/>
        </w:rPr>
        <w:t>，用于改进游戏引擎和工具，提升开发效率和游戏体验。</w:t>
      </w:r>
    </w:p>
    <w:p>
      <w:pPr>
        <w:spacing w:line="420" w:lineRule="exact"/>
        <w:ind w:firstLine="480" w:firstLineChars="200"/>
        <w:rPr>
          <w:rFonts w:ascii="宋体" w:hAnsi="宋体" w:eastAsia="宋体" w:cs="宋体"/>
        </w:rPr>
      </w:pPr>
      <w:r>
        <w:rPr>
          <w:rFonts w:hint="eastAsia" w:ascii="宋体" w:hAnsi="宋体" w:eastAsia="宋体" w:cs="宋体"/>
        </w:rPr>
        <w:t>市场营销：</w:t>
      </w:r>
      <w:r>
        <w:rPr>
          <w:rFonts w:ascii="宋体" w:hAnsi="宋体" w:eastAsia="宋体" w:cs="宋体"/>
        </w:rPr>
        <w:t xml:space="preserve"> </w:t>
      </w:r>
      <w:r>
        <w:rPr>
          <w:rFonts w:hint="eastAsia" w:ascii="宋体" w:hAnsi="宋体" w:eastAsia="宋体" w:cs="宋体"/>
        </w:rPr>
        <w:t>20%，</w:t>
      </w:r>
      <w:r>
        <w:rPr>
          <w:rFonts w:ascii="宋体" w:hAnsi="宋体" w:eastAsia="宋体" w:cs="宋体"/>
        </w:rPr>
        <w:t>游戏上线前的宣传和推广活动，吸引玩家关注。</w:t>
      </w:r>
    </w:p>
    <w:p>
      <w:pPr>
        <w:spacing w:line="420" w:lineRule="exact"/>
        <w:ind w:firstLine="480" w:firstLineChars="200"/>
        <w:rPr>
          <w:rFonts w:ascii="宋体" w:hAnsi="宋体" w:eastAsia="宋体" w:cs="宋体"/>
        </w:rPr>
      </w:pPr>
      <w:r>
        <w:rPr>
          <w:rFonts w:hint="eastAsia" w:ascii="宋体" w:hAnsi="宋体" w:eastAsia="宋体" w:cs="宋体"/>
        </w:rPr>
        <w:t>运营和维护：</w:t>
      </w:r>
      <w:r>
        <w:rPr>
          <w:rFonts w:ascii="宋体" w:hAnsi="宋体" w:eastAsia="宋体" w:cs="宋体"/>
        </w:rPr>
        <w:t xml:space="preserve"> </w:t>
      </w:r>
      <w:r>
        <w:rPr>
          <w:rFonts w:hint="eastAsia" w:ascii="宋体" w:hAnsi="宋体" w:eastAsia="宋体" w:cs="宋体"/>
        </w:rPr>
        <w:t>20%</w:t>
      </w:r>
      <w:r>
        <w:rPr>
          <w:rFonts w:ascii="宋体" w:hAnsi="宋体" w:eastAsia="宋体" w:cs="宋体"/>
        </w:rPr>
        <w:t>，包括服务器托管、客户支持和游戏更新等持续运营费用。</w:t>
      </w:r>
    </w:p>
    <w:p>
      <w:pPr>
        <w:spacing w:line="360" w:lineRule="auto"/>
        <w:ind w:firstLine="720"/>
        <w:outlineLvl w:val="1"/>
        <w:rPr>
          <w:rFonts w:ascii="微软雅黑" w:hAnsi="微软雅黑" w:eastAsia="微软雅黑" w:cs="宋体"/>
          <w:bCs/>
          <w:color w:val="000000"/>
          <w:sz w:val="36"/>
        </w:rPr>
      </w:pPr>
      <w:r>
        <w:rPr>
          <w:rFonts w:ascii="微软雅黑" w:hAnsi="微软雅黑" w:eastAsia="微软雅黑" w:cs="宋体"/>
          <w:bCs/>
          <w:color w:val="000000"/>
          <w:sz w:val="36"/>
        </w:rPr>
        <w:t>4.</w:t>
      </w:r>
      <w:r>
        <w:rPr>
          <w:rFonts w:hint="eastAsia" w:ascii="微软雅黑" w:hAnsi="微软雅黑" w:eastAsia="微软雅黑" w:cs="宋体"/>
          <w:bCs/>
          <w:color w:val="000000"/>
          <w:sz w:val="36"/>
        </w:rPr>
        <w:t>4盈利能力分析</w:t>
      </w:r>
    </w:p>
    <w:p>
      <w:pPr>
        <w:spacing w:line="420" w:lineRule="exact"/>
        <w:ind w:firstLine="480" w:firstLineChars="200"/>
        <w:rPr>
          <w:rFonts w:ascii="宋体" w:hAnsi="宋体" w:eastAsia="宋体" w:cs="宋体"/>
        </w:rPr>
      </w:pPr>
      <w:r>
        <w:rPr>
          <w:rFonts w:hint="eastAsia" w:ascii="宋体" w:hAnsi="宋体" w:eastAsia="宋体" w:cs="宋体"/>
        </w:rPr>
        <w:t>让我们从先前写的盈利手段逐个分析：</w:t>
      </w:r>
    </w:p>
    <w:p>
      <w:pPr>
        <w:spacing w:line="420" w:lineRule="exact"/>
        <w:ind w:firstLine="480"/>
        <w:rPr>
          <w:rFonts w:ascii="宋体" w:hAnsi="宋体" w:eastAsia="宋体"/>
        </w:rPr>
      </w:pPr>
      <w:r>
        <w:rPr>
          <w:rFonts w:hint="eastAsia" w:ascii="宋体" w:hAnsi="宋体" w:eastAsia="宋体"/>
        </w:rPr>
        <w:t>1合资企业以及广告插入。</w:t>
      </w:r>
    </w:p>
    <w:p>
      <w:pPr>
        <w:spacing w:line="420" w:lineRule="exact"/>
        <w:ind w:firstLine="480"/>
        <w:rPr>
          <w:rFonts w:ascii="宋体" w:hAnsi="宋体" w:eastAsia="宋体"/>
        </w:rPr>
      </w:pPr>
      <w:r>
        <w:rPr>
          <w:rFonts w:hint="eastAsia" w:ascii="宋体" w:hAnsi="宋体" w:eastAsia="宋体"/>
        </w:rPr>
        <w:t>能够获得各个行业的大公司的青睐成为合作伙伴是我们的荣幸。关于企业间的投资我们会对游戏内部设立相关活动可以让玩家们参与，以及在线下的店面分配活动点，可以获得游戏的限定的一些纪念物品等，这样“你为我宣，我为你传”的局面岂不是共赢？其次我们可以进行游戏内联名，使得武器拥有更加多样的外观进行售卖，获得更多盈利。</w:t>
      </w:r>
    </w:p>
    <w:p>
      <w:pPr>
        <w:spacing w:line="420" w:lineRule="exact"/>
        <w:ind w:firstLine="480"/>
        <w:rPr>
          <w:rFonts w:ascii="宋体" w:hAnsi="宋体" w:eastAsia="宋体"/>
        </w:rPr>
      </w:pPr>
      <w:r>
        <w:rPr>
          <w:rFonts w:hint="eastAsia" w:ascii="宋体" w:hAnsi="宋体" w:eastAsia="宋体"/>
        </w:rPr>
        <w:t>2外观制作费用：根据使用的材料适宜地收取费用，且不同区间存在一定进制。</w:t>
      </w:r>
    </w:p>
    <w:p>
      <w:pPr>
        <w:spacing w:line="420" w:lineRule="exact"/>
        <w:ind w:firstLine="480"/>
        <w:rPr>
          <w:rFonts w:ascii="宋体" w:hAnsi="宋体" w:eastAsia="宋体"/>
        </w:rPr>
      </w:pPr>
      <w:r>
        <w:rPr>
          <w:rFonts w:hint="eastAsia" w:ascii="宋体" w:hAnsi="宋体" w:eastAsia="宋体"/>
        </w:rPr>
        <w:t xml:space="preserve">这涉及到我们游戏的一个关键性部分——自主设计系统，而收取费用的部分总共有三个：材料的使用量，材料的稀有度，合成费。其中材料的使用量和稀有度的价格都是随着其升高而升高，而合成费是固定不变的，玩家想变得强，就要用更厉害的武器，这通常意味着更多的材料和更高级的材料，此时利润就会更高。      </w:t>
      </w:r>
      <w:r>
        <w:rPr>
          <w:rFonts w:ascii="宋体" w:hAnsi="宋体" w:eastAsia="宋体"/>
        </w:rPr>
        <w:t xml:space="preserve"> </w:t>
      </w:r>
    </w:p>
    <w:p>
      <w:pPr>
        <w:spacing w:line="420" w:lineRule="exact"/>
        <w:ind w:firstLine="480"/>
        <w:rPr>
          <w:rFonts w:ascii="宋体" w:hAnsi="宋体" w:eastAsia="宋体"/>
        </w:rPr>
      </w:pPr>
      <w:r>
        <w:rPr>
          <w:rFonts w:hint="eastAsia" w:ascii="宋体" w:hAnsi="宋体" w:eastAsia="宋体"/>
        </w:rPr>
        <w:t>3外置设备；刷卡器以及帐号卡。</w:t>
      </w:r>
    </w:p>
    <w:p>
      <w:pPr>
        <w:spacing w:line="420" w:lineRule="exact"/>
        <w:ind w:firstLine="480"/>
        <w:rPr>
          <w:rFonts w:ascii="宋体" w:hAnsi="宋体" w:eastAsia="宋体"/>
        </w:rPr>
      </w:pPr>
      <w:r>
        <w:rPr>
          <w:rFonts w:hint="eastAsia" w:ascii="宋体" w:hAnsi="宋体" w:eastAsia="宋体"/>
        </w:rPr>
        <w:t>在未来，我们有理由相信这两个的设备的程序设计要求会变得极低，因此其中蕴含的技术部分的成本很少，这就导致了最后获得的利润不会因为技术原因而减少。</w:t>
      </w:r>
    </w:p>
    <w:p>
      <w:pPr>
        <w:spacing w:line="420" w:lineRule="exact"/>
        <w:ind w:firstLine="480"/>
        <w:rPr>
          <w:rFonts w:ascii="宋体" w:hAnsi="宋体" w:eastAsia="宋体"/>
        </w:rPr>
      </w:pPr>
      <w:r>
        <w:rPr>
          <w:rFonts w:hint="eastAsia" w:ascii="宋体" w:hAnsi="宋体" w:eastAsia="宋体"/>
        </w:rPr>
        <w:t>4市场交易手续费。</w:t>
      </w:r>
    </w:p>
    <w:p>
      <w:pPr>
        <w:spacing w:line="420" w:lineRule="exact"/>
        <w:ind w:firstLine="480"/>
        <w:rPr>
          <w:rFonts w:ascii="宋体" w:hAnsi="宋体" w:eastAsia="宋体"/>
        </w:rPr>
      </w:pPr>
      <w:r>
        <w:rPr>
          <w:rFonts w:hint="eastAsia" w:ascii="宋体" w:hAnsi="宋体" w:eastAsia="宋体"/>
        </w:rPr>
        <w:t>为了减轻交易负担，提升购买力，对于抽成，我们市场交易不会过多地进行插手，所有商品全部暂根据一个计算公式进行抽成，其计算公式为：</w:t>
      </w:r>
    </w:p>
    <w:p>
      <w:pPr>
        <w:spacing w:line="420" w:lineRule="exact"/>
        <w:ind w:firstLine="480"/>
        <w:rPr>
          <w:rFonts w:ascii="宋体" w:hAnsi="宋体" w:eastAsia="宋体"/>
        </w:rPr>
      </w:pPr>
      <w:r>
        <w:rPr>
          <w:rFonts w:hint="eastAsia" w:ascii="宋体" w:hAnsi="宋体" w:eastAsia="宋体"/>
        </w:rPr>
        <w:t xml:space="preserve">     1.5%+lg（a）%</w:t>
      </w:r>
    </w:p>
    <w:p>
      <w:pPr>
        <w:spacing w:line="420" w:lineRule="exact"/>
        <w:ind w:firstLine="480"/>
        <w:rPr>
          <w:rFonts w:ascii="宋体" w:hAnsi="宋体" w:eastAsia="宋体"/>
        </w:rPr>
      </w:pPr>
      <w:r>
        <w:rPr>
          <w:rFonts w:hint="eastAsia" w:ascii="宋体" w:hAnsi="宋体" w:eastAsia="宋体"/>
        </w:rPr>
        <w:t>其中a指代的是交易额的根据四舍五入取整为第一个非零其余位全为零的数字，也就是说，商品交易额每向前多出一个十倍，交易额便会增长一个百分比，在提升购买力的同时，又可以进行少量的抽成，在大量玩家的推动下，最终会获得数量可观的利润。</w:t>
      </w:r>
    </w:p>
    <w:p>
      <w:pPr>
        <w:spacing w:line="360" w:lineRule="auto"/>
        <w:ind w:firstLine="720"/>
        <w:outlineLvl w:val="1"/>
        <w:rPr>
          <w:rFonts w:ascii="微软雅黑" w:hAnsi="微软雅黑" w:eastAsia="微软雅黑" w:cs="宋体"/>
          <w:bCs/>
          <w:color w:val="000000"/>
          <w:sz w:val="36"/>
        </w:rPr>
      </w:pPr>
      <w:r>
        <w:rPr>
          <w:rFonts w:ascii="微软雅黑" w:hAnsi="微软雅黑" w:eastAsia="微软雅黑" w:cs="宋体"/>
          <w:bCs/>
          <w:color w:val="000000"/>
          <w:sz w:val="36"/>
        </w:rPr>
        <w:t>4.</w:t>
      </w:r>
      <w:r>
        <w:rPr>
          <w:rFonts w:hint="eastAsia" w:ascii="微软雅黑" w:hAnsi="微软雅黑" w:eastAsia="微软雅黑" w:cs="宋体"/>
          <w:bCs/>
          <w:color w:val="000000"/>
          <w:sz w:val="36"/>
        </w:rPr>
        <w:t>5风险资金退出策略</w:t>
      </w:r>
    </w:p>
    <w:p>
      <w:pPr>
        <w:spacing w:line="420" w:lineRule="exact"/>
        <w:ind w:firstLine="480"/>
        <w:rPr>
          <w:rFonts w:ascii="宋体" w:hAnsi="宋体" w:eastAsia="宋体"/>
        </w:rPr>
      </w:pPr>
      <w:r>
        <w:rPr>
          <w:rFonts w:hint="eastAsia" w:ascii="宋体" w:hAnsi="宋体" w:eastAsia="宋体"/>
        </w:rPr>
        <w:t>1.公开上市发行：即通过首次公开发行（</w:t>
      </w:r>
      <w:r>
        <w:rPr>
          <w:rFonts w:ascii="宋体" w:hAnsi="宋体" w:eastAsia="宋体"/>
        </w:rPr>
        <w:t>IPO）将游戏公司的股票向公众出售，从而实现风险投资的退出。这是风险资本最理想的退出渠道，投资收益较高。</w:t>
      </w:r>
    </w:p>
    <w:p>
      <w:pPr>
        <w:spacing w:line="420" w:lineRule="exact"/>
        <w:ind w:firstLine="480"/>
        <w:rPr>
          <w:rFonts w:ascii="宋体" w:hAnsi="宋体" w:eastAsia="宋体"/>
        </w:rPr>
      </w:pPr>
      <w:r>
        <w:rPr>
          <w:rFonts w:hint="eastAsia" w:ascii="宋体" w:hAnsi="宋体" w:eastAsia="宋体"/>
        </w:rPr>
        <w:t>2.并购：在游戏公司被其他公司收购时，风险投资者可以通过出售其持有的游戏公司股份来实现退出。这是我国现阶段风险投资退出方式中操作性较强的方式之一。</w:t>
      </w:r>
    </w:p>
    <w:p>
      <w:pPr>
        <w:spacing w:line="420" w:lineRule="exact"/>
        <w:ind w:firstLine="480"/>
        <w:rPr>
          <w:rFonts w:ascii="宋体" w:hAnsi="宋体" w:eastAsia="宋体"/>
        </w:rPr>
      </w:pPr>
      <w:r>
        <w:rPr>
          <w:rFonts w:hint="eastAsia" w:ascii="宋体" w:hAnsi="宋体" w:eastAsia="宋体"/>
        </w:rPr>
        <w:t>3.私募股权转让：风险投资者可以将其持有的游戏公司股份转让给其他私人投资者或机构，以此方式退出。</w:t>
      </w:r>
    </w:p>
    <w:p>
      <w:pPr>
        <w:spacing w:line="420" w:lineRule="exact"/>
        <w:ind w:firstLine="480"/>
        <w:rPr>
          <w:rFonts w:ascii="宋体" w:hAnsi="宋体" w:eastAsia="宋体"/>
        </w:rPr>
      </w:pPr>
      <w:r>
        <w:rPr>
          <w:rFonts w:hint="eastAsia" w:ascii="宋体" w:hAnsi="宋体" w:eastAsia="宋体"/>
        </w:rPr>
        <w:t>4.回购：游戏公司在达到一定的业绩目标后，可能会进行股份回购，从而让风险投资者有机会退出。</w:t>
      </w:r>
    </w:p>
    <w:p>
      <w:pPr>
        <w:spacing w:line="420" w:lineRule="exact"/>
        <w:ind w:firstLine="480"/>
        <w:rPr>
          <w:rFonts w:ascii="宋体" w:hAnsi="宋体" w:eastAsia="宋体"/>
        </w:rPr>
      </w:pPr>
      <w:r>
        <w:rPr>
          <w:rFonts w:hint="eastAsia" w:ascii="宋体" w:hAnsi="宋体" w:eastAsia="宋体"/>
        </w:rPr>
        <w:t>5.分红：如果游戏公司盈利状况良好，风险投资者可以选择通过分红的方式逐步收回投资。</w:t>
      </w:r>
    </w:p>
    <w:p>
      <w:pPr>
        <w:spacing w:line="480" w:lineRule="auto"/>
        <w:ind w:firstLine="880"/>
        <w:outlineLvl w:val="0"/>
        <w:rPr>
          <w:rFonts w:ascii="微软雅黑" w:hAnsi="微软雅黑" w:eastAsia="微软雅黑" w:cs="宋体"/>
          <w:bCs/>
          <w:color w:val="000000"/>
          <w:sz w:val="44"/>
        </w:rPr>
      </w:pPr>
      <w:bookmarkStart w:id="27" w:name="_Toc74755270"/>
      <w:r>
        <w:rPr>
          <w:rFonts w:hint="eastAsia" w:ascii="微软雅黑" w:hAnsi="微软雅黑" w:eastAsia="微软雅黑" w:cs="宋体"/>
          <w:bCs/>
          <w:color w:val="000000"/>
          <w:sz w:val="44"/>
        </w:rPr>
        <w:t>五、风险分析与防范</w:t>
      </w:r>
      <w:bookmarkEnd w:id="27"/>
    </w:p>
    <w:p>
      <w:pPr>
        <w:spacing w:line="360" w:lineRule="auto"/>
        <w:outlineLvl w:val="1"/>
        <w:rPr>
          <w:rFonts w:ascii="微软雅黑" w:hAnsi="微软雅黑" w:eastAsia="微软雅黑" w:cs="宋体"/>
          <w:sz w:val="36"/>
        </w:rPr>
      </w:pPr>
      <w:bookmarkStart w:id="28" w:name="_Toc74755271"/>
      <w:r>
        <w:rPr>
          <w:rFonts w:ascii="微软雅黑" w:hAnsi="微软雅黑" w:eastAsia="微软雅黑" w:cs="宋体"/>
          <w:sz w:val="36"/>
        </w:rPr>
        <w:t>5.1 风险分析</w:t>
      </w:r>
      <w:bookmarkEnd w:id="28"/>
      <w:bookmarkStart w:id="29" w:name="_Toc74755272"/>
    </w:p>
    <w:p>
      <w:pPr>
        <w:outlineLvl w:val="2"/>
        <w:rPr>
          <w:rFonts w:ascii="微软雅黑" w:hAnsi="微软雅黑" w:eastAsia="微软雅黑" w:cs="宋体"/>
          <w:sz w:val="32"/>
        </w:rPr>
      </w:pPr>
      <w:r>
        <w:rPr>
          <w:rFonts w:ascii="微软雅黑" w:hAnsi="微软雅黑" w:eastAsia="微软雅黑" w:cs="宋体"/>
          <w:sz w:val="32"/>
        </w:rPr>
        <w:t>5.1.1 技术风险</w:t>
      </w:r>
      <w:bookmarkEnd w:id="29"/>
    </w:p>
    <w:p>
      <w:pPr>
        <w:pStyle w:val="25"/>
        <w:spacing w:after="0" w:line="160" w:lineRule="atLeast"/>
        <w:ind w:firstLine="480"/>
        <w:rPr>
          <w:rFonts w:ascii="宋体" w:hAnsi="宋体" w:eastAsia="宋体" w:cs="宋体"/>
          <w:kern w:val="2"/>
        </w:rPr>
      </w:pPr>
      <w:r>
        <w:rPr>
          <w:rFonts w:hint="eastAsia" w:ascii="宋体" w:hAnsi="宋体" w:eastAsia="宋体" w:cs="宋体"/>
          <w:kern w:val="2"/>
        </w:rPr>
        <w:t>首先是将人脸通过利用3d引擎进行复现的技术。</w:t>
      </w:r>
      <w:r>
        <w:rPr>
          <w:rFonts w:ascii="宋体" w:hAnsi="宋体" w:eastAsia="宋体" w:cs="宋体"/>
          <w:kern w:val="2"/>
        </w:rPr>
        <w:t>为了提高不同光照和不同角度等实际工况条件下的人脸识别率，用2D人脸重建3D人脸模型，可以得到更多不同角度的人脸数据用于训练，从而提高人脸识别精度。另外用3维人脸数据来做人脸识别要比使用2D人脸图像具有更好的鲁棒性和更高的精度，特别是在人脸角度大，环境光变化，化妆、以及表情变化等复杂的情况下仍然具有较高的识别精度，因为相对于2D人脸图像数据而言，3D人脸包含了人脸的空间信息。但是高分辨率和高精度的3D人脸数据确不是那么容易得到的，特别是在各种各样的复杂或是长距离拍摄等实际工作条件下。2D人脸数据相对而言的确很容易得到，所以如何通过2D的人脸图像更好的重建出3维的人脸模型是探索人脸识别的一个重要方向。</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其次是市场交易的防御手段，这考验着防火墙的技术力，毕竟是玩家自由交易的平台，难免不会有黑客的攻击，以及骗子的入局，玩家可能会从资金上蒙受损失，甚至有的骗子或者黑客会将IP放到国外，这令饰品或者资金的找回难上加难</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最后便是游戏本身的代码了，游戏的存在难免会促使着修改器，外挂的存在，这可能会极大的破坏玩家间的平衡。</w:t>
      </w:r>
    </w:p>
    <w:p>
      <w:pPr>
        <w:outlineLvl w:val="2"/>
        <w:rPr>
          <w:rFonts w:ascii="微软雅黑" w:hAnsi="微软雅黑" w:eastAsia="微软雅黑" w:cs="宋体"/>
          <w:sz w:val="32"/>
        </w:rPr>
      </w:pPr>
      <w:r>
        <w:rPr>
          <w:rFonts w:ascii="微软雅黑" w:hAnsi="微软雅黑" w:eastAsia="微软雅黑" w:cs="宋体"/>
          <w:sz w:val="32"/>
        </w:rPr>
        <w:t>5.1.</w:t>
      </w:r>
      <w:r>
        <w:rPr>
          <w:rFonts w:hint="eastAsia" w:ascii="微软雅黑" w:hAnsi="微软雅黑" w:eastAsia="微软雅黑" w:cs="宋体"/>
          <w:sz w:val="32"/>
        </w:rPr>
        <w:t>2市场风险</w:t>
      </w:r>
    </w:p>
    <w:p>
      <w:pPr>
        <w:spacing w:after="0" w:line="160" w:lineRule="atLeast"/>
        <w:rPr>
          <w:rFonts w:ascii="宋体" w:hAnsi="宋体" w:eastAsia="宋体" w:cs="宋体"/>
          <w:kern w:val="2"/>
        </w:rPr>
      </w:pPr>
      <w:r>
        <w:rPr>
          <w:rFonts w:hint="eastAsia" w:ascii="宋体" w:hAnsi="宋体" w:eastAsia="宋体" w:cs="宋体"/>
          <w:kern w:val="2"/>
        </w:rPr>
        <w:t>此类风险我将其归为以下几个方面：</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1.生命周期风险：移动网络游戏本身具有生命周期，随着时间的推移，玩家的兴趣可能会逐渐减弱，导致游戏收入下降。</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2.更新和维护风险：如果游戏公司不能及时对现有游戏进行更新、客户维护、版本升级，那么可能会导致玩家流失，从而影响游戏的收入。</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3.市场推广风险：游戏公司需要持续进行市场推广，以吸引新的玩家和保留现有的玩家。如果市场推广效果不佳，也可能会影响游戏的收入。</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4.玩家偏好变化风险：玩家的偏好是不断变化的，如果游戏公司不能及时适应玩家的变化，那么可能会导致游戏收入下降。</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5.竞争风险：游戏市场竞争激烈，如果游戏公司不能推出有吸引力的游戏，或者无法与其他游戏公司竞争，那么可能会导致游戏收入下降。</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6.政策风险：政府的政策变化也可能会影响到游戏的市场风险，例如对游戏的监管和审查等。</w:t>
      </w:r>
    </w:p>
    <w:p>
      <w:pPr>
        <w:outlineLvl w:val="2"/>
        <w:rPr>
          <w:rFonts w:ascii="微软雅黑" w:hAnsi="微软雅黑" w:eastAsia="微软雅黑" w:cs="宋体"/>
          <w:sz w:val="32"/>
        </w:rPr>
      </w:pPr>
      <w:r>
        <w:rPr>
          <w:rFonts w:ascii="微软雅黑" w:hAnsi="微软雅黑" w:eastAsia="微软雅黑" w:cs="宋体"/>
          <w:sz w:val="32"/>
        </w:rPr>
        <w:t>5.1.</w:t>
      </w:r>
      <w:r>
        <w:rPr>
          <w:rFonts w:hint="eastAsia" w:ascii="微软雅黑" w:hAnsi="微软雅黑" w:eastAsia="微软雅黑" w:cs="宋体"/>
          <w:sz w:val="32"/>
        </w:rPr>
        <w:t>3</w:t>
      </w:r>
      <w:r>
        <w:rPr>
          <w:rFonts w:ascii="微软雅黑" w:hAnsi="微软雅黑" w:eastAsia="微软雅黑" w:cs="宋体"/>
          <w:sz w:val="32"/>
        </w:rPr>
        <w:t xml:space="preserve"> </w:t>
      </w:r>
      <w:r>
        <w:rPr>
          <w:rFonts w:hint="eastAsia" w:ascii="微软雅黑" w:hAnsi="微软雅黑" w:eastAsia="微软雅黑" w:cs="宋体"/>
          <w:sz w:val="32"/>
        </w:rPr>
        <w:t>人力资源</w:t>
      </w:r>
      <w:r>
        <w:rPr>
          <w:rFonts w:ascii="微软雅黑" w:hAnsi="微软雅黑" w:eastAsia="微软雅黑" w:cs="宋体"/>
          <w:sz w:val="32"/>
        </w:rPr>
        <w:t>风险</w:t>
      </w:r>
    </w:p>
    <w:p>
      <w:pPr>
        <w:spacing w:after="0" w:line="160" w:lineRule="atLeast"/>
        <w:rPr>
          <w:rFonts w:ascii="宋体" w:hAnsi="宋体" w:eastAsia="宋体" w:cs="宋体"/>
          <w:kern w:val="2"/>
        </w:rPr>
      </w:pPr>
      <w:r>
        <w:rPr>
          <w:rFonts w:hint="eastAsia" w:ascii="宋体" w:hAnsi="宋体" w:eastAsia="宋体" w:cs="宋体"/>
          <w:kern w:val="2"/>
        </w:rPr>
        <w:t>此类风险我将其归为以下几个方面：</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技能匹配度：游戏开发需要专业的编程、美术设计、音效设计等多种技能，如果团队成员的技能与项目需求不匹配，可能会影响开发进度和质量。</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团队协作：游戏开发往往需要多个团队成员协同工作，良好的沟通和协作能力对于项目的成功至关重要。</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人员流动：游戏开发周期长，如果关键团队成员在项目中途离职，可能会导致项目延期或质量下降。</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工作压力：游戏开发往往需要长时间的工作和高强度的压力，如果不能妥善管理，可能会导致员工疲劳和离职。</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培训和发展：游戏技术和市场趋势不断变化，如果不能为团队成员提供持续的培训和发展机会，可能会影响团队的竞争力。</w:t>
      </w:r>
    </w:p>
    <w:p>
      <w:pPr>
        <w:spacing w:line="360" w:lineRule="auto"/>
        <w:outlineLvl w:val="1"/>
        <w:rPr>
          <w:rFonts w:ascii="微软雅黑" w:hAnsi="微软雅黑" w:eastAsia="微软雅黑" w:cs="宋体"/>
          <w:sz w:val="36"/>
        </w:rPr>
      </w:pPr>
      <w:bookmarkStart w:id="30" w:name="_Toc74755275"/>
      <w:r>
        <w:rPr>
          <w:rFonts w:ascii="微软雅黑" w:hAnsi="微软雅黑" w:eastAsia="微软雅黑" w:cs="宋体"/>
          <w:sz w:val="36"/>
        </w:rPr>
        <w:t>5.2 规避对策</w:t>
      </w:r>
      <w:bookmarkEnd w:id="30"/>
    </w:p>
    <w:p>
      <w:pPr>
        <w:outlineLvl w:val="2"/>
        <w:rPr>
          <w:rFonts w:ascii="微软雅黑" w:hAnsi="微软雅黑" w:eastAsia="微软雅黑" w:cs="宋体"/>
          <w:sz w:val="32"/>
        </w:rPr>
      </w:pPr>
      <w:r>
        <w:rPr>
          <w:rFonts w:ascii="微软雅黑" w:hAnsi="微软雅黑" w:eastAsia="微软雅黑" w:cs="宋体"/>
          <w:sz w:val="32"/>
        </w:rPr>
        <w:t>5.</w:t>
      </w:r>
      <w:r>
        <w:rPr>
          <w:rFonts w:hint="eastAsia" w:ascii="微软雅黑" w:hAnsi="微软雅黑" w:eastAsia="微软雅黑" w:cs="宋体"/>
          <w:sz w:val="32"/>
        </w:rPr>
        <w:t>2</w:t>
      </w:r>
      <w:r>
        <w:rPr>
          <w:rFonts w:ascii="微软雅黑" w:hAnsi="微软雅黑" w:eastAsia="微软雅黑" w:cs="宋体"/>
          <w:sz w:val="32"/>
        </w:rPr>
        <w:t>.</w:t>
      </w:r>
      <w:r>
        <w:rPr>
          <w:rFonts w:hint="eastAsia" w:ascii="微软雅黑" w:hAnsi="微软雅黑" w:eastAsia="微软雅黑" w:cs="宋体"/>
          <w:sz w:val="32"/>
        </w:rPr>
        <w:t>1</w:t>
      </w:r>
      <w:r>
        <w:rPr>
          <w:rFonts w:ascii="微软雅黑" w:hAnsi="微软雅黑" w:eastAsia="微软雅黑" w:cs="宋体"/>
          <w:sz w:val="32"/>
        </w:rPr>
        <w:t xml:space="preserve"> </w:t>
      </w:r>
      <w:r>
        <w:rPr>
          <w:rFonts w:hint="eastAsia" w:ascii="微软雅黑" w:hAnsi="微软雅黑" w:eastAsia="微软雅黑" w:cs="宋体"/>
          <w:sz w:val="32"/>
        </w:rPr>
        <w:t>技术风险规避</w:t>
      </w:r>
    </w:p>
    <w:p>
      <w:pPr>
        <w:pStyle w:val="25"/>
        <w:spacing w:after="0" w:line="160" w:lineRule="atLeast"/>
        <w:ind w:firstLine="480"/>
        <w:rPr>
          <w:rFonts w:ascii="宋体" w:hAnsi="宋体" w:eastAsia="宋体" w:cs="宋体"/>
          <w:kern w:val="2"/>
        </w:rPr>
      </w:pPr>
      <w:r>
        <w:rPr>
          <w:rFonts w:hint="eastAsia" w:ascii="宋体" w:hAnsi="宋体" w:eastAsia="宋体" w:cs="宋体"/>
          <w:kern w:val="2"/>
        </w:rPr>
        <w:t>游戏开发的技术风险规避通常可以从以下几个方面进行：</w:t>
      </w:r>
    </w:p>
    <w:p>
      <w:pPr>
        <w:pStyle w:val="25"/>
        <w:numPr>
          <w:ilvl w:val="0"/>
          <w:numId w:val="3"/>
        </w:numPr>
        <w:spacing w:after="0" w:line="160" w:lineRule="atLeast"/>
        <w:ind w:firstLineChars="0"/>
        <w:rPr>
          <w:rFonts w:ascii="宋体" w:hAnsi="宋体" w:eastAsia="宋体" w:cs="宋体"/>
          <w:kern w:val="2"/>
        </w:rPr>
      </w:pPr>
      <w:r>
        <w:rPr>
          <w:rFonts w:hint="eastAsia" w:ascii="宋体" w:hAnsi="宋体" w:eastAsia="宋体" w:cs="宋体"/>
          <w:kern w:val="2"/>
        </w:rPr>
        <w:t>使用成熟的开发工具和技术框架：选择经过广泛验证且稳定性高的工具和技术，可以减少因技术问题导致的开发障碍。</w:t>
      </w:r>
    </w:p>
    <w:p>
      <w:pPr>
        <w:pStyle w:val="25"/>
        <w:numPr>
          <w:ilvl w:val="0"/>
          <w:numId w:val="3"/>
        </w:numPr>
        <w:spacing w:after="0" w:line="160" w:lineRule="atLeast"/>
        <w:ind w:firstLineChars="0"/>
        <w:rPr>
          <w:rFonts w:ascii="宋体" w:hAnsi="宋体" w:eastAsia="宋体" w:cs="宋体"/>
          <w:kern w:val="2"/>
        </w:rPr>
      </w:pPr>
      <w:r>
        <w:rPr>
          <w:rFonts w:hint="eastAsia" w:ascii="宋体" w:hAnsi="宋体" w:eastAsia="宋体" w:cs="宋体"/>
          <w:kern w:val="2"/>
        </w:rPr>
        <w:t>合理规划开发周期：预留足够的时间进行测试和修复</w:t>
      </w:r>
      <w:r>
        <w:rPr>
          <w:rFonts w:ascii="宋体" w:hAnsi="宋体" w:eastAsia="宋体" w:cs="宋体"/>
          <w:kern w:val="2"/>
        </w:rPr>
        <w:t>bug，避免因赶工期而牺牲产品质量。</w:t>
      </w:r>
    </w:p>
    <w:p>
      <w:pPr>
        <w:pStyle w:val="25"/>
        <w:numPr>
          <w:ilvl w:val="0"/>
          <w:numId w:val="3"/>
        </w:numPr>
        <w:spacing w:after="0" w:line="160" w:lineRule="atLeast"/>
        <w:ind w:firstLineChars="0"/>
        <w:rPr>
          <w:rFonts w:ascii="宋体" w:hAnsi="宋体" w:eastAsia="宋体" w:cs="宋体"/>
          <w:kern w:val="2"/>
        </w:rPr>
      </w:pPr>
      <w:r>
        <w:rPr>
          <w:rFonts w:hint="eastAsia" w:ascii="宋体" w:hAnsi="宋体" w:eastAsia="宋体" w:cs="宋体"/>
          <w:kern w:val="2"/>
        </w:rPr>
        <w:t>持续集成和持续部署（</w:t>
      </w:r>
      <w:r>
        <w:rPr>
          <w:rFonts w:ascii="宋体" w:hAnsi="宋体" w:eastAsia="宋体" w:cs="宋体"/>
          <w:kern w:val="2"/>
        </w:rPr>
        <w:t>CI/CD）：实施自动化的构建、测试和部署流程，及早发现并解决问题。</w:t>
      </w:r>
    </w:p>
    <w:p>
      <w:pPr>
        <w:pStyle w:val="25"/>
        <w:numPr>
          <w:ilvl w:val="0"/>
          <w:numId w:val="3"/>
        </w:numPr>
        <w:spacing w:after="0" w:line="160" w:lineRule="atLeast"/>
        <w:ind w:firstLineChars="0"/>
        <w:rPr>
          <w:rFonts w:ascii="宋体" w:hAnsi="宋体" w:eastAsia="宋体" w:cs="宋体"/>
          <w:kern w:val="2"/>
        </w:rPr>
      </w:pPr>
      <w:r>
        <w:rPr>
          <w:rFonts w:hint="eastAsia" w:ascii="宋体" w:hAnsi="宋体" w:eastAsia="宋体" w:cs="宋体"/>
          <w:kern w:val="2"/>
        </w:rPr>
        <w:t>采用敏捷开发方法：通过快速迭代和用户反馈，及时调整开发方向，减少开发风险。</w:t>
      </w:r>
    </w:p>
    <w:p>
      <w:pPr>
        <w:pStyle w:val="25"/>
        <w:numPr>
          <w:ilvl w:val="0"/>
          <w:numId w:val="3"/>
        </w:numPr>
        <w:spacing w:after="0" w:line="160" w:lineRule="atLeast"/>
        <w:ind w:firstLineChars="0"/>
        <w:rPr>
          <w:rFonts w:ascii="宋体" w:hAnsi="宋体" w:eastAsia="宋体" w:cs="宋体"/>
          <w:kern w:val="2"/>
        </w:rPr>
      </w:pPr>
      <w:r>
        <w:rPr>
          <w:rFonts w:hint="eastAsia" w:ascii="宋体" w:hAnsi="宋体" w:eastAsia="宋体" w:cs="宋体"/>
          <w:kern w:val="2"/>
        </w:rPr>
        <w:t>建立技术风险评估机制：定期评估技术风险，识别潜在的问题并提前制定解决方案。</w:t>
      </w:r>
    </w:p>
    <w:p>
      <w:pPr>
        <w:pStyle w:val="25"/>
        <w:numPr>
          <w:ilvl w:val="0"/>
          <w:numId w:val="3"/>
        </w:numPr>
        <w:spacing w:after="0" w:line="160" w:lineRule="atLeast"/>
        <w:ind w:firstLineChars="0"/>
        <w:rPr>
          <w:rFonts w:ascii="宋体" w:hAnsi="宋体" w:eastAsia="宋体" w:cs="宋体"/>
          <w:kern w:val="2"/>
        </w:rPr>
      </w:pPr>
      <w:r>
        <w:rPr>
          <w:rFonts w:hint="eastAsia" w:ascii="宋体" w:hAnsi="宋体" w:eastAsia="宋体" w:cs="宋体"/>
          <w:kern w:val="2"/>
        </w:rPr>
        <w:t>技术文档和代码审查：详细记录开发过程和技术决策，确保团队成员间的沟通顺畅，同时进行代码审查，保证代码质量和可读性。</w:t>
      </w:r>
    </w:p>
    <w:p>
      <w:pPr>
        <w:pStyle w:val="25"/>
        <w:numPr>
          <w:ilvl w:val="0"/>
          <w:numId w:val="3"/>
        </w:numPr>
        <w:spacing w:after="0" w:line="160" w:lineRule="atLeast"/>
        <w:ind w:firstLineChars="0"/>
        <w:rPr>
          <w:rFonts w:ascii="宋体" w:hAnsi="宋体" w:eastAsia="宋体" w:cs="宋体"/>
          <w:kern w:val="2"/>
        </w:rPr>
      </w:pPr>
      <w:r>
        <w:rPr>
          <w:rFonts w:hint="eastAsia" w:ascii="宋体" w:hAnsi="宋体" w:eastAsia="宋体" w:cs="宋体"/>
          <w:kern w:val="2"/>
        </w:rPr>
        <w:t>技术团队培训：保持团队的技术更新，确保团队成员具备应对新技术挑战的能力。</w:t>
      </w:r>
    </w:p>
    <w:p>
      <w:pPr>
        <w:pStyle w:val="25"/>
        <w:numPr>
          <w:ilvl w:val="0"/>
          <w:numId w:val="3"/>
        </w:numPr>
        <w:spacing w:after="0" w:line="160" w:lineRule="atLeast"/>
        <w:ind w:firstLineChars="0"/>
        <w:rPr>
          <w:rFonts w:ascii="宋体" w:hAnsi="宋体" w:eastAsia="宋体" w:cs="宋体"/>
          <w:kern w:val="2"/>
        </w:rPr>
      </w:pPr>
      <w:r>
        <w:rPr>
          <w:rFonts w:hint="eastAsia" w:ascii="宋体" w:hAnsi="宋体" w:eastAsia="宋体" w:cs="宋体"/>
          <w:kern w:val="2"/>
        </w:rPr>
        <w:t>备份与恢复策略：定期备份重要数据和代码，制定数据恢复计划，以防数据丢失或损坏。</w:t>
      </w:r>
      <w:bookmarkStart w:id="31" w:name="_Toc74755277"/>
    </w:p>
    <w:bookmarkEnd w:id="31"/>
    <w:p>
      <w:pPr>
        <w:outlineLvl w:val="2"/>
        <w:rPr>
          <w:rFonts w:ascii="微软雅黑" w:hAnsi="微软雅黑" w:eastAsia="微软雅黑" w:cs="宋体"/>
          <w:sz w:val="32"/>
        </w:rPr>
      </w:pPr>
      <w:r>
        <w:rPr>
          <w:rFonts w:ascii="微软雅黑" w:hAnsi="微软雅黑" w:eastAsia="微软雅黑" w:cs="宋体"/>
          <w:sz w:val="32"/>
        </w:rPr>
        <w:t>5.2.2 市场风险规避</w:t>
      </w:r>
    </w:p>
    <w:p>
      <w:pPr>
        <w:spacing w:after="0" w:line="160" w:lineRule="atLeast"/>
        <w:rPr>
          <w:rFonts w:ascii="宋体" w:hAnsi="宋体" w:eastAsia="宋体" w:cs="宋体"/>
          <w:kern w:val="2"/>
        </w:rPr>
      </w:pPr>
      <w:r>
        <w:rPr>
          <w:rFonts w:hint="eastAsia" w:ascii="宋体" w:hAnsi="宋体" w:eastAsia="宋体" w:cs="宋体"/>
          <w:kern w:val="2"/>
        </w:rPr>
        <w:t>游戏开发的市场风险规避可以从以下几个方面进行：</w:t>
      </w:r>
    </w:p>
    <w:p>
      <w:pPr>
        <w:spacing w:after="0" w:line="160" w:lineRule="atLeast"/>
        <w:rPr>
          <w:rFonts w:ascii="宋体" w:hAnsi="宋体" w:eastAsia="宋体" w:cs="宋体"/>
          <w:kern w:val="2"/>
        </w:rPr>
      </w:pPr>
    </w:p>
    <w:p>
      <w:pPr>
        <w:spacing w:after="0" w:line="160" w:lineRule="atLeast"/>
        <w:rPr>
          <w:rFonts w:ascii="宋体" w:hAnsi="宋体" w:eastAsia="宋体" w:cs="宋体"/>
          <w:kern w:val="2"/>
        </w:rPr>
      </w:pPr>
      <w:r>
        <w:rPr>
          <w:rFonts w:hint="eastAsia" w:ascii="宋体" w:hAnsi="宋体" w:eastAsia="宋体" w:cs="宋体"/>
          <w:kern w:val="2"/>
        </w:rPr>
        <w:t>深入市场调研：在开始开发游戏之前，进行详细的市场调研，了解目标玩家的喜好、需求以及市场趋势，以便制定有效的产品策略。</w:t>
      </w:r>
    </w:p>
    <w:p>
      <w:pPr>
        <w:spacing w:after="0" w:line="160" w:lineRule="atLeast"/>
        <w:rPr>
          <w:rFonts w:ascii="宋体" w:hAnsi="宋体" w:eastAsia="宋体" w:cs="宋体"/>
          <w:kern w:val="2"/>
        </w:rPr>
      </w:pPr>
      <w:r>
        <w:rPr>
          <w:rFonts w:hint="eastAsia" w:ascii="宋体" w:hAnsi="宋体" w:eastAsia="宋体" w:cs="宋体"/>
          <w:kern w:val="2"/>
        </w:rPr>
        <w:t>差异化竞争：创造独特的游戏玩法、故事情节或视觉风格，以在竞争激烈的游戏市场中脱颖而出。</w:t>
      </w:r>
    </w:p>
    <w:p>
      <w:pPr>
        <w:spacing w:after="0" w:line="160" w:lineRule="atLeast"/>
        <w:rPr>
          <w:rFonts w:ascii="宋体" w:hAnsi="宋体" w:eastAsia="宋体" w:cs="宋体"/>
          <w:kern w:val="2"/>
        </w:rPr>
      </w:pPr>
      <w:r>
        <w:rPr>
          <w:rFonts w:hint="eastAsia" w:ascii="宋体" w:hAnsi="宋体" w:eastAsia="宋体" w:cs="宋体"/>
          <w:kern w:val="2"/>
        </w:rPr>
        <w:t>适时推出：选择适当的时机发布游戏，避开与大型游戏或热门游戏发布日期的冲突。</w:t>
      </w:r>
    </w:p>
    <w:p>
      <w:pPr>
        <w:spacing w:after="0" w:line="160" w:lineRule="atLeast"/>
        <w:rPr>
          <w:rFonts w:ascii="宋体" w:hAnsi="宋体" w:eastAsia="宋体" w:cs="宋体"/>
          <w:kern w:val="2"/>
        </w:rPr>
      </w:pPr>
      <w:r>
        <w:rPr>
          <w:rFonts w:hint="eastAsia" w:ascii="宋体" w:hAnsi="宋体" w:eastAsia="宋体" w:cs="宋体"/>
          <w:kern w:val="2"/>
        </w:rPr>
        <w:t>灵活的商业模式：根据市场反应，适时调整游戏的盈利模式，如免费游戏内购、订阅服务等。</w:t>
      </w:r>
    </w:p>
    <w:p>
      <w:pPr>
        <w:spacing w:after="0" w:line="160" w:lineRule="atLeast"/>
        <w:rPr>
          <w:rFonts w:ascii="宋体" w:hAnsi="宋体" w:eastAsia="宋体" w:cs="宋体"/>
          <w:kern w:val="2"/>
        </w:rPr>
      </w:pPr>
      <w:r>
        <w:rPr>
          <w:rFonts w:hint="eastAsia" w:ascii="宋体" w:hAnsi="宋体" w:eastAsia="宋体" w:cs="宋体"/>
          <w:kern w:val="2"/>
        </w:rPr>
        <w:t>适应变化：密切关注市场变化和玩家反馈，及时更新游戏内容和功能，保持游戏的新鲜感和吸引力。</w:t>
      </w:r>
    </w:p>
    <w:p>
      <w:pPr>
        <w:spacing w:after="0" w:line="160" w:lineRule="atLeast"/>
        <w:rPr>
          <w:rFonts w:ascii="宋体" w:hAnsi="宋体" w:eastAsia="宋体" w:cs="宋体"/>
          <w:kern w:val="2"/>
        </w:rPr>
      </w:pPr>
      <w:r>
        <w:rPr>
          <w:rFonts w:hint="eastAsia" w:ascii="宋体" w:hAnsi="宋体" w:eastAsia="宋体" w:cs="宋体"/>
          <w:kern w:val="2"/>
        </w:rPr>
        <w:t>跨平台开发：考虑跨平台开发，覆盖更广泛的玩家群体，降低单一平台市场风险。</w:t>
      </w:r>
    </w:p>
    <w:p>
      <w:pPr>
        <w:spacing w:after="0" w:line="160" w:lineRule="atLeast"/>
        <w:rPr>
          <w:rFonts w:ascii="宋体" w:hAnsi="宋体" w:eastAsia="宋体" w:cs="宋体"/>
          <w:kern w:val="2"/>
        </w:rPr>
      </w:pPr>
      <w:r>
        <w:rPr>
          <w:rFonts w:hint="eastAsia" w:ascii="宋体" w:hAnsi="宋体" w:eastAsia="宋体" w:cs="宋体"/>
          <w:kern w:val="2"/>
        </w:rPr>
        <w:t>合规运营：遵守各国家和地区的游戏法规，避免因违规操作带来的市场风险。</w:t>
      </w:r>
    </w:p>
    <w:p>
      <w:pPr>
        <w:spacing w:after="0" w:line="160" w:lineRule="atLeast"/>
        <w:rPr>
          <w:rFonts w:ascii="宋体" w:hAnsi="宋体" w:eastAsia="宋体" w:cs="宋体"/>
          <w:kern w:val="2"/>
        </w:rPr>
      </w:pPr>
      <w:r>
        <w:rPr>
          <w:rFonts w:hint="eastAsia" w:ascii="宋体" w:hAnsi="宋体" w:eastAsia="宋体" w:cs="宋体"/>
          <w:kern w:val="2"/>
        </w:rPr>
        <w:t>风险分散：考虑与多个发行商合作，分散市场风险。</w:t>
      </w:r>
    </w:p>
    <w:p>
      <w:pPr>
        <w:spacing w:after="0" w:line="160" w:lineRule="atLeast"/>
        <w:rPr>
          <w:rFonts w:ascii="宋体" w:hAnsi="宋体" w:eastAsia="宋体" w:cs="宋体"/>
          <w:kern w:val="2"/>
        </w:rPr>
      </w:pPr>
      <w:r>
        <w:rPr>
          <w:rFonts w:hint="eastAsia" w:ascii="宋体" w:hAnsi="宋体" w:eastAsia="宋体" w:cs="宋体"/>
          <w:kern w:val="2"/>
        </w:rPr>
        <w:t>品质保障：投入充足的时间和资源进行游戏测试和质量把控，确保游戏品质，避免因质量问题导致市场失败。</w:t>
      </w:r>
    </w:p>
    <w:p>
      <w:pPr>
        <w:spacing w:after="0" w:line="160" w:lineRule="atLeast"/>
        <w:rPr>
          <w:rFonts w:ascii="宋体" w:hAnsi="宋体" w:eastAsia="宋体" w:cs="宋体"/>
          <w:kern w:val="2"/>
        </w:rPr>
      </w:pPr>
      <w:r>
        <w:rPr>
          <w:rFonts w:hint="eastAsia" w:ascii="宋体" w:hAnsi="宋体" w:eastAsia="宋体" w:cs="宋体"/>
          <w:kern w:val="2"/>
        </w:rPr>
        <w:t>社交媒体营销：利用社交媒体进行游戏宣传，增加游戏知名度，吸引更多玩家。</w:t>
      </w:r>
    </w:p>
    <w:p>
      <w:pPr>
        <w:outlineLvl w:val="2"/>
        <w:rPr>
          <w:rFonts w:ascii="微软雅黑" w:hAnsi="微软雅黑" w:eastAsia="微软雅黑" w:cs="宋体"/>
          <w:sz w:val="32"/>
        </w:rPr>
      </w:pPr>
      <w:bookmarkStart w:id="32" w:name="_Toc74755278"/>
      <w:r>
        <w:rPr>
          <w:rFonts w:ascii="微软雅黑" w:hAnsi="微软雅黑" w:eastAsia="微软雅黑" w:cs="宋体"/>
          <w:sz w:val="32"/>
        </w:rPr>
        <w:t>5.2.3 人力资源风险规避</w:t>
      </w:r>
      <w:bookmarkEnd w:id="32"/>
    </w:p>
    <w:p>
      <w:pPr>
        <w:spacing w:after="0" w:line="160" w:lineRule="atLeast"/>
        <w:rPr>
          <w:rFonts w:ascii="宋体" w:hAnsi="宋体" w:eastAsia="宋体" w:cs="宋体"/>
          <w:kern w:val="2"/>
        </w:rPr>
      </w:pPr>
      <w:r>
        <w:rPr>
          <w:rFonts w:hint="eastAsia" w:ascii="宋体" w:hAnsi="宋体" w:eastAsia="宋体" w:cs="宋体"/>
          <w:kern w:val="2"/>
        </w:rPr>
        <w:t>人力资源风险规避可以从以下几个方面进行：</w:t>
      </w:r>
    </w:p>
    <w:p>
      <w:pPr>
        <w:pStyle w:val="25"/>
        <w:numPr>
          <w:ilvl w:val="0"/>
          <w:numId w:val="4"/>
        </w:numPr>
        <w:spacing w:after="0" w:line="160" w:lineRule="atLeast"/>
        <w:ind w:firstLineChars="0"/>
        <w:rPr>
          <w:rFonts w:ascii="宋体" w:hAnsi="宋体" w:eastAsia="宋体" w:cs="宋体"/>
          <w:kern w:val="2"/>
        </w:rPr>
      </w:pPr>
      <w:r>
        <w:rPr>
          <w:rFonts w:hint="eastAsia" w:ascii="宋体" w:hAnsi="宋体" w:eastAsia="宋体" w:cs="宋体"/>
          <w:kern w:val="2"/>
        </w:rPr>
        <w:t>强化招聘和选拔流程：通过严格的筛选和评估，确保招聘到合适和稳定的员工，减少员工流失的风险。</w:t>
      </w:r>
    </w:p>
    <w:p>
      <w:pPr>
        <w:pStyle w:val="25"/>
        <w:numPr>
          <w:ilvl w:val="0"/>
          <w:numId w:val="4"/>
        </w:numPr>
        <w:spacing w:after="0" w:line="160" w:lineRule="atLeast"/>
        <w:ind w:firstLineChars="0"/>
        <w:rPr>
          <w:rFonts w:ascii="宋体" w:hAnsi="宋体" w:eastAsia="宋体" w:cs="宋体"/>
          <w:kern w:val="2"/>
        </w:rPr>
      </w:pPr>
      <w:r>
        <w:rPr>
          <w:rFonts w:hint="eastAsia" w:ascii="宋体" w:hAnsi="宋体" w:eastAsia="宋体" w:cs="宋体"/>
          <w:kern w:val="2"/>
        </w:rPr>
        <w:t>提供有竞争力的薪酬和福利：根据市场水平和员工需求，设计合理的薪酬结构和福利计划，提高员工满意度和留存率。</w:t>
      </w:r>
    </w:p>
    <w:p>
      <w:pPr>
        <w:pStyle w:val="25"/>
        <w:numPr>
          <w:ilvl w:val="0"/>
          <w:numId w:val="4"/>
        </w:numPr>
        <w:spacing w:after="0" w:line="160" w:lineRule="atLeast"/>
        <w:ind w:firstLineChars="0"/>
        <w:rPr>
          <w:rFonts w:ascii="宋体" w:hAnsi="宋体" w:eastAsia="宋体" w:cs="宋体"/>
          <w:kern w:val="2"/>
        </w:rPr>
      </w:pPr>
      <w:r>
        <w:rPr>
          <w:rFonts w:hint="eastAsia" w:ascii="宋体" w:hAnsi="宋体" w:eastAsia="宋体" w:cs="宋体"/>
          <w:kern w:val="2"/>
        </w:rPr>
        <w:t>建立良好的企业文化和工作环境：营造积极、和谐的工作氛围，提高员工归属感，降低员工流失率。</w:t>
      </w:r>
    </w:p>
    <w:p>
      <w:pPr>
        <w:pStyle w:val="25"/>
        <w:numPr>
          <w:ilvl w:val="0"/>
          <w:numId w:val="4"/>
        </w:numPr>
        <w:spacing w:after="0" w:line="160" w:lineRule="atLeast"/>
        <w:ind w:firstLineChars="0"/>
        <w:rPr>
          <w:rFonts w:ascii="宋体" w:hAnsi="宋体" w:eastAsia="宋体" w:cs="宋体"/>
          <w:kern w:val="2"/>
        </w:rPr>
      </w:pPr>
      <w:r>
        <w:rPr>
          <w:rFonts w:hint="eastAsia" w:ascii="宋体" w:hAnsi="宋体" w:eastAsia="宋体" w:cs="宋体"/>
          <w:kern w:val="2"/>
        </w:rPr>
        <w:t>进行有效的培训和职业发展规划：为员工提供持续的学习和成长机会，提高员工技能和职业发展前景，增加员工忠诚度。</w:t>
      </w:r>
    </w:p>
    <w:p>
      <w:pPr>
        <w:pStyle w:val="25"/>
        <w:numPr>
          <w:ilvl w:val="0"/>
          <w:numId w:val="4"/>
        </w:numPr>
        <w:spacing w:after="0" w:line="160" w:lineRule="atLeast"/>
        <w:ind w:firstLineChars="0"/>
        <w:rPr>
          <w:rFonts w:ascii="宋体" w:hAnsi="宋体" w:eastAsia="宋体" w:cs="宋体"/>
          <w:kern w:val="2"/>
        </w:rPr>
      </w:pPr>
      <w:r>
        <w:rPr>
          <w:rFonts w:hint="eastAsia" w:ascii="宋体" w:hAnsi="宋体" w:eastAsia="宋体" w:cs="宋体"/>
          <w:kern w:val="2"/>
        </w:rPr>
        <w:t>实施灵活和人性化的管理政策：根据员工的个性和需求，制定针对性的管理策略，提高员工满意度和稳定性。</w:t>
      </w:r>
    </w:p>
    <w:p>
      <w:pPr>
        <w:pStyle w:val="25"/>
        <w:numPr>
          <w:ilvl w:val="0"/>
          <w:numId w:val="4"/>
        </w:numPr>
        <w:spacing w:after="0" w:line="160" w:lineRule="atLeast"/>
        <w:ind w:firstLineChars="0"/>
        <w:rPr>
          <w:rFonts w:ascii="宋体" w:hAnsi="宋体" w:eastAsia="宋体" w:cs="宋体"/>
          <w:kern w:val="2"/>
        </w:rPr>
      </w:pPr>
      <w:r>
        <w:rPr>
          <w:rFonts w:hint="eastAsia" w:ascii="宋体" w:hAnsi="宋体" w:eastAsia="宋体" w:cs="宋体"/>
          <w:kern w:val="2"/>
        </w:rPr>
        <w:t>建立关键岗位的后备人才库：提前识别和培养关键岗位的接班人，减少因关键员工离职导致的业务中断风险。</w:t>
      </w:r>
    </w:p>
    <w:p>
      <w:pPr>
        <w:pStyle w:val="25"/>
        <w:numPr>
          <w:ilvl w:val="0"/>
          <w:numId w:val="4"/>
        </w:numPr>
        <w:spacing w:after="0" w:line="160" w:lineRule="atLeast"/>
        <w:ind w:firstLineChars="0"/>
        <w:rPr>
          <w:rFonts w:ascii="宋体" w:hAnsi="宋体" w:eastAsia="宋体" w:cs="宋体"/>
          <w:kern w:val="2"/>
        </w:rPr>
      </w:pPr>
      <w:r>
        <w:rPr>
          <w:rFonts w:hint="eastAsia" w:ascii="宋体" w:hAnsi="宋体" w:eastAsia="宋体" w:cs="宋体"/>
          <w:kern w:val="2"/>
        </w:rPr>
        <w:t>定期进行员工满意度调查：及时了解员工的想法和需求，发现潜在的问题，采取相应的措施进行改善。</w:t>
      </w:r>
    </w:p>
    <w:p>
      <w:pPr>
        <w:pStyle w:val="25"/>
        <w:numPr>
          <w:ilvl w:val="0"/>
          <w:numId w:val="4"/>
        </w:numPr>
        <w:spacing w:after="0" w:line="160" w:lineRule="atLeast"/>
        <w:ind w:firstLineChars="0"/>
        <w:rPr>
          <w:rFonts w:ascii="宋体" w:hAnsi="宋体" w:eastAsia="宋体" w:cs="宋体"/>
          <w:kern w:val="2"/>
        </w:rPr>
      </w:pPr>
      <w:r>
        <w:rPr>
          <w:rFonts w:hint="eastAsia" w:ascii="宋体" w:hAnsi="宋体" w:eastAsia="宋体" w:cs="宋体"/>
          <w:kern w:val="2"/>
        </w:rPr>
        <w:t xml:space="preserve">加强劳动法律法规的学习和合规管理：确保企业的人力资源管理符合法律法规，避免法律风险。 </w:t>
      </w:r>
    </w:p>
    <w:p>
      <w:pPr>
        <w:spacing w:line="360" w:lineRule="auto"/>
        <w:outlineLvl w:val="1"/>
        <w:rPr>
          <w:rFonts w:ascii="微软雅黑" w:hAnsi="微软雅黑" w:eastAsia="微软雅黑" w:cs="宋体"/>
          <w:sz w:val="36"/>
        </w:rPr>
      </w:pPr>
      <w:r>
        <w:rPr>
          <w:rFonts w:ascii="微软雅黑" w:hAnsi="微软雅黑" w:eastAsia="微软雅黑" w:cs="宋体"/>
          <w:sz w:val="36"/>
        </w:rPr>
        <w:t>5.</w:t>
      </w:r>
      <w:r>
        <w:rPr>
          <w:rFonts w:hint="eastAsia" w:ascii="微软雅黑" w:hAnsi="微软雅黑" w:eastAsia="微软雅黑" w:cs="宋体"/>
          <w:sz w:val="36"/>
        </w:rPr>
        <w:t>3</w:t>
      </w:r>
      <w:r>
        <w:rPr>
          <w:rFonts w:ascii="微软雅黑" w:hAnsi="微软雅黑" w:eastAsia="微软雅黑" w:cs="宋体"/>
          <w:sz w:val="36"/>
        </w:rPr>
        <w:t xml:space="preserve"> </w:t>
      </w:r>
      <w:r>
        <w:rPr>
          <w:rFonts w:hint="eastAsia" w:ascii="微软雅黑" w:hAnsi="微软雅黑" w:eastAsia="微软雅黑" w:cs="宋体"/>
          <w:sz w:val="36"/>
        </w:rPr>
        <w:t>财务风险及其分析</w:t>
      </w:r>
    </w:p>
    <w:p>
      <w:pPr>
        <w:spacing w:after="0" w:line="160" w:lineRule="atLeast"/>
        <w:ind w:firstLine="480" w:firstLineChars="200"/>
        <w:rPr>
          <w:rFonts w:ascii="宋体" w:hAnsi="宋体" w:eastAsia="宋体" w:cs="宋体"/>
          <w:kern w:val="2"/>
        </w:rPr>
      </w:pPr>
      <w:r>
        <w:rPr>
          <w:rFonts w:hint="eastAsia" w:ascii="宋体" w:hAnsi="宋体" w:eastAsia="宋体" w:cs="宋体"/>
          <w:kern w:val="2"/>
        </w:rPr>
        <w:t>近年来</w:t>
      </w:r>
      <w:r>
        <w:rPr>
          <w:rFonts w:ascii="宋体" w:hAnsi="宋体" w:eastAsia="宋体" w:cs="宋体"/>
          <w:kern w:val="2"/>
        </w:rPr>
        <w:t>,网络游戏行业作为一个新兴行业受到越来越多的关注,网络游戏行业的规模也伴随着互联网的发展而逐渐扩大。在近30年的发展中,网络游戏的种类不断丰富,行业总体规模逐年扩大,截止2019年底,网络游戏行业的总规模达到了2600亿人民币。然而自2018年开始,受到行业规模增速减缓、产品发行受阻等因素的影响,网游行业的竞争逐渐加剧。在激烈的外部环境下,长期忽视财务风险问题的企业出现了现金流紧张、盈利能力下降等问题</w:t>
      </w:r>
      <w:r>
        <w:rPr>
          <w:rFonts w:hint="eastAsia" w:ascii="宋体" w:hAnsi="宋体" w:eastAsia="宋体" w:cs="宋体"/>
          <w:kern w:val="2"/>
        </w:rPr>
        <w:t>，这主要源于开发成本和预期收益之间的不稳定的纽带。</w:t>
      </w:r>
    </w:p>
    <w:p>
      <w:pPr>
        <w:spacing w:after="0" w:line="160" w:lineRule="atLeast"/>
        <w:ind w:firstLine="480" w:firstLineChars="200"/>
        <w:rPr>
          <w:rFonts w:ascii="宋体" w:hAnsi="宋体" w:eastAsia="宋体" w:cs="宋体"/>
          <w:kern w:val="2"/>
        </w:rPr>
      </w:pPr>
      <w:r>
        <w:rPr>
          <w:rFonts w:hint="eastAsia" w:ascii="宋体" w:hAnsi="宋体" w:eastAsia="宋体" w:cs="宋体"/>
          <w:kern w:val="2"/>
        </w:rPr>
        <w:t>因此精细的预算规划，先进的融资策略，长期的战略规划是重中之重。精细的预算规划，可以减少开支超支的风险。先进的融资策略，寻求外部投资或合作伙伴，增加资金来源，降低财务风险。制定长期的游戏开发战略，避免短期利润驱动导致的质量下滑和财务风险。</w:t>
      </w:r>
    </w:p>
    <w:p>
      <w:pPr>
        <w:spacing w:after="0" w:line="160" w:lineRule="atLeast"/>
        <w:ind w:firstLine="480" w:firstLineChars="200"/>
        <w:rPr>
          <w:rFonts w:ascii="宋体" w:hAnsi="宋体" w:eastAsia="宋体" w:cs="宋体"/>
          <w:kern w:val="2"/>
        </w:rPr>
      </w:pPr>
      <w:r>
        <w:rPr>
          <w:rFonts w:hint="eastAsia" w:ascii="宋体" w:hAnsi="宋体" w:eastAsia="宋体" w:cs="宋体"/>
          <w:kern w:val="2"/>
        </w:rPr>
        <w:t>从管理方式上，采用扁平化管理，赋予开发者更多的决策权，让他们能够根据自己的判断调整游戏开发方向，提高反应速度和开发效率，将项目做的更加细节化，贴近化。</w:t>
      </w:r>
      <w:bookmarkStart w:id="33" w:name="_Toc74755281"/>
    </w:p>
    <w:bookmarkEnd w:id="33"/>
    <w:p>
      <w:pPr>
        <w:spacing w:line="360" w:lineRule="auto"/>
        <w:outlineLvl w:val="1"/>
        <w:rPr>
          <w:rFonts w:ascii="微软雅黑" w:hAnsi="微软雅黑" w:eastAsia="微软雅黑" w:cs="宋体"/>
          <w:sz w:val="36"/>
        </w:rPr>
      </w:pPr>
      <w:r>
        <w:rPr>
          <w:rFonts w:ascii="微软雅黑" w:hAnsi="微软雅黑" w:eastAsia="微软雅黑" w:cs="宋体"/>
          <w:sz w:val="36"/>
        </w:rPr>
        <w:t>5.</w:t>
      </w:r>
      <w:r>
        <w:rPr>
          <w:rFonts w:hint="eastAsia" w:ascii="微软雅黑" w:hAnsi="微软雅黑" w:eastAsia="微软雅黑" w:cs="宋体"/>
          <w:sz w:val="36"/>
        </w:rPr>
        <w:t>4</w:t>
      </w:r>
      <w:r>
        <w:rPr>
          <w:rFonts w:ascii="微软雅黑" w:hAnsi="微软雅黑" w:eastAsia="微软雅黑" w:cs="宋体"/>
          <w:sz w:val="36"/>
        </w:rPr>
        <w:t xml:space="preserve"> </w:t>
      </w:r>
      <w:r>
        <w:rPr>
          <w:rFonts w:hint="eastAsia" w:ascii="微软雅黑" w:hAnsi="微软雅黑" w:eastAsia="微软雅黑" w:cs="宋体"/>
          <w:sz w:val="36"/>
        </w:rPr>
        <w:t>知识产权侵犯风险</w:t>
      </w:r>
    </w:p>
    <w:p>
      <w:pPr>
        <w:shd w:val="clear" w:color="auto" w:fill="FFFFFF"/>
        <w:spacing w:after="336" w:line="240" w:lineRule="auto"/>
        <w:ind w:firstLine="480" w:firstLineChars="200"/>
        <w:rPr>
          <w:rFonts w:ascii="宋体" w:hAnsi="宋体" w:eastAsia="宋体" w:cs="宋体"/>
          <w:kern w:val="2"/>
        </w:rPr>
      </w:pPr>
      <w:r>
        <w:rPr>
          <w:rFonts w:hint="eastAsia" w:ascii="宋体" w:hAnsi="宋体" w:eastAsia="宋体" w:cs="宋体"/>
          <w:kern w:val="2"/>
        </w:rPr>
        <w:t>知识产权是企业技术创新和综合实力的体现，有效的知识产权保护可以充分提高企业的创新意识，从而提高企业的综合实力。伴随着媒体对知识产权侵权诉讼的大量宣传，我们意识到知识产权侵权风险已经贯穿于企业经营活动的整个过程，需要引起足够的重视。</w:t>
      </w:r>
    </w:p>
    <w:p>
      <w:pPr>
        <w:spacing w:line="480" w:lineRule="auto"/>
        <w:outlineLvl w:val="0"/>
        <w:rPr>
          <w:rFonts w:ascii="微软雅黑" w:hAnsi="微软雅黑" w:eastAsia="微软雅黑" w:cs="宋体"/>
          <w:bCs/>
          <w:color w:val="000000"/>
          <w:sz w:val="44"/>
        </w:rPr>
      </w:pPr>
      <w:bookmarkStart w:id="34" w:name="_Toc74755282"/>
      <w:r>
        <w:rPr>
          <w:rFonts w:hint="eastAsia" w:ascii="微软雅黑" w:hAnsi="微软雅黑" w:eastAsia="微软雅黑" w:cs="宋体"/>
          <w:bCs/>
          <w:color w:val="000000"/>
          <w:sz w:val="44"/>
        </w:rPr>
        <w:t>六、创业团队</w:t>
      </w:r>
      <w:bookmarkEnd w:id="34"/>
    </w:p>
    <w:p>
      <w:pPr>
        <w:spacing w:before="156" w:beforeLines="50" w:after="156" w:afterLines="50" w:line="360" w:lineRule="auto"/>
        <w:outlineLvl w:val="1"/>
        <w:rPr>
          <w:rFonts w:ascii="黑体" w:hAnsi="黑体" w:eastAsia="黑体"/>
          <w:sz w:val="28"/>
          <w:szCs w:val="28"/>
        </w:rPr>
      </w:pPr>
      <w:bookmarkStart w:id="35" w:name="_Toc485031727"/>
      <w:bookmarkStart w:id="36" w:name="_Toc74755283"/>
      <w:r>
        <w:rPr>
          <w:rFonts w:hint="eastAsia" w:ascii="黑体" w:hAnsi="黑体" w:eastAsia="黑体"/>
          <w:sz w:val="28"/>
          <w:szCs w:val="28"/>
        </w:rPr>
        <w:t>6</w:t>
      </w:r>
      <w:r>
        <w:rPr>
          <w:rFonts w:ascii="黑体" w:hAnsi="黑体" w:eastAsia="黑体"/>
          <w:sz w:val="28"/>
          <w:szCs w:val="28"/>
        </w:rPr>
        <w:t xml:space="preserve">.1 </w:t>
      </w:r>
      <w:r>
        <w:rPr>
          <w:rFonts w:hint="eastAsia" w:ascii="黑体" w:hAnsi="黑体" w:eastAsia="黑体"/>
          <w:sz w:val="28"/>
          <w:szCs w:val="28"/>
        </w:rPr>
        <w:t>团队介绍与分工</w:t>
      </w:r>
      <w:bookmarkEnd w:id="35"/>
      <w:bookmarkEnd w:id="36"/>
    </w:p>
    <w:p>
      <w:pPr>
        <w:shd w:val="clear" w:color="auto" w:fill="FFFFFF"/>
        <w:spacing w:after="336" w:line="240" w:lineRule="auto"/>
        <w:ind w:firstLine="480" w:firstLineChars="200"/>
        <w:rPr>
          <w:rFonts w:ascii="宋体" w:hAnsi="宋体" w:eastAsia="宋体" w:cs="宋体"/>
          <w:kern w:val="2"/>
        </w:rPr>
      </w:pPr>
      <w:r>
        <w:rPr>
          <w:rFonts w:hint="eastAsia" w:ascii="宋体" w:hAnsi="宋体" w:eastAsia="宋体" w:cs="宋体"/>
          <w:kern w:val="2"/>
        </w:rPr>
        <w:t>陈欣勃。担任游戏团队CEO一职，主要负责战略规划,制定公司的长期战略目标和短期行动计划，确保公司的持续发展和盈利能力。监督公司的财务状况，包括预算编制、成本控制、收入增长和投资决策等。招募、培养和管理团队成员，确保各个部门之间的协作顺畅，提高团队的整体效率和质量。参与游戏的创意设计和开发流程，确保产品的质量和市场竞争力。制定市场推广策略，扩大品牌影响力，吸引更多的玩家和投资者。识别和规避潜在的风险因素，保障公司的稳定运营。建立和维护与游戏平台、发行商、投资者等合作伙伴的良好关系，拓展业务机会。遵守相关法律法规和行业规范，确保公司的经营活动合法合规。</w:t>
      </w:r>
    </w:p>
    <w:p>
      <w:pPr>
        <w:shd w:val="clear" w:color="auto" w:fill="FFFFFF"/>
        <w:spacing w:after="336" w:line="240" w:lineRule="auto"/>
        <w:ind w:firstLine="480" w:firstLineChars="200"/>
        <w:rPr>
          <w:rFonts w:ascii="宋体" w:hAnsi="宋体" w:eastAsia="宋体" w:cs="宋体"/>
          <w:kern w:val="2"/>
        </w:rPr>
      </w:pPr>
      <w:r>
        <w:rPr>
          <w:rFonts w:hint="eastAsia" w:ascii="宋体" w:hAnsi="宋体" w:eastAsia="宋体" w:cs="宋体"/>
          <w:kern w:val="2"/>
        </w:rPr>
        <w:t>庞佳旭。担任游戏创意策划一职。分析市场趋势和玩家喜好，设计游戏的核心玩法、故事情节、角色设定、关卡设计等元素。此外，还需要与美术、程序等团队成员协作，确保游戏的创意能够得到有效实施。专注于游戏玩法创新和玩家体验优化，致力于创造引人入胜的游戏世界，热衷于将创意与视觉艺术相结合，以求为游戏世界注入生动而富有吸引力的视觉体验。</w:t>
      </w:r>
    </w:p>
    <w:p>
      <w:pPr>
        <w:shd w:val="clear" w:color="auto" w:fill="FFFFFF"/>
        <w:spacing w:after="336" w:line="240" w:lineRule="auto"/>
        <w:ind w:firstLine="480" w:firstLineChars="200"/>
        <w:rPr>
          <w:rFonts w:ascii="宋体" w:hAnsi="宋体" w:eastAsia="宋体" w:cs="宋体"/>
          <w:kern w:val="2"/>
        </w:rPr>
      </w:pPr>
      <w:r>
        <w:rPr>
          <w:rFonts w:hint="eastAsia" w:ascii="宋体" w:hAnsi="宋体" w:eastAsia="宋体" w:cs="宋体"/>
          <w:kern w:val="2"/>
        </w:rPr>
        <w:t>郭修源</w:t>
      </w:r>
      <w:r>
        <w:rPr>
          <w:rFonts w:hint="eastAsia" w:ascii="宋体" w:hAnsi="宋体" w:eastAsia="宋体" w:cs="宋体"/>
          <w:kern w:val="2"/>
          <w:lang w:eastAsia="zh-CN"/>
        </w:rPr>
        <w:t>。</w:t>
      </w:r>
      <w:bookmarkStart w:id="37" w:name="_GoBack"/>
      <w:bookmarkEnd w:id="37"/>
      <w:r>
        <w:rPr>
          <w:rFonts w:hint="eastAsia" w:ascii="宋体" w:hAnsi="宋体" w:eastAsia="宋体" w:cs="宋体"/>
          <w:kern w:val="2"/>
        </w:rPr>
        <w:t>担任运营管理职务，负责整个运营过程的策划、组织、实施和控制。确保产品的生产和服务的创造都能顺利进行，还得协调各个部门的工作，确保一切井井有条。负责制定和执行公司的运营策略，确保公司的运营活动能够符合公司的目标和利益。监督和管理运营团队，确保团队能够高效地完成工作。同时与玩家建立良好的关系，维护游戏内部秩序，引导玩家提升游戏兴趣；根据游戏生命周期的不同阶段，调整工作重心，包括产品优化、新增用户吸引、用户活跃度提升和营收增长。</w:t>
      </w:r>
    </w:p>
    <w:p>
      <w:pPr>
        <w:spacing w:before="156" w:beforeLines="50" w:after="156" w:afterLines="50" w:line="360" w:lineRule="auto"/>
        <w:outlineLvl w:val="1"/>
        <w:rPr>
          <w:rFonts w:ascii="黑体" w:hAnsi="黑体" w:eastAsia="黑体"/>
          <w:sz w:val="28"/>
          <w:szCs w:val="28"/>
        </w:rPr>
      </w:pPr>
      <w:r>
        <w:rPr>
          <w:rFonts w:hint="eastAsia" w:ascii="黑体" w:hAnsi="黑体" w:eastAsia="黑体"/>
          <w:sz w:val="28"/>
          <w:szCs w:val="28"/>
        </w:rPr>
        <w:t>6</w:t>
      </w:r>
      <w:r>
        <w:rPr>
          <w:rFonts w:ascii="黑体" w:hAnsi="黑体" w:eastAsia="黑体"/>
          <w:sz w:val="28"/>
          <w:szCs w:val="28"/>
        </w:rPr>
        <w:t>.</w:t>
      </w:r>
      <w:r>
        <w:rPr>
          <w:rFonts w:hint="eastAsia" w:ascii="黑体" w:hAnsi="黑体" w:eastAsia="黑体"/>
          <w:sz w:val="28"/>
          <w:szCs w:val="28"/>
        </w:rPr>
        <w:t>2</w:t>
      </w:r>
      <w:r>
        <w:rPr>
          <w:rFonts w:ascii="黑体" w:hAnsi="黑体" w:eastAsia="黑体"/>
          <w:sz w:val="28"/>
          <w:szCs w:val="28"/>
        </w:rPr>
        <w:t xml:space="preserve"> </w:t>
      </w:r>
      <w:r>
        <w:rPr>
          <w:rFonts w:hint="eastAsia" w:ascii="黑体" w:hAnsi="黑体" w:eastAsia="黑体"/>
          <w:sz w:val="28"/>
          <w:szCs w:val="28"/>
        </w:rPr>
        <w:t>指导教师</w:t>
      </w:r>
    </w:p>
    <w:p>
      <w:pPr>
        <w:spacing w:line="400" w:lineRule="exact"/>
        <w:ind w:firstLine="480" w:firstLineChars="200"/>
        <w:rPr>
          <w:rFonts w:ascii="宋体" w:hAnsi="宋体" w:eastAsia="宋体"/>
        </w:rPr>
      </w:pPr>
      <w:r>
        <w:rPr>
          <w:rFonts w:hint="eastAsia" w:ascii="宋体" w:hAnsi="宋体" w:eastAsia="宋体"/>
        </w:rPr>
        <w:t>韩坤:</w:t>
      </w:r>
      <w:r>
        <w:rPr>
          <w:rFonts w:ascii="宋体" w:hAnsi="宋体" w:eastAsia="宋体"/>
        </w:rPr>
        <w:t>2006年取得硕士学位，物联网教学部主任，物联网工程专业带头人，以第一作者身份发表论文10余篇，主持省级、市级教研和科研项目8项，荣获教学十星、优秀教学、奖教学骨干和创新创业教育先进个人等多项荣誉称号，主研校级教学成果三等奖1项，主持《汇编语言》校级精品课程1项，主持《计算机组成原理》、《计算机图形学》校级精品在线课程2项，主持《创新创业实践》省级一流社会实践课程1项，省级创新创业类社会实践课1项，省级创新创业优秀教学团队，创新创业实践社团“海联创新基地</w:t>
      </w:r>
      <w:r>
        <w:rPr>
          <w:rFonts w:hint="eastAsia" w:ascii="宋体" w:hAnsi="宋体" w:eastAsia="宋体"/>
        </w:rPr>
        <w:t>”创始人、“燕赵好网民群体”发起人。现任职数学与信息科技学院教学部主任以及</w:t>
      </w:r>
      <w:r>
        <w:rPr>
          <w:rFonts w:ascii="宋体" w:hAnsi="宋体" w:eastAsia="宋体"/>
        </w:rPr>
        <w:t>副教授</w:t>
      </w:r>
    </w:p>
    <w:bookmarkEnd w:id="1"/>
    <w:p>
      <w:pPr>
        <w:spacing w:line="400" w:lineRule="exact"/>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33C4F"/>
    <w:multiLevelType w:val="multilevel"/>
    <w:tmpl w:val="3E033C4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DA85861"/>
    <w:multiLevelType w:val="multilevel"/>
    <w:tmpl w:val="4DA85861"/>
    <w:lvl w:ilvl="0" w:tentative="0">
      <w:start w:val="1"/>
      <w:numFmt w:val="japaneseCounting"/>
      <w:lvlText w:val="%1、"/>
      <w:lvlJc w:val="left"/>
      <w:pPr>
        <w:ind w:left="640" w:hanging="880"/>
      </w:pPr>
      <w:rPr>
        <w:rFonts w:hint="default"/>
      </w:rPr>
    </w:lvl>
    <w:lvl w:ilvl="1" w:tentative="0">
      <w:start w:val="1"/>
      <w:numFmt w:val="lowerLetter"/>
      <w:lvlText w:val="%2)"/>
      <w:lvlJc w:val="left"/>
      <w:pPr>
        <w:ind w:left="640" w:hanging="440"/>
      </w:pPr>
    </w:lvl>
    <w:lvl w:ilvl="2" w:tentative="0">
      <w:start w:val="1"/>
      <w:numFmt w:val="lowerRoman"/>
      <w:lvlText w:val="%3."/>
      <w:lvlJc w:val="right"/>
      <w:pPr>
        <w:ind w:left="1080" w:hanging="440"/>
      </w:pPr>
    </w:lvl>
    <w:lvl w:ilvl="3" w:tentative="0">
      <w:start w:val="1"/>
      <w:numFmt w:val="decimal"/>
      <w:lvlText w:val="%4."/>
      <w:lvlJc w:val="left"/>
      <w:pPr>
        <w:ind w:left="1520" w:hanging="440"/>
      </w:pPr>
    </w:lvl>
    <w:lvl w:ilvl="4" w:tentative="0">
      <w:start w:val="1"/>
      <w:numFmt w:val="lowerLetter"/>
      <w:lvlText w:val="%5)"/>
      <w:lvlJc w:val="left"/>
      <w:pPr>
        <w:ind w:left="1960" w:hanging="440"/>
      </w:pPr>
    </w:lvl>
    <w:lvl w:ilvl="5" w:tentative="0">
      <w:start w:val="1"/>
      <w:numFmt w:val="lowerRoman"/>
      <w:lvlText w:val="%6."/>
      <w:lvlJc w:val="right"/>
      <w:pPr>
        <w:ind w:left="2400" w:hanging="440"/>
      </w:pPr>
    </w:lvl>
    <w:lvl w:ilvl="6" w:tentative="0">
      <w:start w:val="1"/>
      <w:numFmt w:val="decimal"/>
      <w:lvlText w:val="%7."/>
      <w:lvlJc w:val="left"/>
      <w:pPr>
        <w:ind w:left="2840" w:hanging="440"/>
      </w:pPr>
    </w:lvl>
    <w:lvl w:ilvl="7" w:tentative="0">
      <w:start w:val="1"/>
      <w:numFmt w:val="lowerLetter"/>
      <w:lvlText w:val="%8)"/>
      <w:lvlJc w:val="left"/>
      <w:pPr>
        <w:ind w:left="3280" w:hanging="440"/>
      </w:pPr>
    </w:lvl>
    <w:lvl w:ilvl="8" w:tentative="0">
      <w:start w:val="1"/>
      <w:numFmt w:val="lowerRoman"/>
      <w:lvlText w:val="%9."/>
      <w:lvlJc w:val="right"/>
      <w:pPr>
        <w:ind w:left="3720" w:hanging="440"/>
      </w:pPr>
    </w:lvl>
  </w:abstractNum>
  <w:abstractNum w:abstractNumId="2">
    <w:nsid w:val="54047122"/>
    <w:multiLevelType w:val="multilevel"/>
    <w:tmpl w:val="54047122"/>
    <w:lvl w:ilvl="0" w:tentative="0">
      <w:start w:val="1"/>
      <w:numFmt w:val="decimal"/>
      <w:lvlText w:val="（%1）"/>
      <w:lvlJc w:val="left"/>
      <w:pPr>
        <w:ind w:left="1287" w:hanging="720"/>
      </w:pPr>
      <w:rPr>
        <w:rFonts w:hint="default"/>
      </w:rPr>
    </w:lvl>
    <w:lvl w:ilvl="1" w:tentative="0">
      <w:start w:val="1"/>
      <w:numFmt w:val="lowerLetter"/>
      <w:lvlText w:val="%2)"/>
      <w:lvlJc w:val="left"/>
      <w:pPr>
        <w:ind w:left="2581" w:hanging="440"/>
      </w:pPr>
    </w:lvl>
    <w:lvl w:ilvl="2" w:tentative="0">
      <w:start w:val="1"/>
      <w:numFmt w:val="lowerRoman"/>
      <w:lvlText w:val="%3."/>
      <w:lvlJc w:val="right"/>
      <w:pPr>
        <w:ind w:left="3021" w:hanging="440"/>
      </w:pPr>
    </w:lvl>
    <w:lvl w:ilvl="3" w:tentative="0">
      <w:start w:val="1"/>
      <w:numFmt w:val="decimal"/>
      <w:lvlText w:val="%4."/>
      <w:lvlJc w:val="left"/>
      <w:pPr>
        <w:ind w:left="3461" w:hanging="440"/>
      </w:pPr>
    </w:lvl>
    <w:lvl w:ilvl="4" w:tentative="0">
      <w:start w:val="1"/>
      <w:numFmt w:val="lowerLetter"/>
      <w:lvlText w:val="%5)"/>
      <w:lvlJc w:val="left"/>
      <w:pPr>
        <w:ind w:left="3901" w:hanging="440"/>
      </w:pPr>
    </w:lvl>
    <w:lvl w:ilvl="5" w:tentative="0">
      <w:start w:val="1"/>
      <w:numFmt w:val="lowerRoman"/>
      <w:lvlText w:val="%6."/>
      <w:lvlJc w:val="right"/>
      <w:pPr>
        <w:ind w:left="4341" w:hanging="440"/>
      </w:pPr>
    </w:lvl>
    <w:lvl w:ilvl="6" w:tentative="0">
      <w:start w:val="1"/>
      <w:numFmt w:val="decimal"/>
      <w:lvlText w:val="%7."/>
      <w:lvlJc w:val="left"/>
      <w:pPr>
        <w:ind w:left="4781" w:hanging="440"/>
      </w:pPr>
    </w:lvl>
    <w:lvl w:ilvl="7" w:tentative="0">
      <w:start w:val="1"/>
      <w:numFmt w:val="lowerLetter"/>
      <w:lvlText w:val="%8)"/>
      <w:lvlJc w:val="left"/>
      <w:pPr>
        <w:ind w:left="5221" w:hanging="440"/>
      </w:pPr>
    </w:lvl>
    <w:lvl w:ilvl="8" w:tentative="0">
      <w:start w:val="1"/>
      <w:numFmt w:val="lowerRoman"/>
      <w:lvlText w:val="%9."/>
      <w:lvlJc w:val="right"/>
      <w:pPr>
        <w:ind w:left="5661" w:hanging="440"/>
      </w:pPr>
    </w:lvl>
  </w:abstractNum>
  <w:abstractNum w:abstractNumId="3">
    <w:nsid w:val="5E105C9A"/>
    <w:multiLevelType w:val="multilevel"/>
    <w:tmpl w:val="5E105C9A"/>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12"/>
    <w:rsid w:val="000369AB"/>
    <w:rsid w:val="00087A0D"/>
    <w:rsid w:val="00093D61"/>
    <w:rsid w:val="000A0BBB"/>
    <w:rsid w:val="000B2A5E"/>
    <w:rsid w:val="000B2B25"/>
    <w:rsid w:val="000B31D4"/>
    <w:rsid w:val="000B469C"/>
    <w:rsid w:val="000C736F"/>
    <w:rsid w:val="000D082F"/>
    <w:rsid w:val="000E449E"/>
    <w:rsid w:val="000E61BC"/>
    <w:rsid w:val="000F4056"/>
    <w:rsid w:val="00126B62"/>
    <w:rsid w:val="00171526"/>
    <w:rsid w:val="001D6C57"/>
    <w:rsid w:val="001D7FAE"/>
    <w:rsid w:val="001F252F"/>
    <w:rsid w:val="001F69E7"/>
    <w:rsid w:val="00254429"/>
    <w:rsid w:val="00254DF5"/>
    <w:rsid w:val="002566CE"/>
    <w:rsid w:val="002674D1"/>
    <w:rsid w:val="00294E9E"/>
    <w:rsid w:val="002F6C18"/>
    <w:rsid w:val="0035229D"/>
    <w:rsid w:val="0038517F"/>
    <w:rsid w:val="00396D7A"/>
    <w:rsid w:val="003E5838"/>
    <w:rsid w:val="00400226"/>
    <w:rsid w:val="00420A36"/>
    <w:rsid w:val="004325D6"/>
    <w:rsid w:val="00435DBA"/>
    <w:rsid w:val="004435BB"/>
    <w:rsid w:val="00467A93"/>
    <w:rsid w:val="00472948"/>
    <w:rsid w:val="00474292"/>
    <w:rsid w:val="004E3F69"/>
    <w:rsid w:val="004E6AA5"/>
    <w:rsid w:val="004E73B0"/>
    <w:rsid w:val="0050250F"/>
    <w:rsid w:val="00560528"/>
    <w:rsid w:val="00564EBE"/>
    <w:rsid w:val="005C6A1F"/>
    <w:rsid w:val="005D42B9"/>
    <w:rsid w:val="005E650E"/>
    <w:rsid w:val="005F18B6"/>
    <w:rsid w:val="0060136B"/>
    <w:rsid w:val="00602464"/>
    <w:rsid w:val="00603BD3"/>
    <w:rsid w:val="00647C77"/>
    <w:rsid w:val="00647D31"/>
    <w:rsid w:val="0065502F"/>
    <w:rsid w:val="006721D0"/>
    <w:rsid w:val="006753C2"/>
    <w:rsid w:val="00696135"/>
    <w:rsid w:val="006A5B40"/>
    <w:rsid w:val="006A5E80"/>
    <w:rsid w:val="006B6D69"/>
    <w:rsid w:val="006D0EAD"/>
    <w:rsid w:val="006D45FD"/>
    <w:rsid w:val="006D576E"/>
    <w:rsid w:val="006E032D"/>
    <w:rsid w:val="006E74EB"/>
    <w:rsid w:val="00704DD5"/>
    <w:rsid w:val="00707065"/>
    <w:rsid w:val="00724CA1"/>
    <w:rsid w:val="00765BF4"/>
    <w:rsid w:val="00784E12"/>
    <w:rsid w:val="007A0ECD"/>
    <w:rsid w:val="007A4070"/>
    <w:rsid w:val="007A56EA"/>
    <w:rsid w:val="007B7AFF"/>
    <w:rsid w:val="007D064A"/>
    <w:rsid w:val="007F49FB"/>
    <w:rsid w:val="00802CE2"/>
    <w:rsid w:val="008036D2"/>
    <w:rsid w:val="00810055"/>
    <w:rsid w:val="0083423C"/>
    <w:rsid w:val="008510A3"/>
    <w:rsid w:val="00853277"/>
    <w:rsid w:val="0086286E"/>
    <w:rsid w:val="0087353F"/>
    <w:rsid w:val="00891DC5"/>
    <w:rsid w:val="008A25AE"/>
    <w:rsid w:val="008C0012"/>
    <w:rsid w:val="008D4345"/>
    <w:rsid w:val="008E02FE"/>
    <w:rsid w:val="008E3693"/>
    <w:rsid w:val="008E71B7"/>
    <w:rsid w:val="00932989"/>
    <w:rsid w:val="00936FA7"/>
    <w:rsid w:val="009678F3"/>
    <w:rsid w:val="0097348F"/>
    <w:rsid w:val="009A1DF6"/>
    <w:rsid w:val="009A7488"/>
    <w:rsid w:val="009B13F9"/>
    <w:rsid w:val="009C5B66"/>
    <w:rsid w:val="009E45DE"/>
    <w:rsid w:val="00A01BEE"/>
    <w:rsid w:val="00A25DD6"/>
    <w:rsid w:val="00A65462"/>
    <w:rsid w:val="00A8600E"/>
    <w:rsid w:val="00AA62C0"/>
    <w:rsid w:val="00AC3201"/>
    <w:rsid w:val="00AE05BC"/>
    <w:rsid w:val="00B01F45"/>
    <w:rsid w:val="00B10D0E"/>
    <w:rsid w:val="00B447B5"/>
    <w:rsid w:val="00B577FA"/>
    <w:rsid w:val="00B67D1C"/>
    <w:rsid w:val="00BA1988"/>
    <w:rsid w:val="00BA1AF7"/>
    <w:rsid w:val="00BB1F16"/>
    <w:rsid w:val="00BB3DA0"/>
    <w:rsid w:val="00BC32DB"/>
    <w:rsid w:val="00BD2BEC"/>
    <w:rsid w:val="00BE5A5C"/>
    <w:rsid w:val="00BE7D67"/>
    <w:rsid w:val="00BF4F40"/>
    <w:rsid w:val="00BF658C"/>
    <w:rsid w:val="00C122B7"/>
    <w:rsid w:val="00C36D7F"/>
    <w:rsid w:val="00C3739A"/>
    <w:rsid w:val="00C533E1"/>
    <w:rsid w:val="00C56866"/>
    <w:rsid w:val="00C67DD6"/>
    <w:rsid w:val="00C734F0"/>
    <w:rsid w:val="00CA3585"/>
    <w:rsid w:val="00CB57BE"/>
    <w:rsid w:val="00CB6C38"/>
    <w:rsid w:val="00CC1ACC"/>
    <w:rsid w:val="00CF6189"/>
    <w:rsid w:val="00D125EF"/>
    <w:rsid w:val="00D15BBD"/>
    <w:rsid w:val="00D3609D"/>
    <w:rsid w:val="00D43282"/>
    <w:rsid w:val="00D50834"/>
    <w:rsid w:val="00D668B7"/>
    <w:rsid w:val="00D84E78"/>
    <w:rsid w:val="00D97B03"/>
    <w:rsid w:val="00DB4209"/>
    <w:rsid w:val="00DC6DA3"/>
    <w:rsid w:val="00DD4835"/>
    <w:rsid w:val="00DE206B"/>
    <w:rsid w:val="00E506D8"/>
    <w:rsid w:val="00E65A7A"/>
    <w:rsid w:val="00E73BF9"/>
    <w:rsid w:val="00EB0390"/>
    <w:rsid w:val="00EE0CF7"/>
    <w:rsid w:val="00F140AE"/>
    <w:rsid w:val="00F32948"/>
    <w:rsid w:val="00F35517"/>
    <w:rsid w:val="00F52380"/>
    <w:rsid w:val="00F5304A"/>
    <w:rsid w:val="00F614F1"/>
    <w:rsid w:val="00F61B71"/>
    <w:rsid w:val="00F641E1"/>
    <w:rsid w:val="00F84078"/>
    <w:rsid w:val="00F84CDF"/>
    <w:rsid w:val="00FA7375"/>
    <w:rsid w:val="00FD021B"/>
    <w:rsid w:val="00FD03E6"/>
    <w:rsid w:val="00FF60EB"/>
    <w:rsid w:val="3C1D1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sz w:val="24"/>
      <w:szCs w:val="24"/>
      <w:lang w:val="en-US" w:eastAsia="zh-CN" w:bidi="ar-SA"/>
    </w:rPr>
  </w:style>
  <w:style w:type="paragraph" w:styleId="2">
    <w:name w:val="heading 1"/>
    <w:basedOn w:val="1"/>
    <w:next w:val="1"/>
    <w:link w:val="2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3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Body Text"/>
    <w:basedOn w:val="1"/>
    <w:link w:val="24"/>
    <w:uiPriority w:val="1"/>
    <w:pPr>
      <w:autoSpaceDE w:val="0"/>
      <w:autoSpaceDN w:val="0"/>
      <w:ind w:left="120"/>
    </w:pPr>
    <w:rPr>
      <w:rFonts w:ascii="宋体" w:hAnsi="宋体" w:eastAsia="宋体" w:cs="宋体"/>
      <w:sz w:val="28"/>
      <w:szCs w:val="28"/>
      <w:lang w:eastAsia="en-US"/>
    </w:rPr>
  </w:style>
  <w:style w:type="paragraph" w:styleId="13">
    <w:name w:val="footer"/>
    <w:basedOn w:val="1"/>
    <w:link w:val="23"/>
    <w:unhideWhenUsed/>
    <w:uiPriority w:val="99"/>
    <w:pPr>
      <w:tabs>
        <w:tab w:val="center" w:pos="4153"/>
        <w:tab w:val="right" w:pos="8306"/>
      </w:tabs>
      <w:snapToGrid w:val="0"/>
    </w:pPr>
    <w:rPr>
      <w:sz w:val="18"/>
      <w:szCs w:val="18"/>
    </w:rPr>
  </w:style>
  <w:style w:type="paragraph" w:styleId="14">
    <w:name w:val="header"/>
    <w:basedOn w:val="1"/>
    <w:link w:val="22"/>
    <w:unhideWhenUsed/>
    <w:uiPriority w:val="99"/>
    <w:pPr>
      <w:tabs>
        <w:tab w:val="center" w:pos="4153"/>
        <w:tab w:val="right" w:pos="8306"/>
      </w:tabs>
      <w:snapToGrid w:val="0"/>
      <w:jc w:val="center"/>
    </w:pPr>
    <w:rPr>
      <w:sz w:val="18"/>
      <w:szCs w:val="18"/>
    </w:rPr>
  </w:style>
  <w:style w:type="paragraph" w:styleId="15">
    <w:name w:val="Subtitle"/>
    <w:basedOn w:val="1"/>
    <w:next w:val="1"/>
    <w:link w:val="3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Normal (Web)"/>
    <w:basedOn w:val="1"/>
    <w:semiHidden/>
    <w:unhideWhenUsed/>
    <w:uiPriority w:val="99"/>
    <w:pPr>
      <w:spacing w:before="100" w:beforeAutospacing="1" w:after="100" w:afterAutospacing="1" w:line="240" w:lineRule="auto"/>
    </w:pPr>
    <w:rPr>
      <w:rFonts w:ascii="宋体" w:hAnsi="宋体" w:eastAsia="宋体" w:cs="宋体"/>
    </w:rPr>
  </w:style>
  <w:style w:type="paragraph" w:styleId="17">
    <w:name w:val="Title"/>
    <w:basedOn w:val="1"/>
    <w:next w:val="1"/>
    <w:link w:val="3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20">
    <w:name w:val="Strong"/>
    <w:basedOn w:val="19"/>
    <w:qFormat/>
    <w:uiPriority w:val="22"/>
    <w:rPr>
      <w:b/>
      <w:bCs/>
    </w:rPr>
  </w:style>
  <w:style w:type="character" w:styleId="21">
    <w:name w:val="Emphasis"/>
    <w:basedOn w:val="19"/>
    <w:qFormat/>
    <w:uiPriority w:val="20"/>
    <w:rPr>
      <w:i/>
      <w:iCs/>
    </w:rPr>
  </w:style>
  <w:style w:type="character" w:customStyle="1" w:styleId="22">
    <w:name w:val="页眉 字符"/>
    <w:basedOn w:val="19"/>
    <w:link w:val="14"/>
    <w:uiPriority w:val="99"/>
    <w:rPr>
      <w:sz w:val="18"/>
      <w:szCs w:val="18"/>
    </w:rPr>
  </w:style>
  <w:style w:type="character" w:customStyle="1" w:styleId="23">
    <w:name w:val="页脚 字符"/>
    <w:basedOn w:val="19"/>
    <w:link w:val="13"/>
    <w:uiPriority w:val="99"/>
    <w:rPr>
      <w:sz w:val="18"/>
      <w:szCs w:val="18"/>
    </w:rPr>
  </w:style>
  <w:style w:type="character" w:customStyle="1" w:styleId="24">
    <w:name w:val="正文文本 字符"/>
    <w:basedOn w:val="19"/>
    <w:link w:val="12"/>
    <w:uiPriority w:val="1"/>
    <w:rPr>
      <w:rFonts w:ascii="宋体" w:hAnsi="宋体" w:eastAsia="宋体" w:cs="宋体"/>
      <w:kern w:val="0"/>
      <w:sz w:val="28"/>
      <w:szCs w:val="28"/>
      <w:lang w:eastAsia="en-US"/>
      <w14:ligatures w14:val="none"/>
    </w:rPr>
  </w:style>
  <w:style w:type="paragraph" w:styleId="25">
    <w:name w:val="List Paragraph"/>
    <w:basedOn w:val="1"/>
    <w:qFormat/>
    <w:uiPriority w:val="34"/>
    <w:pPr>
      <w:ind w:firstLine="420" w:firstLineChars="200"/>
    </w:pPr>
  </w:style>
  <w:style w:type="character" w:customStyle="1" w:styleId="26">
    <w:name w:val="标题 1 字符"/>
    <w:basedOn w:val="19"/>
    <w:link w:val="2"/>
    <w:uiPriority w:val="9"/>
    <w:rPr>
      <w:rFonts w:asciiTheme="majorHAnsi" w:hAnsiTheme="majorHAnsi" w:eastAsiaTheme="majorEastAsia" w:cstheme="majorBidi"/>
      <w:color w:val="2F5597" w:themeColor="accent1" w:themeShade="BF"/>
      <w:sz w:val="40"/>
      <w:szCs w:val="40"/>
    </w:rPr>
  </w:style>
  <w:style w:type="character" w:customStyle="1" w:styleId="27">
    <w:name w:val="标题 2 字符"/>
    <w:basedOn w:val="19"/>
    <w:link w:val="3"/>
    <w:semiHidden/>
    <w:uiPriority w:val="9"/>
    <w:rPr>
      <w:rFonts w:asciiTheme="majorHAnsi" w:hAnsiTheme="majorHAnsi" w:eastAsiaTheme="majorEastAsia" w:cstheme="majorBidi"/>
      <w:color w:val="2F5597" w:themeColor="accent1" w:themeShade="BF"/>
      <w:sz w:val="32"/>
      <w:szCs w:val="32"/>
    </w:rPr>
  </w:style>
  <w:style w:type="character" w:customStyle="1" w:styleId="28">
    <w:name w:val="标题 3 字符"/>
    <w:basedOn w:val="19"/>
    <w:link w:val="4"/>
    <w:semiHidden/>
    <w:uiPriority w:val="9"/>
    <w:rPr>
      <w:rFonts w:eastAsiaTheme="majorEastAsia" w:cstheme="majorBidi"/>
      <w:color w:val="2F5597" w:themeColor="accent1" w:themeShade="BF"/>
      <w:sz w:val="28"/>
      <w:szCs w:val="28"/>
    </w:rPr>
  </w:style>
  <w:style w:type="character" w:customStyle="1" w:styleId="29">
    <w:name w:val="标题 4 字符"/>
    <w:basedOn w:val="19"/>
    <w:link w:val="5"/>
    <w:semiHidden/>
    <w:uiPriority w:val="9"/>
    <w:rPr>
      <w:rFonts w:eastAsiaTheme="majorEastAsia" w:cstheme="majorBidi"/>
      <w:i/>
      <w:iCs/>
      <w:color w:val="2F5597" w:themeColor="accent1" w:themeShade="BF"/>
    </w:rPr>
  </w:style>
  <w:style w:type="character" w:customStyle="1" w:styleId="30">
    <w:name w:val="标题 5 字符"/>
    <w:basedOn w:val="19"/>
    <w:link w:val="6"/>
    <w:semiHidden/>
    <w:uiPriority w:val="9"/>
    <w:rPr>
      <w:rFonts w:eastAsiaTheme="majorEastAsia" w:cstheme="majorBidi"/>
      <w:color w:val="2F5597" w:themeColor="accent1" w:themeShade="BF"/>
    </w:rPr>
  </w:style>
  <w:style w:type="character" w:customStyle="1" w:styleId="31">
    <w:name w:val="标题 6 字符"/>
    <w:basedOn w:val="19"/>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2">
    <w:name w:val="标题 7 字符"/>
    <w:basedOn w:val="19"/>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8 字符"/>
    <w:basedOn w:val="19"/>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4">
    <w:name w:val="标题 9 字符"/>
    <w:basedOn w:val="19"/>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5">
    <w:name w:val="标题 字符"/>
    <w:basedOn w:val="19"/>
    <w:link w:val="17"/>
    <w:uiPriority w:val="10"/>
    <w:rPr>
      <w:rFonts w:asciiTheme="majorHAnsi" w:hAnsiTheme="majorHAnsi" w:eastAsiaTheme="majorEastAsia" w:cstheme="majorBidi"/>
      <w:spacing w:val="-10"/>
      <w:kern w:val="28"/>
      <w:sz w:val="56"/>
      <w:szCs w:val="56"/>
    </w:rPr>
  </w:style>
  <w:style w:type="character" w:customStyle="1" w:styleId="36">
    <w:name w:val="副标题 字符"/>
    <w:basedOn w:val="19"/>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7">
    <w:name w:val="No Spacing"/>
    <w:qFormat/>
    <w:uiPriority w:val="1"/>
    <w:pPr>
      <w:spacing w:after="0" w:line="240" w:lineRule="auto"/>
    </w:pPr>
    <w:rPr>
      <w:rFonts w:asciiTheme="minorHAnsi" w:hAnsiTheme="minorHAnsi" w:eastAsiaTheme="minorEastAsia" w:cstheme="minorBidi"/>
      <w:sz w:val="24"/>
      <w:szCs w:val="24"/>
      <w:lang w:val="en-US" w:eastAsia="zh-CN" w:bidi="ar-SA"/>
    </w:rPr>
  </w:style>
  <w:style w:type="paragraph" w:styleId="38">
    <w:name w:val="Quote"/>
    <w:basedOn w:val="1"/>
    <w:next w:val="1"/>
    <w:link w:val="3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引用 字符"/>
    <w:basedOn w:val="19"/>
    <w:link w:val="38"/>
    <w:uiPriority w:val="29"/>
    <w:rPr>
      <w:i/>
      <w:iCs/>
      <w:color w:val="404040" w:themeColor="text1" w:themeTint="BF"/>
      <w14:textFill>
        <w14:solidFill>
          <w14:schemeClr w14:val="tx1">
            <w14:lumMod w14:val="75000"/>
            <w14:lumOff w14:val="25000"/>
          </w14:schemeClr>
        </w14:solidFill>
      </w14:textFill>
    </w:rPr>
  </w:style>
  <w:style w:type="paragraph" w:styleId="40">
    <w:name w:val="Intense Quote"/>
    <w:basedOn w:val="1"/>
    <w:next w:val="1"/>
    <w:link w:val="4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1">
    <w:name w:val="明显引用 字符"/>
    <w:basedOn w:val="19"/>
    <w:link w:val="40"/>
    <w:uiPriority w:val="30"/>
    <w:rPr>
      <w:i/>
      <w:iCs/>
      <w:color w:val="2F5597" w:themeColor="accent1" w:themeShade="BF"/>
    </w:rPr>
  </w:style>
  <w:style w:type="character" w:customStyle="1" w:styleId="42">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3">
    <w:name w:val="Intense Emphasis"/>
    <w:basedOn w:val="19"/>
    <w:qFormat/>
    <w:uiPriority w:val="21"/>
    <w:rPr>
      <w:i/>
      <w:iCs/>
      <w:color w:val="2F5597" w:themeColor="accent1" w:themeShade="BF"/>
    </w:rPr>
  </w:style>
  <w:style w:type="character" w:customStyle="1" w:styleId="44">
    <w:name w:val="Subtle Reference"/>
    <w:basedOn w:val="19"/>
    <w:qFormat/>
    <w:uiPriority w:val="31"/>
    <w:rPr>
      <w:smallCaps/>
      <w:color w:val="595959" w:themeColor="text1" w:themeTint="A6"/>
      <w14:textFill>
        <w14:solidFill>
          <w14:schemeClr w14:val="tx1">
            <w14:lumMod w14:val="65000"/>
            <w14:lumOff w14:val="35000"/>
          </w14:schemeClr>
        </w14:solidFill>
      </w14:textFill>
    </w:rPr>
  </w:style>
  <w:style w:type="character" w:customStyle="1" w:styleId="45">
    <w:name w:val="Intense Reference"/>
    <w:basedOn w:val="19"/>
    <w:qFormat/>
    <w:uiPriority w:val="32"/>
    <w:rPr>
      <w:b/>
      <w:bCs/>
      <w:smallCaps/>
      <w:color w:val="2F5597" w:themeColor="accent1" w:themeShade="BF"/>
      <w:spacing w:val="5"/>
    </w:rPr>
  </w:style>
  <w:style w:type="character" w:customStyle="1" w:styleId="46">
    <w:name w:val="Book Title"/>
    <w:basedOn w:val="19"/>
    <w:qFormat/>
    <w:uiPriority w:val="33"/>
    <w:rPr>
      <w:b/>
      <w:bCs/>
      <w:i/>
      <w:iCs/>
      <w:spacing w:val="5"/>
    </w:rPr>
  </w:style>
  <w:style w:type="paragraph" w:customStyle="1" w:styleId="47">
    <w:name w:val="TOC Heading"/>
    <w:basedOn w:val="2"/>
    <w:next w:val="1"/>
    <w:semiHidden/>
    <w:unhideWhenUsed/>
    <w:qFormat/>
    <w:uiPriority w:val="39"/>
    <w:pPr>
      <w:spacing w:before="240" w:after="0"/>
      <w:outlineLvl w:val="9"/>
    </w:pPr>
    <w:rPr>
      <w:sz w:val="32"/>
      <w:szCs w:val="32"/>
    </w:rPr>
  </w:style>
  <w:style w:type="paragraph" w:customStyle="1" w:styleId="48">
    <w:name w:val="ztext-empty-paragraph"/>
    <w:basedOn w:val="1"/>
    <w:uiPriority w:val="0"/>
    <w:pPr>
      <w:spacing w:before="100" w:beforeAutospacing="1" w:after="100" w:afterAutospacing="1" w:line="240" w:lineRule="auto"/>
    </w:pPr>
    <w:rPr>
      <w:rFonts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1CBF81-E597-4A12-B630-11EFA6527909}">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1554</Words>
  <Characters>8864</Characters>
  <Lines>73</Lines>
  <Paragraphs>20</Paragraphs>
  <TotalTime>379</TotalTime>
  <ScaleCrop>false</ScaleCrop>
  <LinksUpToDate>false</LinksUpToDate>
  <CharactersWithSpaces>10398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2024-05-12T10:20:00Z</dcterms:created>
  <dc:creator>xinbo chen</dc:creator>
  <cp:lastModifiedBy>白糖ต</cp:lastModifiedBy>
  <dcterms:modified xsi:type="dcterms:W3CDTF">2024-10-17T10:51:08Z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