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3D3D63E8" w:rsidR="00776EE6" w:rsidRPr="00F1057C" w:rsidRDefault="0033485C" w:rsidP="0033485C">
      <w:pPr>
        <w:jc w:val="center"/>
        <w:rPr>
          <w:rFonts w:asciiTheme="minorEastAsia" w:hAnsiTheme="minorEastAsia"/>
          <w:sz w:val="28"/>
          <w:szCs w:val="28"/>
        </w:rPr>
      </w:pPr>
      <w:r w:rsidRPr="00F1057C">
        <w:rPr>
          <w:rFonts w:asciiTheme="minorEastAsia" w:hAnsiTheme="minorEastAsia" w:hint="eastAsia"/>
          <w:sz w:val="28"/>
          <w:szCs w:val="28"/>
        </w:rPr>
        <w:t>大規模数理モデルや複合コンポーネントの構築を目的とした</w:t>
      </w:r>
      <w:r w:rsidR="000F6479" w:rsidRPr="00F1057C">
        <w:rPr>
          <w:rFonts w:asciiTheme="minorEastAsia" w:hAnsiTheme="minorEastAsia" w:hint="eastAsia"/>
          <w:sz w:val="28"/>
          <w:szCs w:val="28"/>
        </w:rPr>
        <w:t>データ</w:t>
      </w:r>
      <w:r w:rsidR="00262DC6" w:rsidRPr="00F1057C">
        <w:rPr>
          <w:rFonts w:asciiTheme="minorEastAsia" w:hAnsiTheme="minorEastAsia" w:hint="eastAsia"/>
          <w:sz w:val="28"/>
          <w:szCs w:val="28"/>
        </w:rPr>
        <w:t>可視化プログラミング環境の構築</w:t>
      </w:r>
    </w:p>
    <w:p w14:paraId="7144CFAE" w14:textId="77777777" w:rsidR="0033485C" w:rsidRPr="00DC4A25" w:rsidRDefault="0033485C" w:rsidP="0033485C">
      <w:pPr>
        <w:jc w:val="center"/>
        <w:rPr>
          <w:rFonts w:asciiTheme="minorEastAsia" w:hAnsiTheme="minorEastAsia"/>
          <w:sz w:val="21"/>
          <w:szCs w:val="21"/>
        </w:rPr>
      </w:pPr>
    </w:p>
    <w:p w14:paraId="77E0290A"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人間情報学講座</w:t>
      </w:r>
    </w:p>
    <w:p w14:paraId="6D9354F3"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1360001</w:t>
      </w:r>
    </w:p>
    <w:p w14:paraId="482ED2E8"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赤澤文彦</w:t>
      </w:r>
    </w:p>
    <w:p w14:paraId="475DE606" w14:textId="77777777" w:rsidR="0033485C" w:rsidRPr="00DC4A25" w:rsidRDefault="0033485C" w:rsidP="0033485C">
      <w:pPr>
        <w:wordWrap w:val="0"/>
        <w:jc w:val="right"/>
        <w:rPr>
          <w:rFonts w:asciiTheme="minorEastAsia" w:hAnsiTheme="minorEastAsia"/>
          <w:sz w:val="21"/>
          <w:szCs w:val="21"/>
        </w:rPr>
      </w:pPr>
      <w:r w:rsidRPr="00DC4A25">
        <w:rPr>
          <w:rFonts w:asciiTheme="minorEastAsia" w:hAnsiTheme="minorEastAsia" w:hint="eastAsia"/>
          <w:sz w:val="21"/>
          <w:szCs w:val="21"/>
        </w:rPr>
        <w:t>指導教員　佐藤俊治　准教授</w:t>
      </w:r>
    </w:p>
    <w:p w14:paraId="784E428D" w14:textId="77777777" w:rsidR="0033485C" w:rsidRPr="00DC4A25" w:rsidRDefault="0033485C" w:rsidP="0033485C">
      <w:pPr>
        <w:jc w:val="right"/>
        <w:rPr>
          <w:sz w:val="21"/>
          <w:szCs w:val="21"/>
        </w:rPr>
      </w:pPr>
    </w:p>
    <w:p w14:paraId="6D5C1B46"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背景並びに問題点</w:t>
      </w:r>
    </w:p>
    <w:p w14:paraId="744E1232" w14:textId="062EF95D" w:rsidR="00541082" w:rsidRPr="00DC4A25" w:rsidRDefault="0033485C" w:rsidP="000E06C5">
      <w:pPr>
        <w:pStyle w:val="a3"/>
        <w:ind w:leftChars="0" w:left="709"/>
        <w:jc w:val="left"/>
        <w:rPr>
          <w:sz w:val="21"/>
          <w:szCs w:val="21"/>
        </w:rPr>
      </w:pPr>
      <w:r w:rsidRPr="00DC4A25">
        <w:rPr>
          <w:rFonts w:hint="eastAsia"/>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野細胞のモデルがある。特に重要な</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野モデルとして</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によるモデルがある</w:t>
      </w:r>
      <w:r w:rsidR="0067380B" w:rsidRPr="00DC4A25">
        <w:rPr>
          <w:rFonts w:hint="eastAsia"/>
          <w:sz w:val="21"/>
          <w:szCs w:val="21"/>
          <w:vertAlign w:val="superscript"/>
        </w:rPr>
        <w:t>１）</w:t>
      </w:r>
      <w:r w:rsidRPr="00DC4A25">
        <w:rPr>
          <w:rFonts w:hint="eastAsia"/>
          <w:sz w:val="21"/>
          <w:szCs w:val="21"/>
        </w:rPr>
        <w:t>。</w:t>
      </w:r>
      <w:r w:rsidR="00C14A5D" w:rsidRPr="00DC4A25">
        <w:rPr>
          <w:rFonts w:hint="eastAsia"/>
          <w:sz w:val="21"/>
          <w:szCs w:val="21"/>
        </w:rPr>
        <w:t>このモデルは実際に</w:t>
      </w:r>
      <w:r w:rsidR="00C14A5D" w:rsidRPr="00DC4A25">
        <w:rPr>
          <w:rFonts w:hint="eastAsia"/>
          <w:sz w:val="21"/>
          <w:szCs w:val="21"/>
        </w:rPr>
        <w:t>MT</w:t>
      </w:r>
      <w:r w:rsidR="00C14A5D" w:rsidRPr="00DC4A25">
        <w:rPr>
          <w:rFonts w:hint="eastAsia"/>
          <w:sz w:val="21"/>
          <w:szCs w:val="21"/>
        </w:rPr>
        <w:t>・</w:t>
      </w:r>
      <w:r w:rsidR="00C14A5D" w:rsidRPr="00DC4A25">
        <w:rPr>
          <w:rFonts w:hint="eastAsia"/>
          <w:sz w:val="21"/>
          <w:szCs w:val="21"/>
        </w:rPr>
        <w:t>MST</w:t>
      </w:r>
      <w:r w:rsidR="00C14A5D" w:rsidRPr="00DC4A25">
        <w:rPr>
          <w:rFonts w:hint="eastAsia"/>
          <w:sz w:val="21"/>
          <w:szCs w:val="21"/>
        </w:rPr>
        <w:t>野内の視覚神経細胞の性質を精度良く再現することが、シミュレーションの結果から示されており、</w:t>
      </w:r>
      <w:proofErr w:type="spellStart"/>
      <w:r w:rsidR="00C14A5D" w:rsidRPr="00DC4A25">
        <w:rPr>
          <w:rFonts w:hint="eastAsia"/>
          <w:sz w:val="21"/>
          <w:szCs w:val="21"/>
        </w:rPr>
        <w:t>Matlab</w:t>
      </w:r>
      <w:proofErr w:type="spellEnd"/>
      <w:r w:rsidR="00C14A5D" w:rsidRPr="00DC4A25">
        <w:rPr>
          <w:rFonts w:hint="eastAsia"/>
          <w:sz w:val="21"/>
          <w:szCs w:val="21"/>
        </w:rPr>
        <w:t>言語による数理モデルの実装が公開されている。</w:t>
      </w:r>
      <w:r w:rsidR="00541082" w:rsidRPr="00DC4A25">
        <w:rPr>
          <w:noProof/>
          <w:sz w:val="21"/>
          <w:szCs w:val="21"/>
        </w:rPr>
        <w:drawing>
          <wp:inline distT="0" distB="0" distL="0" distR="0" wp14:anchorId="532105C1" wp14:editId="6F033361">
            <wp:extent cx="4229100" cy="2491277"/>
            <wp:effectExtent l="0" t="0" r="0" b="4445"/>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Pr="00DC4A25" w:rsidRDefault="00541082" w:rsidP="00541082">
      <w:pPr>
        <w:pStyle w:val="a3"/>
        <w:keepNext/>
        <w:ind w:leftChars="0" w:left="709"/>
        <w:jc w:val="left"/>
        <w:rPr>
          <w:sz w:val="21"/>
          <w:szCs w:val="21"/>
        </w:rPr>
      </w:pPr>
    </w:p>
    <w:p w14:paraId="5B531873" w14:textId="21F70879" w:rsidR="00541082" w:rsidRPr="00DC4A25" w:rsidRDefault="00541082" w:rsidP="00541082">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1</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の数理モデル</w:t>
      </w:r>
    </w:p>
    <w:p w14:paraId="67F4C7A2" w14:textId="77777777" w:rsidR="00A60A40" w:rsidRPr="00DC4A25" w:rsidRDefault="00A60A40" w:rsidP="00A60A40">
      <w:pPr>
        <w:rPr>
          <w:sz w:val="21"/>
          <w:szCs w:val="21"/>
        </w:rPr>
      </w:pPr>
    </w:p>
    <w:p w14:paraId="349B88D7" w14:textId="3E958CE8" w:rsidR="00A60A40" w:rsidRPr="00DC4A25" w:rsidRDefault="00A60A40" w:rsidP="00A60A40">
      <w:pPr>
        <w:rPr>
          <w:sz w:val="21"/>
          <w:szCs w:val="21"/>
        </w:rPr>
      </w:pPr>
      <w:r w:rsidRPr="00DC4A25">
        <w:rPr>
          <w:rFonts w:hint="eastAsia"/>
          <w:noProof/>
          <w:sz w:val="21"/>
          <w:szCs w:val="21"/>
        </w:rPr>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AB48B0" w:rsidRDefault="00AB48B0"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AB48B0" w:rsidRDefault="00AB48B0"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AB48B0" w:rsidRDefault="00AB48B0"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AB48B0" w:rsidRDefault="00AB48B0"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図形グループ 15" o:spid="_x0000_s1026" style="position:absolute;left:0;text-align:left;margin-left:45pt;margin-top:10pt;width:315pt;height:40pt;z-index:251652096" coordsize="40005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">
                <v:rect id="正方形/長方形 1" o:spid="_x0000_s1027" style="position:absolute;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0,0l21600,21600e" filled="f">
                  <v:path arrowok="t" fillok="f" o:connecttype="none"/>
                  <o:lock v:ext="edit" shapetype="t"/>
                </v:shapetype>
                <v:shape id="直線矢印コネクタ 11" o:spid="_x0000_s1031" type="#_x0000_t32" style="position:absolute;left:685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直線矢印コネクタ 12" o:spid="_x0000_s1032" type="#_x0000_t32" style="position:absolute;left:1828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直線矢印コネクタ 13" o:spid="_x0000_s1033" type="#_x0000_t32" style="position:absolute;left:2971800;top:254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1DDDCCB8" w14:textId="1EE6A618" w:rsidR="00541082" w:rsidRPr="00DC4A25" w:rsidRDefault="00541082" w:rsidP="000E06C5">
      <w:pPr>
        <w:pStyle w:val="a3"/>
        <w:ind w:leftChars="0" w:left="709"/>
        <w:jc w:val="left"/>
        <w:rPr>
          <w:sz w:val="21"/>
          <w:szCs w:val="21"/>
        </w:rPr>
      </w:pPr>
    </w:p>
    <w:p w14:paraId="010CFEFD" w14:textId="29ED4A23" w:rsidR="00A60A40" w:rsidRPr="00DC4A25" w:rsidRDefault="00A60A40" w:rsidP="00A60A40">
      <w:pPr>
        <w:pStyle w:val="a3"/>
        <w:ind w:leftChars="0" w:left="709"/>
        <w:jc w:val="left"/>
        <w:rPr>
          <w:sz w:val="21"/>
          <w:szCs w:val="21"/>
        </w:rPr>
      </w:pPr>
      <w:r w:rsidRPr="00DC4A25">
        <w:rPr>
          <w:noProof/>
          <w:sz w:val="21"/>
          <w:szCs w:val="21"/>
        </w:rPr>
        <w:lastRenderedPageBreak/>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" stroked="f">
                <v:textbox style="mso-fit-shape-to-text:t" inset="0,0,0,0">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v:textbox>
                <w10:wrap type="through"/>
              </v:shape>
            </w:pict>
          </mc:Fallback>
        </mc:AlternateContent>
      </w:r>
    </w:p>
    <w:p w14:paraId="6E2E9A9E" w14:textId="721CF0E9" w:rsidR="003A14AA" w:rsidRPr="00DC4A25" w:rsidRDefault="00B81A81" w:rsidP="000E06C5">
      <w:pPr>
        <w:pStyle w:val="a3"/>
        <w:ind w:leftChars="0" w:left="709"/>
        <w:jc w:val="left"/>
        <w:rPr>
          <w:sz w:val="21"/>
          <w:szCs w:val="21"/>
        </w:rPr>
      </w:pPr>
      <w:r w:rsidRPr="00DC4A25">
        <w:rPr>
          <w:rFonts w:hint="eastAsia"/>
          <w:sz w:val="21"/>
          <w:szCs w:val="21"/>
        </w:rPr>
        <w:t>しかしながら</w:t>
      </w:r>
      <w:r w:rsidRPr="00DC4A25">
        <w:rPr>
          <w:rFonts w:hint="eastAsia"/>
          <w:sz w:val="21"/>
          <w:szCs w:val="21"/>
        </w:rPr>
        <w:t>Nishimoto</w:t>
      </w:r>
      <w:r w:rsidRPr="00DC4A25">
        <w:rPr>
          <w:rFonts w:hint="eastAsia"/>
          <w:sz w:val="21"/>
          <w:szCs w:val="21"/>
        </w:rPr>
        <w:t>らによる神経生理学的実験によれば、</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のモデルは十分ではなく、モデルの一部を書き換えるべきだとの結論が得られている</w:t>
      </w:r>
      <w:r w:rsidR="000E06C5" w:rsidRPr="00DC4A25">
        <w:rPr>
          <w:sz w:val="21"/>
          <w:szCs w:val="21"/>
          <w:vertAlign w:val="superscript"/>
        </w:rPr>
        <w:t>2)</w:t>
      </w:r>
      <w:r w:rsidRPr="00DC4A25">
        <w:rPr>
          <w:rFonts w:hint="eastAsia"/>
          <w:sz w:val="21"/>
          <w:szCs w:val="21"/>
        </w:rPr>
        <w:t>。</w:t>
      </w:r>
      <w:r w:rsidRPr="00DC4A25">
        <w:rPr>
          <w:rFonts w:hint="eastAsia"/>
          <w:sz w:val="21"/>
          <w:szCs w:val="21"/>
        </w:rPr>
        <w:t>Nishimoto</w:t>
      </w:r>
      <w:r w:rsidRPr="00DC4A25">
        <w:rPr>
          <w:rFonts w:hint="eastAsia"/>
          <w:sz w:val="21"/>
          <w:szCs w:val="21"/>
        </w:rPr>
        <w:t>らの実験結果を反映させた新しい数理モデルならびに実装を得るためには先程の</w:t>
      </w:r>
      <w:proofErr w:type="spellStart"/>
      <w:r w:rsidRPr="00DC4A25">
        <w:rPr>
          <w:sz w:val="21"/>
          <w:szCs w:val="21"/>
        </w:rPr>
        <w:t>Simonclli</w:t>
      </w:r>
      <w:proofErr w:type="spellEnd"/>
      <w:r w:rsidRPr="00DC4A25">
        <w:rPr>
          <w:sz w:val="21"/>
          <w:szCs w:val="21"/>
        </w:rPr>
        <w:t xml:space="preserve"> &amp; </w:t>
      </w:r>
      <w:proofErr w:type="spellStart"/>
      <w:r w:rsidRPr="00DC4A25">
        <w:rPr>
          <w:sz w:val="21"/>
          <w:szCs w:val="21"/>
        </w:rPr>
        <w:t>Heeger</w:t>
      </w:r>
      <w:proofErr w:type="spellEnd"/>
      <w:r w:rsidR="003A14AA" w:rsidRPr="00DC4A25">
        <w:rPr>
          <w:rFonts w:hint="eastAsia"/>
          <w:sz w:val="21"/>
          <w:szCs w:val="21"/>
        </w:rPr>
        <w:t>モデルで公開されている</w:t>
      </w:r>
      <w:proofErr w:type="spellStart"/>
      <w:r w:rsidR="003A14AA" w:rsidRPr="00DC4A25">
        <w:rPr>
          <w:rFonts w:hint="eastAsia"/>
          <w:sz w:val="21"/>
          <w:szCs w:val="21"/>
        </w:rPr>
        <w:t>Matlab</w:t>
      </w:r>
      <w:proofErr w:type="spellEnd"/>
      <w:r w:rsidR="003A14AA" w:rsidRPr="00DC4A25">
        <w:rPr>
          <w:rFonts w:hint="eastAsia"/>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論文ベースでの</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数理モデルの理解</w:t>
      </w:r>
    </w:p>
    <w:p w14:paraId="3800A495"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数理モデルを実装したプログラム言語の解読、すなわち論文内容と</w:t>
      </w:r>
      <w:proofErr w:type="spellStart"/>
      <w:r w:rsidRPr="00DC4A25">
        <w:rPr>
          <w:rFonts w:hint="eastAsia"/>
          <w:sz w:val="21"/>
          <w:szCs w:val="21"/>
        </w:rPr>
        <w:t>Matlab</w:t>
      </w:r>
      <w:proofErr w:type="spellEnd"/>
      <w:r w:rsidRPr="00DC4A25">
        <w:rPr>
          <w:rFonts w:hint="eastAsia"/>
          <w:sz w:val="21"/>
          <w:szCs w:val="21"/>
        </w:rPr>
        <w:t>ソースコードとの対応関係の解読</w:t>
      </w:r>
    </w:p>
    <w:p w14:paraId="0BB6B2C3"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改変すべき関数の同定</w:t>
      </w:r>
    </w:p>
    <w:p w14:paraId="7AF49304" w14:textId="77777777" w:rsidR="003A14AA" w:rsidRPr="00DC4A25" w:rsidRDefault="003A14AA" w:rsidP="003A14AA">
      <w:pPr>
        <w:pStyle w:val="a3"/>
        <w:numPr>
          <w:ilvl w:val="2"/>
          <w:numId w:val="1"/>
        </w:numPr>
        <w:ind w:leftChars="0"/>
        <w:jc w:val="left"/>
        <w:rPr>
          <w:sz w:val="21"/>
          <w:szCs w:val="21"/>
        </w:rPr>
      </w:pPr>
      <w:r w:rsidRPr="00DC4A25">
        <w:rPr>
          <w:sz w:val="21"/>
          <w:szCs w:val="21"/>
        </w:rPr>
        <w:t>Nishimoto</w:t>
      </w:r>
      <w:r w:rsidRPr="00DC4A25">
        <w:rPr>
          <w:rFonts w:hint="eastAsia"/>
          <w:sz w:val="21"/>
          <w:szCs w:val="21"/>
        </w:rPr>
        <w:t>の知見を反映した新しい関数への置き換え</w:t>
      </w:r>
    </w:p>
    <w:p w14:paraId="746E02B7" w14:textId="2DE7C161" w:rsidR="00A60A40" w:rsidRPr="00DC4A25" w:rsidRDefault="003A14AA" w:rsidP="0075009E">
      <w:pPr>
        <w:pStyle w:val="a3"/>
        <w:ind w:leftChars="0" w:left="709"/>
        <w:jc w:val="left"/>
        <w:rPr>
          <w:sz w:val="21"/>
          <w:szCs w:val="21"/>
        </w:rPr>
      </w:pPr>
      <w:r w:rsidRPr="00DC4A25">
        <w:rPr>
          <w:rFonts w:hint="eastAsia"/>
          <w:sz w:val="21"/>
          <w:szCs w:val="21"/>
        </w:rPr>
        <w:t>ここで問題になるのは</w:t>
      </w:r>
      <w:r w:rsidRPr="00DC4A25">
        <w:rPr>
          <w:sz w:val="21"/>
          <w:szCs w:val="21"/>
        </w:rPr>
        <w:t>ii</w:t>
      </w:r>
      <w:r w:rsidR="000F3C3B">
        <w:rPr>
          <w:rFonts w:hint="eastAsia"/>
          <w:sz w:val="21"/>
          <w:szCs w:val="21"/>
        </w:rPr>
        <w:t>と</w:t>
      </w:r>
      <w:r w:rsidR="000F3C3B">
        <w:rPr>
          <w:rFonts w:hint="eastAsia"/>
          <w:sz w:val="21"/>
          <w:szCs w:val="21"/>
        </w:rPr>
        <w:t>iii</w:t>
      </w:r>
      <w:r w:rsidR="000F3C3B">
        <w:rPr>
          <w:rFonts w:hint="eastAsia"/>
          <w:sz w:val="21"/>
          <w:szCs w:val="21"/>
        </w:rPr>
        <w:t>である。</w:t>
      </w:r>
      <w:r w:rsidR="000F3C3B">
        <w:rPr>
          <w:rFonts w:hint="eastAsia"/>
          <w:sz w:val="21"/>
          <w:szCs w:val="21"/>
        </w:rPr>
        <w:t>ii</w:t>
      </w:r>
      <w:r w:rsidR="000F3C3B">
        <w:rPr>
          <w:rFonts w:hint="eastAsia"/>
          <w:sz w:val="21"/>
          <w:szCs w:val="21"/>
        </w:rPr>
        <w:t>について、</w:t>
      </w:r>
      <w:r w:rsidRPr="00DC4A25">
        <w:rPr>
          <w:rFonts w:hint="eastAsia"/>
          <w:sz w:val="21"/>
          <w:szCs w:val="21"/>
        </w:rPr>
        <w:t>図として表現されている処理の流れとプログラムソースコードとの対応関係の調査は、プログラム中に記述されているコメントや関数名・変数名から類推するなどしか方法がないという大きな問題があり、その時間的コスト</w:t>
      </w:r>
      <w:r w:rsidR="00CC3605" w:rsidRPr="00DC4A25">
        <w:rPr>
          <w:rFonts w:hint="eastAsia"/>
          <w:sz w:val="21"/>
          <w:szCs w:val="21"/>
        </w:rPr>
        <w:t>は大きく研究活動において決して無視することはできない問題である。</w:t>
      </w:r>
      <w:r w:rsidR="000F3C3B">
        <w:rPr>
          <w:rFonts w:hint="eastAsia"/>
          <w:sz w:val="21"/>
          <w:szCs w:val="21"/>
        </w:rPr>
        <w:t>iii</w:t>
      </w:r>
      <w:r w:rsidR="000F3C3B">
        <w:rPr>
          <w:rFonts w:hint="eastAsia"/>
          <w:sz w:val="21"/>
          <w:szCs w:val="21"/>
        </w:rPr>
        <w:t>について、改変すべき関数は多数存在し、同定するためにはそれぞれの関数について比較検討する必要があり、比較検討のためには評価基準が必要である。</w:t>
      </w:r>
      <w:r w:rsidR="00CC3605" w:rsidRPr="00DC4A25">
        <w:rPr>
          <w:rFonts w:hint="eastAsia"/>
          <w:sz w:val="21"/>
          <w:szCs w:val="21"/>
        </w:rPr>
        <w:t>同様の問題は例えば視覚機能の一つである視覚的注意に関する数理モデル</w:t>
      </w:r>
      <w:r w:rsidR="00CC3605" w:rsidRPr="00DC4A25">
        <w:rPr>
          <w:rFonts w:hint="eastAsia"/>
          <w:sz w:val="21"/>
          <w:szCs w:val="21"/>
        </w:rPr>
        <w:t>Sali</w:t>
      </w:r>
      <w:r w:rsidR="00CC3605" w:rsidRPr="00DC4A25">
        <w:rPr>
          <w:sz w:val="21"/>
          <w:szCs w:val="21"/>
        </w:rPr>
        <w:t>ency model</w:t>
      </w:r>
      <w:r w:rsidR="00CC3605" w:rsidRPr="00DC4A25">
        <w:rPr>
          <w:rFonts w:hint="eastAsia"/>
          <w:sz w:val="21"/>
          <w:szCs w:val="21"/>
        </w:rPr>
        <w:t>の研究においても生じている</w:t>
      </w:r>
      <w:r w:rsidR="00E57FDA" w:rsidRPr="00DC4A25">
        <w:rPr>
          <w:sz w:val="21"/>
          <w:szCs w:val="21"/>
          <w:vertAlign w:val="superscript"/>
        </w:rPr>
        <w:t>3) 4) 5)</w:t>
      </w:r>
      <w:r w:rsidR="00CC3605" w:rsidRPr="00DC4A25">
        <w:rPr>
          <w:rFonts w:hint="eastAsia"/>
          <w:sz w:val="21"/>
          <w:szCs w:val="21"/>
        </w:rPr>
        <w:t>。</w:t>
      </w:r>
    </w:p>
    <w:p w14:paraId="0CDFD40D" w14:textId="1F4B400E" w:rsidR="0075009E" w:rsidRPr="00DC4A25" w:rsidRDefault="00CC3605" w:rsidP="00DC4A25">
      <w:pPr>
        <w:pStyle w:val="a3"/>
        <w:ind w:leftChars="0" w:left="709"/>
        <w:jc w:val="left"/>
        <w:rPr>
          <w:sz w:val="21"/>
          <w:szCs w:val="21"/>
        </w:rPr>
      </w:pPr>
      <w:r w:rsidRPr="00DC4A25">
        <w:rPr>
          <w:rFonts w:hint="eastAsia"/>
          <w:sz w:val="21"/>
          <w:szCs w:val="21"/>
        </w:rPr>
        <w:t>いずれにせよ、視覚は複数の領野と複数種の細胞から構成されており、それに対応する複数の領野</w:t>
      </w:r>
      <w:r w:rsidR="00B221B9" w:rsidRPr="00DC4A25">
        <w:rPr>
          <w:rFonts w:hint="eastAsia"/>
          <w:sz w:val="21"/>
          <w:szCs w:val="21"/>
        </w:rPr>
        <w:t>や細胞モデルは、新しい知見が得られるたびに改変する必要がある</w:t>
      </w:r>
      <w:r w:rsidRPr="00DC4A25">
        <w:rPr>
          <w:rFonts w:hint="eastAsia"/>
          <w:sz w:val="21"/>
          <w:szCs w:val="21"/>
        </w:rPr>
        <w:t>が、これまでの</w:t>
      </w:r>
      <w:proofErr w:type="spellStart"/>
      <w:r w:rsidRPr="00DC4A25">
        <w:rPr>
          <w:sz w:val="21"/>
          <w:szCs w:val="21"/>
        </w:rPr>
        <w:t>i~iv</w:t>
      </w:r>
      <w:proofErr w:type="spellEnd"/>
      <w:r w:rsidRPr="00DC4A25">
        <w:rPr>
          <w:rFonts w:hint="eastAsia"/>
          <w:sz w:val="21"/>
          <w:szCs w:val="21"/>
        </w:rPr>
        <w:t>までの手段では</w:t>
      </w:r>
      <w:r w:rsidR="00B221B9" w:rsidRPr="00DC4A25">
        <w:rPr>
          <w:rFonts w:hint="eastAsia"/>
          <w:sz w:val="21"/>
          <w:szCs w:val="21"/>
        </w:rPr>
        <w:t>著しく</w:t>
      </w:r>
      <w:r w:rsidRPr="00DC4A25">
        <w:rPr>
          <w:rFonts w:hint="eastAsia"/>
          <w:sz w:val="21"/>
          <w:szCs w:val="21"/>
        </w:rPr>
        <w:t>生産性が悪い。もし、図とプログラムを一対一で対応可能と</w:t>
      </w:r>
      <w:r w:rsidR="000F3C3B">
        <w:rPr>
          <w:rFonts w:hint="eastAsia"/>
          <w:sz w:val="21"/>
          <w:szCs w:val="21"/>
        </w:rPr>
        <w:t>し、プログラム</w:t>
      </w:r>
      <w:r w:rsidR="000F3C3B">
        <w:rPr>
          <w:rFonts w:hint="eastAsia"/>
          <w:sz w:val="21"/>
          <w:szCs w:val="21"/>
        </w:rPr>
        <w:t>(</w:t>
      </w:r>
      <w:r w:rsidR="000F3C3B">
        <w:rPr>
          <w:rFonts w:hint="eastAsia"/>
          <w:sz w:val="21"/>
          <w:szCs w:val="21"/>
        </w:rPr>
        <w:t>数式</w:t>
      </w:r>
      <w:r w:rsidR="000F3C3B">
        <w:rPr>
          <w:rFonts w:hint="eastAsia"/>
          <w:sz w:val="21"/>
          <w:szCs w:val="21"/>
        </w:rPr>
        <w:t>)</w:t>
      </w:r>
      <w:r w:rsidR="000F3C3B">
        <w:rPr>
          <w:rFonts w:hint="eastAsia"/>
          <w:sz w:val="21"/>
          <w:szCs w:val="21"/>
        </w:rPr>
        <w:t>の評価システムをも組み込んだ</w:t>
      </w:r>
      <w:r w:rsidRPr="00DC4A25">
        <w:rPr>
          <w:rFonts w:hint="eastAsia"/>
          <w:sz w:val="21"/>
          <w:szCs w:val="21"/>
        </w:rPr>
        <w:t>「数理モデル構築のフレームワーク」を構築することができれば、前述した大きな問題</w:t>
      </w:r>
      <w:r w:rsidRPr="00DC4A25">
        <w:rPr>
          <w:sz w:val="21"/>
          <w:szCs w:val="21"/>
        </w:rPr>
        <w:t>ii</w:t>
      </w:r>
      <w:r w:rsidR="000F3C3B">
        <w:rPr>
          <w:rFonts w:hint="eastAsia"/>
          <w:sz w:val="21"/>
          <w:szCs w:val="21"/>
        </w:rPr>
        <w:t>と</w:t>
      </w:r>
      <w:r w:rsidR="000F3C3B">
        <w:rPr>
          <w:rFonts w:hint="eastAsia"/>
          <w:sz w:val="21"/>
          <w:szCs w:val="21"/>
        </w:rPr>
        <w:t>iii</w:t>
      </w:r>
      <w:r w:rsidRPr="00DC4A25">
        <w:rPr>
          <w:rFonts w:hint="eastAsia"/>
          <w:sz w:val="21"/>
          <w:szCs w:val="21"/>
        </w:rPr>
        <w:t>を</w:t>
      </w:r>
      <w:r w:rsidR="000F3C3B">
        <w:rPr>
          <w:rFonts w:hint="eastAsia"/>
          <w:sz w:val="21"/>
          <w:szCs w:val="21"/>
        </w:rPr>
        <w:t>同時に</w:t>
      </w:r>
      <w:r w:rsidRPr="00DC4A25">
        <w:rPr>
          <w:rFonts w:hint="eastAsia"/>
          <w:sz w:val="21"/>
          <w:szCs w:val="21"/>
        </w:rPr>
        <w:t>解決</w:t>
      </w:r>
      <w:r w:rsidR="000F3C3B">
        <w:rPr>
          <w:rFonts w:hint="eastAsia"/>
          <w:sz w:val="21"/>
          <w:szCs w:val="21"/>
        </w:rPr>
        <w:t>することが</w:t>
      </w:r>
      <w:r w:rsidRPr="00DC4A25">
        <w:rPr>
          <w:rFonts w:hint="eastAsia"/>
          <w:sz w:val="21"/>
          <w:szCs w:val="21"/>
        </w:rPr>
        <w:t>でき、数理モデル研究の建設的な議論と検証に大きく貢献できると思われる。</w:t>
      </w:r>
    </w:p>
    <w:p w14:paraId="3A2D2C6F"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目的</w:t>
      </w:r>
    </w:p>
    <w:p w14:paraId="49FF1607" w14:textId="0194F987" w:rsidR="007348E9" w:rsidRPr="007348E9" w:rsidRDefault="00CC3605" w:rsidP="007348E9">
      <w:pPr>
        <w:pStyle w:val="a3"/>
        <w:ind w:leftChars="0" w:left="709"/>
        <w:jc w:val="left"/>
        <w:rPr>
          <w:sz w:val="21"/>
          <w:szCs w:val="21"/>
        </w:rPr>
      </w:pPr>
      <w:r w:rsidRPr="00DC4A25">
        <w:rPr>
          <w:rFonts w:hint="eastAsia"/>
          <w:sz w:val="21"/>
          <w:szCs w:val="21"/>
        </w:rPr>
        <w:t>そこで本研究の目的は、これまでに行われてきた数理モデル構築の新たなフレームワークの構築を目的と</w:t>
      </w:r>
      <w:r w:rsidR="00B221B9" w:rsidRPr="00DC4A25">
        <w:rPr>
          <w:rFonts w:hint="eastAsia"/>
          <w:sz w:val="21"/>
          <w:szCs w:val="21"/>
        </w:rPr>
        <w:t>する。具体的にはこれまでの</w:t>
      </w:r>
      <w:r w:rsidRPr="00DC4A25">
        <w:rPr>
          <w:rFonts w:hint="eastAsia"/>
          <w:sz w:val="21"/>
          <w:szCs w:val="21"/>
        </w:rPr>
        <w:t>図としての数理モデルから具体的な数式や処理を</w:t>
      </w:r>
      <w:r w:rsidR="00F60E29" w:rsidRPr="00DC4A25">
        <w:rPr>
          <w:rFonts w:hint="eastAsia"/>
          <w:sz w:val="21"/>
          <w:szCs w:val="21"/>
        </w:rPr>
        <w:t>考えて作成し、実際のプログラムソースコードを作成する一方向の実現手法だけではなく、図としての数理モデルと具体的な数式や処理と</w:t>
      </w:r>
      <w:r w:rsidR="001300A3" w:rsidRPr="00DC4A25">
        <w:rPr>
          <w:rFonts w:hint="eastAsia"/>
          <w:sz w:val="21"/>
          <w:szCs w:val="21"/>
        </w:rPr>
        <w:t>実際のプ</w:t>
      </w:r>
      <w:r w:rsidR="001300A3" w:rsidRPr="00DC4A25">
        <w:rPr>
          <w:rFonts w:hint="eastAsia"/>
          <w:sz w:val="21"/>
          <w:szCs w:val="21"/>
        </w:rPr>
        <w:lastRenderedPageBreak/>
        <w:t>ログラムソースコードが双方向な対応付けが可能</w:t>
      </w:r>
      <w:r w:rsidR="004B1784">
        <w:rPr>
          <w:rFonts w:hint="eastAsia"/>
          <w:sz w:val="21"/>
          <w:szCs w:val="21"/>
        </w:rPr>
        <w:t>であり、一部数式を変更・修正した場合の比較検討</w:t>
      </w:r>
      <w:r w:rsidR="0057232C">
        <w:rPr>
          <w:rFonts w:hint="eastAsia"/>
          <w:sz w:val="21"/>
          <w:szCs w:val="21"/>
        </w:rPr>
        <w:t>も可能な</w:t>
      </w:r>
      <w:r w:rsidR="00F60E29" w:rsidRPr="00DC4A25">
        <w:rPr>
          <w:rFonts w:hint="eastAsia"/>
          <w:sz w:val="21"/>
          <w:szCs w:val="21"/>
        </w:rPr>
        <w:t>脳数理モデル構築用のフレームワークの提案を行う。</w:t>
      </w:r>
    </w:p>
    <w:p w14:paraId="14D87D57" w14:textId="50FD4905" w:rsidR="007348E9" w:rsidRDefault="00A409D1" w:rsidP="00DF51FF">
      <w:pPr>
        <w:keepNext/>
        <w:jc w:val="center"/>
        <w:rPr>
          <w:sz w:val="21"/>
          <w:szCs w:val="21"/>
        </w:rPr>
      </w:pPr>
      <w:r w:rsidRPr="00A409D1">
        <w:rPr>
          <w:noProof/>
        </w:rPr>
        <w:drawing>
          <wp:inline distT="0" distB="0" distL="0" distR="0" wp14:anchorId="1AEB025C" wp14:editId="5853C5B3">
            <wp:extent cx="3886835" cy="3205478"/>
            <wp:effectExtent l="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599" cy="3206108"/>
                    </a:xfrm>
                    <a:prstGeom prst="rect">
                      <a:avLst/>
                    </a:prstGeom>
                    <a:noFill/>
                    <a:ln>
                      <a:noFill/>
                    </a:ln>
                  </pic:spPr>
                </pic:pic>
              </a:graphicData>
            </a:graphic>
          </wp:inline>
        </w:drawing>
      </w:r>
    </w:p>
    <w:p w14:paraId="7E30E922" w14:textId="29E60DFB" w:rsidR="00A409D1" w:rsidRDefault="00A409D1" w:rsidP="007348E9">
      <w:pPr>
        <w:keepNext/>
        <w:jc w:val="left"/>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14:anchorId="79B31F16" wp14:editId="27C50DE5">
                <wp:simplePos x="0" y="0"/>
                <wp:positionH relativeFrom="column">
                  <wp:posOffset>2171700</wp:posOffset>
                </wp:positionH>
                <wp:positionV relativeFrom="paragraph">
                  <wp:posOffset>0</wp:posOffset>
                </wp:positionV>
                <wp:extent cx="800100" cy="381000"/>
                <wp:effectExtent l="76200" t="25400" r="0" b="101600"/>
                <wp:wrapThrough wrapText="bothSides">
                  <wp:wrapPolygon edited="0">
                    <wp:start x="4114" y="-1440"/>
                    <wp:lineTo x="-2057" y="0"/>
                    <wp:lineTo x="-2057" y="18720"/>
                    <wp:lineTo x="8914" y="25920"/>
                    <wp:lineTo x="13029" y="25920"/>
                    <wp:lineTo x="19200" y="23040"/>
                    <wp:lineTo x="20571" y="10080"/>
                    <wp:lineTo x="17829" y="-1440"/>
                    <wp:lineTo x="4114" y="-1440"/>
                  </wp:wrapPolygon>
                </wp:wrapThrough>
                <wp:docPr id="21" name="下矢印 21"/>
                <wp:cNvGraphicFramePr/>
                <a:graphic xmlns:a="http://schemas.openxmlformats.org/drawingml/2006/main">
                  <a:graphicData uri="http://schemas.microsoft.com/office/word/2010/wordprocessingShape">
                    <wps:wsp>
                      <wps:cNvSpPr/>
                      <wps:spPr>
                        <a:xfrm>
                          <a:off x="0" y="0"/>
                          <a:ext cx="800100" cy="381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1" o:spid="_x0000_s1026" type="#_x0000_t67" style="position:absolute;left:0;text-align:left;margin-left:171pt;margin-top:0;width:63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" adj="10800" fillcolor="#4f81bd [3204]" strokecolor="#4579b8 [3044]">
                <v:fill color2="#a7bfde [1620]" rotate="t" type="gradient">
                  <o:fill v:ext="view" type="gradientUnscaled"/>
                </v:fill>
                <v:shadow on="t" opacity="22937f" mv:blur="40000f" origin=",.5" offset="0,23000emu"/>
                <w10:wrap type="through"/>
              </v:shape>
            </w:pict>
          </mc:Fallback>
        </mc:AlternateContent>
      </w:r>
    </w:p>
    <w:p w14:paraId="356CADF8" w14:textId="77777777" w:rsidR="00A409D1" w:rsidRDefault="00A409D1" w:rsidP="007348E9">
      <w:pPr>
        <w:keepNext/>
        <w:jc w:val="left"/>
        <w:rPr>
          <w:sz w:val="21"/>
          <w:szCs w:val="21"/>
        </w:rPr>
      </w:pPr>
    </w:p>
    <w:p w14:paraId="4B356731" w14:textId="0279D04C" w:rsidR="007348E9" w:rsidRDefault="00017BCF" w:rsidP="00DF51FF">
      <w:pPr>
        <w:keepNext/>
        <w:jc w:val="center"/>
        <w:rPr>
          <w:sz w:val="21"/>
          <w:szCs w:val="21"/>
        </w:rPr>
      </w:pPr>
      <w:r w:rsidRPr="00017BCF">
        <w:drawing>
          <wp:inline distT="0" distB="0" distL="0" distR="0" wp14:anchorId="2363202C" wp14:editId="5C1DCD74">
            <wp:extent cx="5396230" cy="3384908"/>
            <wp:effectExtent l="0" t="0" r="0" b="0"/>
            <wp:docPr id="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3384908"/>
                    </a:xfrm>
                    <a:prstGeom prst="rect">
                      <a:avLst/>
                    </a:prstGeom>
                    <a:noFill/>
                    <a:ln>
                      <a:noFill/>
                    </a:ln>
                  </pic:spPr>
                </pic:pic>
              </a:graphicData>
            </a:graphic>
          </wp:inline>
        </w:drawing>
      </w:r>
    </w:p>
    <w:p w14:paraId="5AC490A7" w14:textId="77777777" w:rsidR="007348E9" w:rsidRPr="007348E9" w:rsidRDefault="007348E9" w:rsidP="007348E9">
      <w:pPr>
        <w:keepNext/>
        <w:jc w:val="left"/>
        <w:rPr>
          <w:sz w:val="21"/>
          <w:szCs w:val="21"/>
        </w:rPr>
      </w:pPr>
    </w:p>
    <w:p w14:paraId="72A3A136" w14:textId="560A72CD" w:rsidR="0075009E" w:rsidRPr="00DC4A25" w:rsidRDefault="001300A3" w:rsidP="007A3954">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3</w:t>
      </w:r>
      <w:r w:rsidRPr="00DC4A25">
        <w:rPr>
          <w:b w:val="0"/>
        </w:rPr>
        <w:fldChar w:fldCharType="end"/>
      </w:r>
      <w:r w:rsidRPr="00DC4A25">
        <w:rPr>
          <w:b w:val="0"/>
        </w:rPr>
        <w:t xml:space="preserve"> </w:t>
      </w:r>
      <w:r w:rsidRPr="00DC4A25">
        <w:rPr>
          <w:rFonts w:hint="eastAsia"/>
          <w:b w:val="0"/>
        </w:rPr>
        <w:t>提案する新しいフレームワーク</w:t>
      </w:r>
    </w:p>
    <w:p w14:paraId="720E6A00" w14:textId="6D272EFD" w:rsidR="0033485C" w:rsidRPr="00DC4A25" w:rsidRDefault="004E0C7D" w:rsidP="0033485C">
      <w:pPr>
        <w:pStyle w:val="a3"/>
        <w:numPr>
          <w:ilvl w:val="0"/>
          <w:numId w:val="1"/>
        </w:numPr>
        <w:ind w:leftChars="0"/>
        <w:jc w:val="left"/>
        <w:rPr>
          <w:sz w:val="21"/>
          <w:szCs w:val="21"/>
        </w:rPr>
      </w:pPr>
      <w:r w:rsidRPr="00DC4A25">
        <w:rPr>
          <w:rFonts w:hint="eastAsia"/>
          <w:sz w:val="21"/>
          <w:szCs w:val="21"/>
        </w:rPr>
        <w:lastRenderedPageBreak/>
        <w:t>類似研究・手段に付いての検討</w:t>
      </w:r>
    </w:p>
    <w:p w14:paraId="6636F986" w14:textId="7CB37E1D" w:rsidR="005D3EC2" w:rsidRPr="00DC4A25" w:rsidRDefault="005D3EC2" w:rsidP="004E0C7D">
      <w:pPr>
        <w:pStyle w:val="a3"/>
        <w:ind w:leftChars="0" w:left="709"/>
        <w:jc w:val="left"/>
        <w:rPr>
          <w:sz w:val="21"/>
          <w:szCs w:val="21"/>
        </w:rPr>
      </w:pPr>
      <w:r w:rsidRPr="00DC4A25">
        <w:rPr>
          <w:rFonts w:hint="eastAsia"/>
          <w:sz w:val="21"/>
          <w:szCs w:val="21"/>
        </w:rPr>
        <w:t>本研究の関連研究として</w:t>
      </w:r>
      <w:r w:rsidR="00BF191E" w:rsidRPr="00DC4A25">
        <w:rPr>
          <w:rFonts w:hint="eastAsia"/>
          <w:sz w:val="21"/>
          <w:szCs w:val="21"/>
        </w:rPr>
        <w:t>類似研究・解決手法として</w:t>
      </w:r>
      <w:r w:rsidR="003B173F">
        <w:rPr>
          <w:rFonts w:hint="eastAsia"/>
          <w:sz w:val="21"/>
          <w:szCs w:val="21"/>
        </w:rPr>
        <w:t>先ずは</w:t>
      </w:r>
      <w:r w:rsidRPr="00DC4A25">
        <w:rPr>
          <w:rFonts w:hint="eastAsia"/>
          <w:sz w:val="21"/>
          <w:szCs w:val="21"/>
        </w:rPr>
        <w:t>ソースコード解析手法の</w:t>
      </w:r>
      <w:r w:rsidR="00F60E29" w:rsidRPr="00DC4A25">
        <w:rPr>
          <w:rFonts w:hint="eastAsia"/>
          <w:sz w:val="21"/>
          <w:szCs w:val="21"/>
        </w:rPr>
        <w:t>調査を行っ</w:t>
      </w:r>
      <w:r w:rsidRPr="00DC4A25">
        <w:rPr>
          <w:rFonts w:hint="eastAsia"/>
          <w:sz w:val="21"/>
          <w:szCs w:val="21"/>
        </w:rPr>
        <w:t>ている。主に</w:t>
      </w:r>
      <w:r w:rsidR="00775F80" w:rsidRPr="00DC4A25">
        <w:rPr>
          <w:rFonts w:hint="eastAsia"/>
          <w:sz w:val="21"/>
          <w:szCs w:val="21"/>
        </w:rPr>
        <w:t>ビジュアルプログラミング</w:t>
      </w:r>
      <w:r w:rsidR="000E06C5" w:rsidRPr="00DC4A25">
        <w:rPr>
          <w:rFonts w:hint="eastAsia"/>
          <w:sz w:val="21"/>
          <w:szCs w:val="21"/>
          <w:vertAlign w:val="superscript"/>
        </w:rPr>
        <w:t>6</w:t>
      </w:r>
      <w:r w:rsidR="00E57FDA" w:rsidRPr="00DC4A25">
        <w:rPr>
          <w:sz w:val="21"/>
          <w:szCs w:val="21"/>
          <w:vertAlign w:val="superscript"/>
        </w:rPr>
        <w:t>)</w:t>
      </w:r>
      <w:r w:rsidR="00E57FDA" w:rsidRPr="00DC4A25">
        <w:rPr>
          <w:rFonts w:hint="eastAsia"/>
          <w:sz w:val="21"/>
          <w:szCs w:val="21"/>
        </w:rPr>
        <w:t>、またはデータフロー</w:t>
      </w:r>
      <w:r w:rsidR="00775F80" w:rsidRPr="00DC4A25">
        <w:rPr>
          <w:rFonts w:hint="eastAsia"/>
          <w:sz w:val="21"/>
          <w:szCs w:val="21"/>
        </w:rPr>
        <w:t>プログラミング</w:t>
      </w:r>
      <w:r w:rsidR="000E06C5" w:rsidRPr="00DC4A25">
        <w:rPr>
          <w:rFonts w:hint="eastAsia"/>
          <w:sz w:val="21"/>
          <w:szCs w:val="21"/>
          <w:vertAlign w:val="superscript"/>
        </w:rPr>
        <w:t>7</w:t>
      </w:r>
      <w:r w:rsidR="00E57FDA" w:rsidRPr="00DC4A25">
        <w:rPr>
          <w:sz w:val="21"/>
          <w:szCs w:val="21"/>
          <w:vertAlign w:val="superscript"/>
        </w:rPr>
        <w:t>)</w:t>
      </w:r>
      <w:r w:rsidR="000E06C5" w:rsidRPr="00DC4A25">
        <w:rPr>
          <w:sz w:val="21"/>
          <w:szCs w:val="21"/>
          <w:vertAlign w:val="superscript"/>
        </w:rPr>
        <w:t xml:space="preserve"> </w:t>
      </w:r>
      <w:r w:rsidR="000E06C5" w:rsidRPr="00DC4A25">
        <w:rPr>
          <w:rFonts w:hint="eastAsia"/>
          <w:sz w:val="21"/>
          <w:szCs w:val="21"/>
          <w:vertAlign w:val="superscript"/>
        </w:rPr>
        <w:t>8</w:t>
      </w:r>
      <w:r w:rsidR="00E57FDA" w:rsidRPr="00DC4A25">
        <w:rPr>
          <w:sz w:val="21"/>
          <w:szCs w:val="21"/>
          <w:vertAlign w:val="superscript"/>
        </w:rPr>
        <w:t>)</w:t>
      </w:r>
      <w:r w:rsidR="00E57FDA" w:rsidRPr="00DC4A25">
        <w:rPr>
          <w:rFonts w:hint="eastAsia"/>
          <w:sz w:val="21"/>
          <w:szCs w:val="21"/>
          <w:vertAlign w:val="superscript"/>
        </w:rPr>
        <w:t xml:space="preserve">　</w:t>
      </w:r>
      <w:r w:rsidR="00E57FDA" w:rsidRPr="00DC4A25">
        <w:rPr>
          <w:rFonts w:hint="eastAsia"/>
          <w:sz w:val="21"/>
          <w:szCs w:val="21"/>
        </w:rPr>
        <w:t>、グラフィカルプログラミング</w:t>
      </w:r>
      <w:r w:rsidR="000E06C5" w:rsidRPr="00DC4A25">
        <w:rPr>
          <w:sz w:val="21"/>
          <w:szCs w:val="21"/>
          <w:vertAlign w:val="superscript"/>
        </w:rPr>
        <w:t xml:space="preserve"> </w:t>
      </w:r>
      <w:r w:rsidR="000E06C5" w:rsidRPr="00DC4A25">
        <w:rPr>
          <w:rFonts w:hint="eastAsia"/>
          <w:sz w:val="21"/>
          <w:szCs w:val="21"/>
          <w:vertAlign w:val="superscript"/>
        </w:rPr>
        <w:t>9</w:t>
      </w:r>
      <w:r w:rsidR="00E57FDA" w:rsidRPr="00DC4A25">
        <w:rPr>
          <w:sz w:val="21"/>
          <w:szCs w:val="21"/>
          <w:vertAlign w:val="superscript"/>
        </w:rPr>
        <w:t>)</w:t>
      </w:r>
      <w:r w:rsidR="00775F80" w:rsidRPr="00DC4A25">
        <w:rPr>
          <w:rFonts w:hint="eastAsia"/>
          <w:sz w:val="21"/>
          <w:szCs w:val="21"/>
        </w:rPr>
        <w:t>と呼ばれる。</w:t>
      </w:r>
    </w:p>
    <w:p w14:paraId="46038A31" w14:textId="14B9556F" w:rsidR="00F60E29" w:rsidRPr="00DC4A25" w:rsidRDefault="00F60E29" w:rsidP="00F60E29">
      <w:pPr>
        <w:pStyle w:val="a3"/>
        <w:numPr>
          <w:ilvl w:val="2"/>
          <w:numId w:val="1"/>
        </w:numPr>
        <w:ind w:leftChars="0"/>
        <w:jc w:val="left"/>
        <w:rPr>
          <w:sz w:val="21"/>
          <w:szCs w:val="21"/>
        </w:rPr>
      </w:pPr>
      <w:r w:rsidRPr="00DC4A25">
        <w:rPr>
          <w:sz w:val="21"/>
          <w:szCs w:val="21"/>
        </w:rPr>
        <w:t>Simulink</w:t>
      </w:r>
    </w:p>
    <w:p w14:paraId="0EE5A03D" w14:textId="0217F8F0" w:rsidR="0075009E" w:rsidRPr="00DC4A25" w:rsidRDefault="0075009E" w:rsidP="0075009E">
      <w:pPr>
        <w:pStyle w:val="a3"/>
        <w:ind w:leftChars="0" w:left="1200"/>
        <w:jc w:val="left"/>
        <w:rPr>
          <w:sz w:val="21"/>
          <w:szCs w:val="21"/>
        </w:rPr>
      </w:pPr>
      <w:proofErr w:type="spellStart"/>
      <w:r w:rsidRPr="00DC4A25">
        <w:rPr>
          <w:rFonts w:hint="eastAsia"/>
          <w:sz w:val="21"/>
          <w:szCs w:val="21"/>
        </w:rPr>
        <w:t>Matlab</w:t>
      </w:r>
      <w:proofErr w:type="spellEnd"/>
      <w:r w:rsidRPr="00DC4A25">
        <w:rPr>
          <w:rFonts w:hint="eastAsia"/>
          <w:sz w:val="21"/>
          <w:szCs w:val="21"/>
        </w:rPr>
        <w:t>と</w:t>
      </w:r>
      <w:r w:rsidR="001D59AD" w:rsidRPr="00DC4A25">
        <w:rPr>
          <w:rFonts w:hint="eastAsia"/>
          <w:sz w:val="21"/>
          <w:szCs w:val="21"/>
        </w:rPr>
        <w:t>共に動作するソフトウェアのため、公開されている数理モデルが</w:t>
      </w:r>
      <w:proofErr w:type="spellStart"/>
      <w:r w:rsidR="001D59AD" w:rsidRPr="00DC4A25">
        <w:rPr>
          <w:rFonts w:hint="eastAsia"/>
          <w:sz w:val="21"/>
          <w:szCs w:val="21"/>
        </w:rPr>
        <w:t>Matlab</w:t>
      </w:r>
      <w:proofErr w:type="spellEnd"/>
      <w:r w:rsidR="001D59AD" w:rsidRPr="00DC4A25">
        <w:rPr>
          <w:rFonts w:hint="eastAsia"/>
          <w:sz w:val="21"/>
          <w:szCs w:val="21"/>
        </w:rPr>
        <w:t>の場合、改良が容易である利点があるがグラフィカルな</w:t>
      </w:r>
      <w:r w:rsidR="001D59AD" w:rsidRPr="00DC4A25">
        <w:rPr>
          <w:rFonts w:hint="eastAsia"/>
          <w:sz w:val="21"/>
          <w:szCs w:val="21"/>
        </w:rPr>
        <w:t>UI</w:t>
      </w:r>
      <w:r w:rsidR="001D59AD" w:rsidRPr="00DC4A25">
        <w:rPr>
          <w:rFonts w:hint="eastAsia"/>
          <w:sz w:val="21"/>
          <w:szCs w:val="21"/>
        </w:rPr>
        <w:t>に表示させる</w:t>
      </w:r>
      <w:r w:rsidR="007A3954" w:rsidRPr="00DC4A25">
        <w:rPr>
          <w:rFonts w:hint="eastAsia"/>
          <w:sz w:val="21"/>
          <w:szCs w:val="21"/>
        </w:rPr>
        <w:t>ための手順が煩雑であり、構築に時間がかかる欠点がある。</w:t>
      </w:r>
    </w:p>
    <w:p w14:paraId="148CEF9E" w14:textId="77777777" w:rsidR="00263A97" w:rsidRPr="00DC4A25" w:rsidRDefault="00F60E29" w:rsidP="00263A97">
      <w:pPr>
        <w:pStyle w:val="a3"/>
        <w:numPr>
          <w:ilvl w:val="2"/>
          <w:numId w:val="1"/>
        </w:numPr>
        <w:ind w:leftChars="0"/>
        <w:jc w:val="left"/>
        <w:rPr>
          <w:sz w:val="21"/>
          <w:szCs w:val="21"/>
        </w:rPr>
      </w:pPr>
      <w:proofErr w:type="spellStart"/>
      <w:r w:rsidRPr="00DC4A25">
        <w:rPr>
          <w:sz w:val="21"/>
          <w:szCs w:val="21"/>
        </w:rPr>
        <w:t>LabView</w:t>
      </w:r>
      <w:proofErr w:type="spellEnd"/>
    </w:p>
    <w:p w14:paraId="23B868C2" w14:textId="6E02B574" w:rsidR="00263A97" w:rsidRDefault="00263A97" w:rsidP="001022E7">
      <w:pPr>
        <w:pStyle w:val="a3"/>
        <w:ind w:leftChars="523" w:left="1255"/>
        <w:jc w:val="left"/>
        <w:rPr>
          <w:rFonts w:ascii="Arial" w:hAnsi="Arial" w:cs="Arial"/>
          <w:color w:val="222222"/>
          <w:sz w:val="21"/>
          <w:szCs w:val="21"/>
          <w:shd w:val="clear" w:color="auto" w:fill="FFFFFF"/>
        </w:rPr>
      </w:pPr>
      <w:r w:rsidRPr="00DC4A25">
        <w:rPr>
          <w:rFonts w:hint="eastAsia"/>
          <w:sz w:val="21"/>
          <w:szCs w:val="21"/>
        </w:rPr>
        <w:t>グラフィカルな</w:t>
      </w:r>
      <w:r w:rsidRPr="00DC4A25">
        <w:rPr>
          <w:rFonts w:hint="eastAsia"/>
          <w:sz w:val="21"/>
          <w:szCs w:val="21"/>
        </w:rPr>
        <w:t>UI</w:t>
      </w:r>
      <w:r w:rsidRPr="00DC4A25">
        <w:rPr>
          <w:rFonts w:hint="eastAsia"/>
          <w:sz w:val="21"/>
          <w:szCs w:val="21"/>
        </w:rPr>
        <w:t>で操作できるため、テキストベースでソースコードを改良するよりも構築が早い利点がある。</w:t>
      </w:r>
      <w:r w:rsidR="007758B2">
        <w:rPr>
          <w:rFonts w:hint="eastAsia"/>
          <w:sz w:val="21"/>
          <w:szCs w:val="21"/>
        </w:rPr>
        <w:t>しかし</w:t>
      </w:r>
      <w:r w:rsidR="007758B2">
        <w:rPr>
          <w:rFonts w:ascii="Arial" w:hAnsi="Arial" w:cs="Arial"/>
          <w:color w:val="222222"/>
          <w:sz w:val="21"/>
          <w:szCs w:val="21"/>
          <w:shd w:val="clear" w:color="auto" w:fill="FFFFFF"/>
        </w:rPr>
        <w:t>視覚データベース</w:t>
      </w:r>
      <w:r w:rsidR="007758B2">
        <w:rPr>
          <w:rFonts w:ascii="Arial" w:hAnsi="Arial" w:cs="Arial"/>
          <w:color w:val="222222"/>
          <w:sz w:val="21"/>
          <w:szCs w:val="21"/>
          <w:shd w:val="clear" w:color="auto" w:fill="FFFFFF"/>
        </w:rPr>
        <w:t xml:space="preserve"> </w:t>
      </w:r>
      <w:proofErr w:type="spellStart"/>
      <w:r w:rsidR="007758B2" w:rsidRPr="00F1057C">
        <w:rPr>
          <w:rFonts w:cs="Arial"/>
          <w:color w:val="222222"/>
          <w:sz w:val="21"/>
          <w:szCs w:val="21"/>
          <w:shd w:val="clear" w:color="auto" w:fill="FFFFFF"/>
        </w:rPr>
        <w:t>Visiome</w:t>
      </w:r>
      <w:proofErr w:type="spellEnd"/>
      <w:r w:rsidR="007758B2">
        <w:rPr>
          <w:rFonts w:ascii="Arial" w:hAnsi="Arial" w:cs="Arial"/>
          <w:color w:val="222222"/>
          <w:sz w:val="21"/>
          <w:szCs w:val="21"/>
          <w:shd w:val="clear" w:color="auto" w:fill="FFFFFF"/>
        </w:rPr>
        <w:t xml:space="preserve"> </w:t>
      </w:r>
      <w:r w:rsidR="007758B2">
        <w:rPr>
          <w:rFonts w:ascii="Arial" w:hAnsi="Arial" w:cs="Arial"/>
          <w:color w:val="222222"/>
          <w:sz w:val="21"/>
          <w:szCs w:val="21"/>
          <w:shd w:val="clear" w:color="auto" w:fill="FFFFFF"/>
        </w:rPr>
        <w:t>に登録されている数理モデルで</w:t>
      </w:r>
      <w:proofErr w:type="spellStart"/>
      <w:r w:rsidR="007758B2" w:rsidRPr="00F1057C">
        <w:rPr>
          <w:rFonts w:cs="Arial"/>
          <w:color w:val="222222"/>
          <w:sz w:val="21"/>
          <w:szCs w:val="21"/>
          <w:shd w:val="clear" w:color="auto" w:fill="FFFFFF"/>
        </w:rPr>
        <w:t>LabView</w:t>
      </w:r>
      <w:proofErr w:type="spellEnd"/>
      <w:r w:rsidR="007758B2">
        <w:rPr>
          <w:rFonts w:ascii="Arial" w:hAnsi="Arial" w:cs="Arial"/>
          <w:color w:val="222222"/>
          <w:sz w:val="21"/>
          <w:szCs w:val="21"/>
          <w:shd w:val="clear" w:color="auto" w:fill="FFFFFF"/>
        </w:rPr>
        <w:t xml:space="preserve"> </w:t>
      </w:r>
      <w:r w:rsidR="007758B2">
        <w:rPr>
          <w:rFonts w:ascii="Arial" w:hAnsi="Arial" w:cs="Arial"/>
          <w:color w:val="222222"/>
          <w:sz w:val="21"/>
          <w:szCs w:val="21"/>
          <w:shd w:val="clear" w:color="auto" w:fill="FFFFFF"/>
        </w:rPr>
        <w:t>実装のものはな</w:t>
      </w:r>
      <w:r w:rsidR="007758B2">
        <w:rPr>
          <w:rFonts w:ascii="Arial" w:hAnsi="Arial" w:cs="Arial" w:hint="eastAsia"/>
          <w:color w:val="222222"/>
          <w:sz w:val="21"/>
          <w:szCs w:val="21"/>
          <w:shd w:val="clear" w:color="auto" w:fill="FFFFFF"/>
        </w:rPr>
        <w:t>く、</w:t>
      </w:r>
      <w:r w:rsidR="007758B2">
        <w:rPr>
          <w:rFonts w:ascii="Arial" w:hAnsi="Arial" w:cs="Arial"/>
          <w:color w:val="222222"/>
          <w:sz w:val="21"/>
          <w:szCs w:val="21"/>
          <w:shd w:val="clear" w:color="auto" w:fill="FFFFFF"/>
        </w:rPr>
        <w:t>過去の資源を生かすことができない</w:t>
      </w:r>
      <w:r w:rsidR="007758B2">
        <w:rPr>
          <w:rFonts w:ascii="Arial" w:hAnsi="Arial" w:cs="Arial" w:hint="eastAsia"/>
          <w:color w:val="222222"/>
          <w:sz w:val="21"/>
          <w:szCs w:val="21"/>
          <w:shd w:val="clear" w:color="auto" w:fill="FFFFFF"/>
        </w:rPr>
        <w:t>欠点がある。</w:t>
      </w:r>
    </w:p>
    <w:p w14:paraId="04DC0C47" w14:textId="6F488D45" w:rsidR="00263A97" w:rsidRDefault="007758B2" w:rsidP="00F1057C">
      <w:pPr>
        <w:ind w:leftChars="236" w:left="566" w:firstLine="5"/>
        <w:jc w:val="left"/>
        <w:rPr>
          <w:sz w:val="21"/>
          <w:szCs w:val="21"/>
        </w:rPr>
      </w:pPr>
      <w:r>
        <w:rPr>
          <w:rFonts w:hint="eastAsia"/>
          <w:sz w:val="21"/>
          <w:szCs w:val="21"/>
        </w:rPr>
        <w:t>新しいフレームワークを提案する</w:t>
      </w:r>
      <w:r w:rsidR="00F1057C">
        <w:rPr>
          <w:rFonts w:hint="eastAsia"/>
          <w:sz w:val="21"/>
          <w:szCs w:val="21"/>
        </w:rPr>
        <w:t>歳、</w:t>
      </w:r>
      <w:r w:rsidR="00F1057C">
        <w:rPr>
          <w:rFonts w:hint="eastAsia"/>
          <w:sz w:val="21"/>
          <w:szCs w:val="21"/>
        </w:rPr>
        <w:t>GUI</w:t>
      </w:r>
      <w:r w:rsidR="00F1057C">
        <w:rPr>
          <w:rFonts w:hint="eastAsia"/>
          <w:sz w:val="21"/>
          <w:szCs w:val="21"/>
        </w:rPr>
        <w:t>はフレームワークの習得や普及には欠かせない要素である。本研究ではフレームワークの実装として</w:t>
      </w:r>
      <w:r w:rsidR="001022E7" w:rsidRPr="007758B2">
        <w:rPr>
          <w:rFonts w:hint="eastAsia"/>
          <w:sz w:val="21"/>
          <w:szCs w:val="21"/>
        </w:rPr>
        <w:t>WEB</w:t>
      </w:r>
      <w:r w:rsidR="001022E7" w:rsidRPr="007758B2">
        <w:rPr>
          <w:rFonts w:hint="eastAsia"/>
          <w:sz w:val="21"/>
          <w:szCs w:val="21"/>
        </w:rPr>
        <w:t>ブラウザベースのアプリケーション</w:t>
      </w:r>
      <w:r w:rsidR="00F1057C">
        <w:rPr>
          <w:rFonts w:hint="eastAsia"/>
          <w:sz w:val="21"/>
          <w:szCs w:val="21"/>
        </w:rPr>
        <w:t>とする。</w:t>
      </w:r>
      <w:r w:rsidR="001022E7" w:rsidRPr="007758B2">
        <w:rPr>
          <w:rFonts w:hint="eastAsia"/>
          <w:sz w:val="21"/>
          <w:szCs w:val="21"/>
        </w:rPr>
        <w:t>WEB</w:t>
      </w:r>
      <w:r w:rsidR="001022E7" w:rsidRPr="007758B2">
        <w:rPr>
          <w:rFonts w:hint="eastAsia"/>
          <w:sz w:val="21"/>
          <w:szCs w:val="21"/>
        </w:rPr>
        <w:t>ブラウザはほぼ全ての</w:t>
      </w:r>
      <w:r w:rsidR="001022E7" w:rsidRPr="007758B2">
        <w:rPr>
          <w:rFonts w:hint="eastAsia"/>
          <w:sz w:val="21"/>
          <w:szCs w:val="21"/>
        </w:rPr>
        <w:t>PC</w:t>
      </w:r>
      <w:r w:rsidR="00835302" w:rsidRPr="007758B2">
        <w:rPr>
          <w:rFonts w:hint="eastAsia"/>
          <w:sz w:val="21"/>
          <w:szCs w:val="21"/>
        </w:rPr>
        <w:t>環境に標準でインストールされており</w:t>
      </w:r>
      <w:r w:rsidR="001022E7" w:rsidRPr="007758B2">
        <w:rPr>
          <w:rFonts w:hint="eastAsia"/>
          <w:sz w:val="21"/>
          <w:szCs w:val="21"/>
        </w:rPr>
        <w:t>、最新のブラウザでは</w:t>
      </w:r>
      <w:r w:rsidR="00F1057C">
        <w:rPr>
          <w:rFonts w:hint="eastAsia"/>
          <w:sz w:val="21"/>
          <w:szCs w:val="21"/>
        </w:rPr>
        <w:t>ユーザーが特段</w:t>
      </w:r>
      <w:r w:rsidR="00835302" w:rsidRPr="007758B2">
        <w:rPr>
          <w:rFonts w:hint="eastAsia"/>
          <w:sz w:val="21"/>
          <w:szCs w:val="21"/>
        </w:rPr>
        <w:t>インストールをしなくても</w:t>
      </w:r>
      <w:r w:rsidR="001022E7" w:rsidRPr="007758B2">
        <w:rPr>
          <w:sz w:val="21"/>
          <w:szCs w:val="21"/>
        </w:rPr>
        <w:t>HTML5,JQuery,Ajax</w:t>
      </w:r>
      <w:r w:rsidR="00835302" w:rsidRPr="007758B2">
        <w:rPr>
          <w:rFonts w:hint="eastAsia"/>
          <w:sz w:val="21"/>
          <w:szCs w:val="21"/>
        </w:rPr>
        <w:t>が動作する環境が</w:t>
      </w:r>
      <w:r w:rsidR="001022E7" w:rsidRPr="007758B2">
        <w:rPr>
          <w:rFonts w:hint="eastAsia"/>
          <w:sz w:val="21"/>
          <w:szCs w:val="21"/>
        </w:rPr>
        <w:t>用意され</w:t>
      </w:r>
      <w:r w:rsidR="00835302" w:rsidRPr="007758B2">
        <w:rPr>
          <w:rFonts w:hint="eastAsia"/>
          <w:sz w:val="21"/>
          <w:szCs w:val="21"/>
        </w:rPr>
        <w:t>ている。ユーザーは新たにソフトウェアをインストールする必要が</w:t>
      </w:r>
      <w:r w:rsidR="001022E7" w:rsidRPr="007758B2">
        <w:rPr>
          <w:rFonts w:hint="eastAsia"/>
          <w:sz w:val="21"/>
          <w:szCs w:val="21"/>
        </w:rPr>
        <w:t>無く</w:t>
      </w:r>
      <w:r w:rsidR="00EA49B5" w:rsidRPr="007758B2">
        <w:rPr>
          <w:rFonts w:hint="eastAsia"/>
          <w:sz w:val="21"/>
          <w:szCs w:val="21"/>
        </w:rPr>
        <w:t>利便性が高い。</w:t>
      </w:r>
      <w:r w:rsidR="00F1057C">
        <w:rPr>
          <w:rFonts w:hint="eastAsia"/>
          <w:sz w:val="21"/>
          <w:szCs w:val="21"/>
        </w:rPr>
        <w:t>また</w:t>
      </w:r>
      <w:r w:rsidR="001022E7" w:rsidRPr="007758B2">
        <w:rPr>
          <w:rFonts w:hint="eastAsia"/>
          <w:sz w:val="21"/>
          <w:szCs w:val="21"/>
        </w:rPr>
        <w:t>OS</w:t>
      </w:r>
      <w:r w:rsidR="001022E7" w:rsidRPr="007758B2">
        <w:rPr>
          <w:rFonts w:hint="eastAsia"/>
          <w:sz w:val="21"/>
          <w:szCs w:val="21"/>
        </w:rPr>
        <w:t>依存にはならず</w:t>
      </w:r>
      <w:r w:rsidR="004E0C7D" w:rsidRPr="007758B2">
        <w:rPr>
          <w:rFonts w:hint="eastAsia"/>
          <w:sz w:val="21"/>
          <w:szCs w:val="21"/>
        </w:rPr>
        <w:t>単一の開発環境で</w:t>
      </w:r>
      <w:r w:rsidR="00EA49B5" w:rsidRPr="007758B2">
        <w:rPr>
          <w:rFonts w:hint="eastAsia"/>
          <w:sz w:val="21"/>
          <w:szCs w:val="21"/>
        </w:rPr>
        <w:t>対応出来るため</w:t>
      </w:r>
      <w:r w:rsidR="00F1057C">
        <w:rPr>
          <w:rFonts w:hint="eastAsia"/>
          <w:sz w:val="21"/>
          <w:szCs w:val="21"/>
        </w:rPr>
        <w:t>開発効率を高める事ができる利点もある。更に</w:t>
      </w:r>
      <w:r w:rsidR="001022E7" w:rsidRPr="007758B2">
        <w:rPr>
          <w:rFonts w:hint="eastAsia"/>
          <w:sz w:val="21"/>
          <w:szCs w:val="21"/>
        </w:rPr>
        <w:t>近年隆盛なタブレットやスマートフォンでも利用が可能なた</w:t>
      </w:r>
      <w:r w:rsidR="00EA49B5" w:rsidRPr="007758B2">
        <w:rPr>
          <w:rFonts w:hint="eastAsia"/>
          <w:sz w:val="21"/>
          <w:szCs w:val="21"/>
        </w:rPr>
        <w:t>め、より直感的な操作感で数理モデルの改良が可能になる。</w:t>
      </w:r>
    </w:p>
    <w:p w14:paraId="4D607C0A" w14:textId="77777777" w:rsidR="00F1057C" w:rsidRPr="007758B2" w:rsidRDefault="00F1057C" w:rsidP="00F1057C">
      <w:pPr>
        <w:ind w:leftChars="236" w:left="566" w:firstLine="5"/>
        <w:jc w:val="left"/>
        <w:rPr>
          <w:sz w:val="21"/>
          <w:szCs w:val="21"/>
        </w:rPr>
      </w:pPr>
    </w:p>
    <w:p w14:paraId="1B4567D8" w14:textId="42139C51" w:rsidR="00263A97" w:rsidRPr="00DC4A25" w:rsidRDefault="00263A97" w:rsidP="00F1057C">
      <w:pPr>
        <w:ind w:leftChars="236" w:left="566"/>
        <w:jc w:val="left"/>
        <w:rPr>
          <w:sz w:val="21"/>
          <w:szCs w:val="21"/>
        </w:rPr>
      </w:pPr>
      <w:r w:rsidRPr="00DC4A25">
        <w:rPr>
          <w:rFonts w:hint="eastAsia"/>
          <w:sz w:val="21"/>
          <w:szCs w:val="21"/>
        </w:rPr>
        <w:t>対象とする数理モデルは</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の数理モデルと</w:t>
      </w:r>
      <w:r w:rsidRPr="00DC4A25">
        <w:rPr>
          <w:rFonts w:hint="eastAsia"/>
          <w:sz w:val="21"/>
          <w:szCs w:val="21"/>
        </w:rPr>
        <w:t>Judd</w:t>
      </w:r>
      <w:r w:rsidRPr="00DC4A25">
        <w:rPr>
          <w:rFonts w:hint="eastAsia"/>
          <w:sz w:val="21"/>
          <w:szCs w:val="21"/>
        </w:rPr>
        <w:t>の数理モデルを対象とする。</w:t>
      </w:r>
    </w:p>
    <w:p w14:paraId="7517DEF7" w14:textId="12A03E0C" w:rsidR="004E0C7D" w:rsidRPr="00DC4A25" w:rsidRDefault="004E0C7D" w:rsidP="00F1057C">
      <w:pPr>
        <w:ind w:leftChars="236" w:left="566"/>
        <w:jc w:val="left"/>
        <w:rPr>
          <w:sz w:val="21"/>
          <w:szCs w:val="21"/>
        </w:rPr>
      </w:pPr>
      <w:proofErr w:type="spellStart"/>
      <w:r w:rsidRPr="00DC4A25">
        <w:rPr>
          <w:rFonts w:hint="eastAsia"/>
          <w:sz w:val="21"/>
          <w:szCs w:val="21"/>
        </w:rPr>
        <w:t>Simoncelli</w:t>
      </w:r>
      <w:proofErr w:type="spellEnd"/>
      <w:r w:rsidRPr="00DC4A25">
        <w:rPr>
          <w:rFonts w:hint="eastAsia"/>
          <w:sz w:val="21"/>
          <w:szCs w:val="21"/>
        </w:rPr>
        <w:t xml:space="preserve"> </w:t>
      </w:r>
      <w:r w:rsidRPr="00DC4A25">
        <w:rPr>
          <w:rFonts w:hint="eastAsia"/>
          <w:sz w:val="21"/>
          <w:szCs w:val="21"/>
        </w:rPr>
        <w:t>＆</w:t>
      </w:r>
      <w:proofErr w:type="spellStart"/>
      <w:r w:rsidRPr="00DC4A25">
        <w:rPr>
          <w:rFonts w:hint="eastAsia"/>
          <w:sz w:val="21"/>
          <w:szCs w:val="21"/>
        </w:rPr>
        <w:t>Heeger</w:t>
      </w:r>
      <w:proofErr w:type="spellEnd"/>
      <w:r w:rsidRPr="00DC4A25">
        <w:rPr>
          <w:rFonts w:hint="eastAsia"/>
          <w:sz w:val="21"/>
          <w:szCs w:val="21"/>
        </w:rPr>
        <w:t>数理モデルは直列的な処理が続き、</w:t>
      </w:r>
      <w:r w:rsidRPr="00DC4A25">
        <w:rPr>
          <w:rFonts w:hint="eastAsia"/>
          <w:sz w:val="21"/>
          <w:szCs w:val="21"/>
        </w:rPr>
        <w:t>Judd</w:t>
      </w:r>
      <w:r w:rsidR="00BF191E" w:rsidRPr="00DC4A25">
        <w:rPr>
          <w:rFonts w:hint="eastAsia"/>
          <w:sz w:val="21"/>
          <w:szCs w:val="21"/>
        </w:rPr>
        <w:t>数理モデルは並列的な処理を行う数理モデルであり、先ずはこの</w:t>
      </w:r>
      <w:r w:rsidR="00BF191E" w:rsidRPr="00DC4A25">
        <w:rPr>
          <w:rFonts w:hint="eastAsia"/>
          <w:sz w:val="21"/>
          <w:szCs w:val="21"/>
        </w:rPr>
        <w:t>2</w:t>
      </w:r>
      <w:r w:rsidR="00BF191E" w:rsidRPr="00DC4A25">
        <w:rPr>
          <w:rFonts w:hint="eastAsia"/>
          <w:sz w:val="21"/>
          <w:szCs w:val="21"/>
        </w:rPr>
        <w:t>つのパターンに限定して提案した双方向の変換が可能な環境の開発を行う。</w:t>
      </w:r>
    </w:p>
    <w:p w14:paraId="077D2A29" w14:textId="77777777" w:rsidR="00BF191E" w:rsidRPr="00DC4A25" w:rsidRDefault="00BF191E" w:rsidP="00BF191E">
      <w:pPr>
        <w:keepNext/>
        <w:jc w:val="left"/>
        <w:rPr>
          <w:sz w:val="21"/>
          <w:szCs w:val="21"/>
        </w:rPr>
      </w:pPr>
      <w:r w:rsidRPr="00DC4A25">
        <w:rPr>
          <w:noProof/>
          <w:sz w:val="21"/>
          <w:szCs w:val="21"/>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4</w:t>
      </w:r>
      <w:r w:rsidRPr="00DC4A25">
        <w:rPr>
          <w:b w:val="0"/>
        </w:rPr>
        <w:fldChar w:fldCharType="end"/>
      </w:r>
      <w:r w:rsidRPr="00DC4A25">
        <w:rPr>
          <w:b w:val="0"/>
        </w:rPr>
        <w:t xml:space="preserve"> </w:t>
      </w:r>
      <w:r w:rsidRPr="00DC4A25">
        <w:rPr>
          <w:rFonts w:hint="eastAsia"/>
          <w:b w:val="0"/>
        </w:rPr>
        <w:t>並列的な処理</w:t>
      </w:r>
    </w:p>
    <w:p w14:paraId="0560AD77" w14:textId="56187F64" w:rsidR="00263A97" w:rsidRPr="00DC4A25" w:rsidRDefault="00263A97" w:rsidP="00263A97">
      <w:pPr>
        <w:jc w:val="left"/>
        <w:rPr>
          <w:sz w:val="21"/>
          <w:szCs w:val="21"/>
        </w:rPr>
      </w:pPr>
    </w:p>
    <w:p w14:paraId="07B213E7" w14:textId="77777777" w:rsidR="00BF191E" w:rsidRPr="00DC4A25" w:rsidRDefault="00BF191E" w:rsidP="00BF191E">
      <w:pPr>
        <w:keepNext/>
        <w:jc w:val="left"/>
        <w:rPr>
          <w:sz w:val="21"/>
          <w:szCs w:val="21"/>
        </w:rPr>
      </w:pPr>
      <w:r w:rsidRPr="00DC4A25">
        <w:rPr>
          <w:noProof/>
          <w:sz w:val="21"/>
          <w:szCs w:val="21"/>
        </w:rPr>
        <w:lastRenderedPageBreak/>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5</w:t>
      </w:r>
      <w:r w:rsidRPr="00DC4A25">
        <w:rPr>
          <w:b w:val="0"/>
        </w:rPr>
        <w:fldChar w:fldCharType="end"/>
      </w:r>
      <w:r w:rsidRPr="00DC4A25">
        <w:rPr>
          <w:b w:val="0"/>
        </w:rPr>
        <w:t xml:space="preserve"> </w:t>
      </w:r>
      <w:r w:rsidRPr="00DC4A25">
        <w:rPr>
          <w:rFonts w:hint="eastAsia"/>
          <w:b w:val="0"/>
        </w:rPr>
        <w:t>並列的な処理</w:t>
      </w:r>
    </w:p>
    <w:p w14:paraId="2E056D60" w14:textId="77777777" w:rsidR="0033485C" w:rsidRPr="00DC4A25" w:rsidRDefault="0033485C" w:rsidP="0033485C">
      <w:pPr>
        <w:pStyle w:val="a3"/>
        <w:numPr>
          <w:ilvl w:val="0"/>
          <w:numId w:val="1"/>
        </w:numPr>
        <w:ind w:leftChars="0"/>
        <w:jc w:val="left"/>
        <w:rPr>
          <w:rFonts w:asciiTheme="minorEastAsia" w:hAnsiTheme="minorEastAsia"/>
          <w:sz w:val="21"/>
          <w:szCs w:val="21"/>
        </w:rPr>
      </w:pPr>
      <w:r w:rsidRPr="00DC4A25">
        <w:rPr>
          <w:rFonts w:hint="eastAsia"/>
          <w:sz w:val="21"/>
          <w:szCs w:val="21"/>
        </w:rPr>
        <w:t>現在までの結果</w:t>
      </w:r>
    </w:p>
    <w:p w14:paraId="03234B65" w14:textId="7C101D18" w:rsidR="005F22F7" w:rsidRPr="00DC4A25" w:rsidRDefault="00743662" w:rsidP="008D6F77">
      <w:pPr>
        <w:pStyle w:val="a3"/>
        <w:ind w:leftChars="0" w:left="480"/>
        <w:jc w:val="left"/>
        <w:rPr>
          <w:rFonts w:asciiTheme="minorEastAsia" w:hAnsiTheme="minorEastAsia"/>
          <w:sz w:val="21"/>
          <w:szCs w:val="21"/>
        </w:rPr>
      </w:pPr>
      <w:r w:rsidRPr="00DC4A25">
        <w:rPr>
          <w:rFonts w:asciiTheme="minorEastAsia" w:hAnsiTheme="minorEastAsia" w:hint="eastAsia"/>
          <w:sz w:val="21"/>
          <w:szCs w:val="21"/>
        </w:rPr>
        <w:t>テキストベースのソースコードの字句解析は</w:t>
      </w:r>
      <w:r w:rsidR="005F22F7" w:rsidRPr="00DC4A25">
        <w:rPr>
          <w:rFonts w:asciiTheme="minorEastAsia" w:hAnsiTheme="minorEastAsia" w:hint="eastAsia"/>
          <w:sz w:val="21"/>
          <w:szCs w:val="21"/>
        </w:rPr>
        <w:t>DOM APIで</w:t>
      </w:r>
      <w:r w:rsidRPr="00DC4A25">
        <w:rPr>
          <w:rFonts w:asciiTheme="minorEastAsia" w:hAnsiTheme="minorEastAsia" w:hint="eastAsia"/>
          <w:sz w:val="21"/>
          <w:szCs w:val="21"/>
        </w:rPr>
        <w:t>パース処理を行いやすい</w:t>
      </w:r>
      <w:r w:rsidRPr="00F1057C">
        <w:rPr>
          <w:sz w:val="21"/>
          <w:szCs w:val="21"/>
        </w:rPr>
        <w:t>Key-Value</w:t>
      </w:r>
      <w:r w:rsidRPr="00DC4A25">
        <w:rPr>
          <w:rFonts w:asciiTheme="minorEastAsia" w:hAnsiTheme="minorEastAsia" w:hint="eastAsia"/>
          <w:sz w:val="21"/>
          <w:szCs w:val="21"/>
        </w:rPr>
        <w:t>形式の</w:t>
      </w:r>
      <w:r w:rsidRPr="00F1057C">
        <w:rPr>
          <w:sz w:val="21"/>
          <w:szCs w:val="21"/>
        </w:rPr>
        <w:t>JSON</w:t>
      </w:r>
      <w:r w:rsidRPr="00DC4A25">
        <w:rPr>
          <w:rFonts w:asciiTheme="minorEastAsia" w:hAnsiTheme="minorEastAsia" w:hint="eastAsia"/>
          <w:sz w:val="21"/>
          <w:szCs w:val="21"/>
        </w:rPr>
        <w:t>とし、</w:t>
      </w:r>
      <w:proofErr w:type="spellStart"/>
      <w:r w:rsidR="005F22F7" w:rsidRPr="00F1057C">
        <w:rPr>
          <w:sz w:val="21"/>
          <w:szCs w:val="21"/>
        </w:rPr>
        <w:t>JQuery,Ajax</w:t>
      </w:r>
      <w:proofErr w:type="spellEnd"/>
      <w:r w:rsidR="005F22F7" w:rsidRPr="00DC4A25">
        <w:rPr>
          <w:rFonts w:asciiTheme="minorEastAsia" w:hAnsiTheme="minorEastAsia" w:hint="eastAsia"/>
          <w:sz w:val="21"/>
          <w:szCs w:val="21"/>
        </w:rPr>
        <w:t>でテキストファイルのパース方法を調査検討している。同時に</w:t>
      </w:r>
      <w:proofErr w:type="spellStart"/>
      <w:r w:rsidRPr="00F1057C">
        <w:rPr>
          <w:sz w:val="21"/>
          <w:szCs w:val="21"/>
        </w:rPr>
        <w:t>JQuery,Ajax</w:t>
      </w:r>
      <w:proofErr w:type="spellEnd"/>
      <w:r w:rsidRPr="00DC4A25">
        <w:rPr>
          <w:rFonts w:asciiTheme="minorEastAsia" w:hAnsiTheme="minorEastAsia" w:hint="eastAsia"/>
          <w:sz w:val="21"/>
          <w:szCs w:val="21"/>
        </w:rPr>
        <w:t>の機能を利用してブラウザに表示する</w:t>
      </w:r>
      <w:r w:rsidR="00AB48B0" w:rsidRPr="00DC4A25">
        <w:rPr>
          <w:rFonts w:asciiTheme="minorEastAsia" w:hAnsiTheme="minorEastAsia" w:hint="eastAsia"/>
          <w:sz w:val="21"/>
          <w:szCs w:val="21"/>
        </w:rPr>
        <w:t>機能の</w:t>
      </w:r>
      <w:r w:rsidR="005F22F7" w:rsidRPr="00DC4A25">
        <w:rPr>
          <w:rFonts w:asciiTheme="minorEastAsia" w:hAnsiTheme="minorEastAsia" w:hint="eastAsia"/>
          <w:sz w:val="21"/>
          <w:szCs w:val="21"/>
        </w:rPr>
        <w:t>調査検討も</w:t>
      </w:r>
      <w:r w:rsidRPr="00DC4A25">
        <w:rPr>
          <w:rFonts w:asciiTheme="minorEastAsia" w:hAnsiTheme="minorEastAsia" w:hint="eastAsia"/>
          <w:sz w:val="21"/>
          <w:szCs w:val="21"/>
        </w:rPr>
        <w:t>行っている。</w:t>
      </w:r>
    </w:p>
    <w:p w14:paraId="2141BA98" w14:textId="3FAA2AFC" w:rsidR="0033485C" w:rsidRPr="00DC4A25" w:rsidRDefault="0033485C" w:rsidP="0033485C">
      <w:pPr>
        <w:pStyle w:val="a3"/>
        <w:numPr>
          <w:ilvl w:val="0"/>
          <w:numId w:val="1"/>
        </w:numPr>
        <w:ind w:leftChars="0"/>
        <w:jc w:val="left"/>
        <w:rPr>
          <w:sz w:val="21"/>
          <w:szCs w:val="21"/>
        </w:rPr>
      </w:pPr>
      <w:r w:rsidRPr="00DC4A25">
        <w:rPr>
          <w:rFonts w:hint="eastAsia"/>
          <w:sz w:val="21"/>
          <w:szCs w:val="21"/>
        </w:rPr>
        <w:t>考察</w:t>
      </w:r>
      <w:r w:rsidR="00902A49">
        <w:rPr>
          <w:rFonts w:hint="eastAsia"/>
          <w:sz w:val="21"/>
          <w:szCs w:val="21"/>
        </w:rPr>
        <w:t>と今後の予定</w:t>
      </w:r>
    </w:p>
    <w:p w14:paraId="11391F87" w14:textId="5BDFAAEC" w:rsidR="008D6F77" w:rsidRDefault="00F1057C" w:rsidP="008D6F77">
      <w:pPr>
        <w:pStyle w:val="a3"/>
        <w:ind w:leftChars="0" w:left="480"/>
        <w:jc w:val="left"/>
        <w:rPr>
          <w:sz w:val="21"/>
          <w:szCs w:val="21"/>
        </w:rPr>
      </w:pPr>
      <w:r>
        <w:rPr>
          <w:rFonts w:hint="eastAsia"/>
          <w:sz w:val="21"/>
          <w:szCs w:val="21"/>
        </w:rPr>
        <w:t>2014</w:t>
      </w:r>
      <w:r>
        <w:rPr>
          <w:rFonts w:hint="eastAsia"/>
          <w:sz w:val="21"/>
          <w:szCs w:val="21"/>
        </w:rPr>
        <w:t>年</w:t>
      </w:r>
      <w:r>
        <w:rPr>
          <w:rFonts w:hint="eastAsia"/>
          <w:sz w:val="21"/>
          <w:szCs w:val="21"/>
        </w:rPr>
        <w:t>10</w:t>
      </w:r>
      <w:r>
        <w:rPr>
          <w:rFonts w:hint="eastAsia"/>
          <w:sz w:val="21"/>
          <w:szCs w:val="21"/>
        </w:rPr>
        <w:t>月</w:t>
      </w:r>
      <w:r>
        <w:rPr>
          <w:rFonts w:hint="eastAsia"/>
          <w:sz w:val="21"/>
          <w:szCs w:val="21"/>
        </w:rPr>
        <w:t>28</w:t>
      </w:r>
      <w:r>
        <w:rPr>
          <w:rFonts w:hint="eastAsia"/>
          <w:sz w:val="21"/>
          <w:szCs w:val="21"/>
        </w:rPr>
        <w:t>日（米国時間）に</w:t>
      </w:r>
      <w:r>
        <w:rPr>
          <w:rFonts w:hint="eastAsia"/>
          <w:sz w:val="21"/>
          <w:szCs w:val="21"/>
        </w:rPr>
        <w:t>WEB</w:t>
      </w:r>
      <w:r>
        <w:rPr>
          <w:rFonts w:hint="eastAsia"/>
          <w:sz w:val="21"/>
          <w:szCs w:val="21"/>
        </w:rPr>
        <w:t>標準化団体</w:t>
      </w:r>
      <w:r>
        <w:rPr>
          <w:rFonts w:hint="eastAsia"/>
          <w:sz w:val="21"/>
          <w:szCs w:val="21"/>
        </w:rPr>
        <w:t>W3C</w:t>
      </w:r>
      <w:r>
        <w:rPr>
          <w:rFonts w:hint="eastAsia"/>
          <w:sz w:val="21"/>
          <w:szCs w:val="21"/>
        </w:rPr>
        <w:t>により</w:t>
      </w:r>
      <w:r w:rsidR="008D6F77" w:rsidRPr="00DC4A25">
        <w:rPr>
          <w:rFonts w:hint="eastAsia"/>
          <w:sz w:val="21"/>
          <w:szCs w:val="21"/>
        </w:rPr>
        <w:t>HTML5</w:t>
      </w:r>
      <w:r>
        <w:rPr>
          <w:rFonts w:hint="eastAsia"/>
          <w:sz w:val="21"/>
          <w:szCs w:val="21"/>
        </w:rPr>
        <w:t>は正式に勧告された</w:t>
      </w:r>
      <w:r>
        <w:rPr>
          <w:rFonts w:hint="eastAsia"/>
          <w:sz w:val="21"/>
          <w:szCs w:val="21"/>
          <w:vertAlign w:val="superscript"/>
        </w:rPr>
        <w:t>10)</w:t>
      </w:r>
      <w:r>
        <w:rPr>
          <w:rFonts w:hint="eastAsia"/>
          <w:sz w:val="21"/>
          <w:szCs w:val="21"/>
        </w:rPr>
        <w:t>。</w:t>
      </w:r>
      <w:r w:rsidR="00902A49">
        <w:rPr>
          <w:rFonts w:hint="eastAsia"/>
          <w:sz w:val="21"/>
          <w:szCs w:val="21"/>
        </w:rPr>
        <w:t>HTML5</w:t>
      </w:r>
      <w:r w:rsidR="00902A49">
        <w:rPr>
          <w:rFonts w:hint="eastAsia"/>
          <w:sz w:val="21"/>
          <w:szCs w:val="21"/>
        </w:rPr>
        <w:t>で新たに</w:t>
      </w:r>
      <w:r w:rsidR="008D6F77" w:rsidRPr="00DC4A25">
        <w:rPr>
          <w:rFonts w:hint="eastAsia"/>
          <w:sz w:val="21"/>
          <w:szCs w:val="21"/>
        </w:rPr>
        <w:t>実装されたドラッグアンドドロップとローカルストレージ機能を利用することでサーバーにファイルをアップロードすることなくローカル</w:t>
      </w:r>
      <w:r w:rsidR="008D6F77" w:rsidRPr="00DC4A25">
        <w:rPr>
          <w:rFonts w:hint="eastAsia"/>
          <w:sz w:val="21"/>
          <w:szCs w:val="21"/>
        </w:rPr>
        <w:t>PC</w:t>
      </w:r>
      <w:r w:rsidR="008D6F77" w:rsidRPr="00DC4A25">
        <w:rPr>
          <w:rFonts w:hint="eastAsia"/>
          <w:sz w:val="21"/>
          <w:szCs w:val="21"/>
        </w:rPr>
        <w:t>で完結する環境が構築できれば</w:t>
      </w:r>
      <w:r w:rsidR="00902A49">
        <w:rPr>
          <w:rFonts w:hint="eastAsia"/>
          <w:sz w:val="21"/>
          <w:szCs w:val="21"/>
        </w:rPr>
        <w:t>セキュリティ対策としても外部へのソースコード漏洩の危険性が限りなく低くなり有効だと思われる。各主要ブラウザも勧告を受けたことで動作の差異が少なくなり</w:t>
      </w:r>
      <w:r w:rsidR="008D6F77" w:rsidRPr="00DC4A25">
        <w:rPr>
          <w:rFonts w:hint="eastAsia"/>
          <w:sz w:val="21"/>
          <w:szCs w:val="21"/>
        </w:rPr>
        <w:t>利用できそうな技術</w:t>
      </w:r>
      <w:r w:rsidR="00902A49">
        <w:rPr>
          <w:rFonts w:hint="eastAsia"/>
          <w:sz w:val="21"/>
          <w:szCs w:val="21"/>
        </w:rPr>
        <w:t>は</w:t>
      </w:r>
      <w:r w:rsidR="008D6F77" w:rsidRPr="00DC4A25">
        <w:rPr>
          <w:rFonts w:hint="eastAsia"/>
          <w:sz w:val="21"/>
          <w:szCs w:val="21"/>
        </w:rPr>
        <w:t>積極的に採用していきたいと考えている。</w:t>
      </w:r>
    </w:p>
    <w:p w14:paraId="1FE0C003" w14:textId="77777777" w:rsidR="00DC4A25" w:rsidRPr="00DC4A25" w:rsidRDefault="00DC4A25" w:rsidP="008D6F77">
      <w:pPr>
        <w:pStyle w:val="a3"/>
        <w:ind w:leftChars="0" w:left="480"/>
        <w:jc w:val="left"/>
        <w:rPr>
          <w:sz w:val="21"/>
          <w:szCs w:val="21"/>
        </w:rPr>
      </w:pPr>
    </w:p>
    <w:p w14:paraId="546B5B57" w14:textId="359BEEA0" w:rsidR="00980778" w:rsidRPr="00DC4A25" w:rsidRDefault="00980778" w:rsidP="00F1057C">
      <w:pPr>
        <w:pStyle w:val="a3"/>
        <w:ind w:leftChars="0" w:left="0"/>
        <w:jc w:val="left"/>
        <w:rPr>
          <w:sz w:val="21"/>
          <w:szCs w:val="21"/>
        </w:rPr>
      </w:pPr>
      <w:r w:rsidRPr="00DC4A25">
        <w:rPr>
          <w:rFonts w:hint="eastAsia"/>
          <w:sz w:val="21"/>
          <w:szCs w:val="21"/>
        </w:rPr>
        <w:t>参考文献</w:t>
      </w:r>
    </w:p>
    <w:p w14:paraId="11FF2098" w14:textId="641CC886" w:rsidR="00980778" w:rsidRPr="003B173F" w:rsidRDefault="00EB321B" w:rsidP="00F1057C">
      <w:pPr>
        <w:pStyle w:val="a3"/>
        <w:ind w:leftChars="177" w:left="425"/>
        <w:jc w:val="left"/>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1)</w:t>
      </w:r>
      <w:r w:rsidRPr="003B173F">
        <w:rPr>
          <w:rFonts w:asciiTheme="majorEastAsia" w:eastAsiaTheme="majorEastAsia" w:hAnsiTheme="majorEastAsia"/>
          <w:sz w:val="21"/>
          <w:szCs w:val="21"/>
        </w:rPr>
        <w:t xml:space="preserve"> </w:t>
      </w:r>
      <w:r w:rsidR="00980778" w:rsidRPr="003B173F">
        <w:rPr>
          <w:rFonts w:asciiTheme="majorEastAsia" w:eastAsiaTheme="majorEastAsia" w:hAnsiTheme="majorEastAsia"/>
          <w:sz w:val="21"/>
          <w:szCs w:val="21"/>
        </w:rPr>
        <w:t xml:space="preserve">E P </w:t>
      </w:r>
      <w:proofErr w:type="spellStart"/>
      <w:r w:rsidR="00980778" w:rsidRPr="003B173F">
        <w:rPr>
          <w:rFonts w:asciiTheme="majorEastAsia" w:eastAsiaTheme="majorEastAsia" w:hAnsiTheme="majorEastAsia"/>
          <w:sz w:val="21"/>
          <w:szCs w:val="21"/>
        </w:rPr>
        <w:t>Simoncelli</w:t>
      </w:r>
      <w:proofErr w:type="spellEnd"/>
      <w:r w:rsidR="00980778" w:rsidRPr="003B173F">
        <w:rPr>
          <w:rFonts w:asciiTheme="majorEastAsia" w:eastAsiaTheme="majorEastAsia" w:hAnsiTheme="majorEastAsia"/>
          <w:sz w:val="21"/>
          <w:szCs w:val="21"/>
        </w:rPr>
        <w:t xml:space="preserve"> and D J </w:t>
      </w:r>
      <w:proofErr w:type="spellStart"/>
      <w:r w:rsidR="00980778" w:rsidRPr="003B173F">
        <w:rPr>
          <w:rFonts w:asciiTheme="majorEastAsia" w:eastAsiaTheme="majorEastAsia" w:hAnsiTheme="majorEastAsia"/>
          <w:sz w:val="21"/>
          <w:szCs w:val="21"/>
        </w:rPr>
        <w:t>Heeger</w:t>
      </w:r>
      <w:proofErr w:type="spellEnd"/>
      <w:r w:rsidR="00980778" w:rsidRPr="003B173F">
        <w:rPr>
          <w:rFonts w:asciiTheme="majorEastAsia" w:eastAsiaTheme="majorEastAsia" w:hAnsiTheme="majorEastAsia"/>
          <w:sz w:val="21"/>
          <w:szCs w:val="21"/>
        </w:rPr>
        <w:t>, A Model of Neuronal Responses in Visual Area MT. Vision Research, 38(5), pp 743-761, 1998.</w:t>
      </w:r>
    </w:p>
    <w:p w14:paraId="29A6EA50" w14:textId="358B22CD" w:rsidR="003027D7"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2)</w:t>
      </w:r>
      <w:r w:rsidRPr="003B173F">
        <w:rPr>
          <w:rFonts w:asciiTheme="majorEastAsia" w:eastAsiaTheme="majorEastAsia" w:hAnsiTheme="majorEastAsia"/>
          <w:sz w:val="21"/>
          <w:szCs w:val="21"/>
        </w:rPr>
        <w:t xml:space="preserve"> </w:t>
      </w:r>
      <w:r w:rsidR="00980778" w:rsidRPr="003B173F">
        <w:rPr>
          <w:rFonts w:asciiTheme="majorEastAsia" w:eastAsiaTheme="majorEastAsia" w:hAnsiTheme="majorEastAsia"/>
          <w:sz w:val="21"/>
          <w:szCs w:val="21"/>
        </w:rPr>
        <w:t xml:space="preserve">Shinji Nishimoto and Jack L. </w:t>
      </w:r>
      <w:proofErr w:type="spellStart"/>
      <w:r w:rsidR="00980778" w:rsidRPr="003B173F">
        <w:rPr>
          <w:rFonts w:asciiTheme="majorEastAsia" w:eastAsiaTheme="majorEastAsia" w:hAnsiTheme="majorEastAsia"/>
          <w:sz w:val="21"/>
          <w:szCs w:val="21"/>
        </w:rPr>
        <w:t>Gallant,”A</w:t>
      </w:r>
      <w:proofErr w:type="spellEnd"/>
      <w:r w:rsidR="00980778" w:rsidRPr="003B173F">
        <w:rPr>
          <w:rFonts w:asciiTheme="majorEastAsia" w:eastAsiaTheme="majorEastAsia" w:hAnsiTheme="majorEastAsia"/>
          <w:sz w:val="21"/>
          <w:szCs w:val="21"/>
        </w:rPr>
        <w:t xml:space="preserve"> Three-Dimensional Spatiotemporal Receptive Field Model Explains Responses of Area MT Neurons to Naturalistic Movies”, Neuroscience, 31(41):14551- 14564, October 12,2011. </w:t>
      </w:r>
    </w:p>
    <w:p w14:paraId="7D429A0B" w14:textId="4C0049F3" w:rsidR="000E5311"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3) </w:t>
      </w:r>
      <w:proofErr w:type="spellStart"/>
      <w:r w:rsidR="003027D7" w:rsidRPr="003B173F">
        <w:rPr>
          <w:rFonts w:asciiTheme="majorEastAsia" w:eastAsiaTheme="majorEastAsia" w:hAnsiTheme="majorEastAsia"/>
          <w:sz w:val="21"/>
          <w:szCs w:val="21"/>
        </w:rPr>
        <w:t>Erkut</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Erdem</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Aykut</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Erdem.Visual</w:t>
      </w:r>
      <w:proofErr w:type="spellEnd"/>
      <w:r w:rsidR="003027D7" w:rsidRPr="003B173F">
        <w:rPr>
          <w:rFonts w:asciiTheme="majorEastAsia" w:eastAsiaTheme="majorEastAsia" w:hAnsiTheme="majorEastAsia"/>
          <w:sz w:val="21"/>
          <w:szCs w:val="21"/>
        </w:rPr>
        <w:t xml:space="preserve"> saliency estimation by nonlinearly integrating features using region </w:t>
      </w:r>
      <w:proofErr w:type="spellStart"/>
      <w:r w:rsidR="003027D7" w:rsidRPr="003B173F">
        <w:rPr>
          <w:rFonts w:asciiTheme="majorEastAsia" w:eastAsiaTheme="majorEastAsia" w:hAnsiTheme="majorEastAsia"/>
          <w:sz w:val="21"/>
          <w:szCs w:val="21"/>
        </w:rPr>
        <w:t>covariances</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JoV</w:t>
      </w:r>
      <w:proofErr w:type="spellEnd"/>
      <w:r w:rsidR="003027D7" w:rsidRPr="003B173F">
        <w:rPr>
          <w:rFonts w:asciiTheme="majorEastAsia" w:eastAsiaTheme="majorEastAsia" w:hAnsiTheme="majorEastAsia"/>
          <w:sz w:val="21"/>
          <w:szCs w:val="21"/>
        </w:rPr>
        <w:t xml:space="preserve"> 2013]</w:t>
      </w:r>
    </w:p>
    <w:p w14:paraId="7F1C9307" w14:textId="2B23B37E" w:rsidR="000E5311"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4) </w:t>
      </w:r>
      <w:proofErr w:type="spellStart"/>
      <w:r w:rsidR="003027D7" w:rsidRPr="003B173F">
        <w:rPr>
          <w:rFonts w:asciiTheme="majorEastAsia" w:eastAsiaTheme="majorEastAsia" w:hAnsiTheme="majorEastAsia"/>
          <w:sz w:val="21"/>
          <w:szCs w:val="21"/>
        </w:rPr>
        <w:t>Jianming</w:t>
      </w:r>
      <w:proofErr w:type="spellEnd"/>
      <w:r w:rsidR="003027D7" w:rsidRPr="003B173F">
        <w:rPr>
          <w:rFonts w:asciiTheme="majorEastAsia" w:eastAsiaTheme="majorEastAsia" w:hAnsiTheme="majorEastAsia"/>
          <w:sz w:val="21"/>
          <w:szCs w:val="21"/>
        </w:rPr>
        <w:t xml:space="preserve"> Zhang, Stan </w:t>
      </w:r>
      <w:proofErr w:type="spellStart"/>
      <w:r w:rsidR="003027D7" w:rsidRPr="003B173F">
        <w:rPr>
          <w:rFonts w:asciiTheme="majorEastAsia" w:eastAsiaTheme="majorEastAsia" w:hAnsiTheme="majorEastAsia"/>
          <w:sz w:val="21"/>
          <w:szCs w:val="21"/>
        </w:rPr>
        <w:t>Sclaroff.Saliency</w:t>
      </w:r>
      <w:proofErr w:type="spellEnd"/>
      <w:r w:rsidR="003027D7" w:rsidRPr="003B173F">
        <w:rPr>
          <w:rFonts w:asciiTheme="majorEastAsia" w:eastAsiaTheme="majorEastAsia" w:hAnsiTheme="majorEastAsia"/>
          <w:sz w:val="21"/>
          <w:szCs w:val="21"/>
        </w:rPr>
        <w:t xml:space="preserve"> detection: a </w:t>
      </w:r>
      <w:proofErr w:type="spellStart"/>
      <w:r w:rsidR="003027D7" w:rsidRPr="003B173F">
        <w:rPr>
          <w:rFonts w:asciiTheme="majorEastAsia" w:eastAsiaTheme="majorEastAsia" w:hAnsiTheme="majorEastAsia"/>
          <w:sz w:val="21"/>
          <w:szCs w:val="21"/>
        </w:rPr>
        <w:t>boolean</w:t>
      </w:r>
      <w:proofErr w:type="spellEnd"/>
      <w:r w:rsidR="003027D7" w:rsidRPr="003B173F">
        <w:rPr>
          <w:rFonts w:asciiTheme="majorEastAsia" w:eastAsiaTheme="majorEastAsia" w:hAnsiTheme="majorEastAsia"/>
          <w:sz w:val="21"/>
          <w:szCs w:val="21"/>
        </w:rPr>
        <w:t xml:space="preserve"> map approach [ICCV 2013]</w:t>
      </w:r>
    </w:p>
    <w:p w14:paraId="4EA6C18E" w14:textId="4AE152B4" w:rsidR="000377C9"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lastRenderedPageBreak/>
        <w:t xml:space="preserve">5) </w:t>
      </w:r>
      <w:proofErr w:type="spellStart"/>
      <w:r w:rsidR="003027D7" w:rsidRPr="003B173F">
        <w:rPr>
          <w:rFonts w:asciiTheme="majorEastAsia" w:eastAsiaTheme="majorEastAsia" w:hAnsiTheme="majorEastAsia"/>
          <w:sz w:val="21"/>
          <w:szCs w:val="21"/>
        </w:rPr>
        <w:t>Tilke</w:t>
      </w:r>
      <w:proofErr w:type="spellEnd"/>
      <w:r w:rsidR="003027D7" w:rsidRPr="003B173F">
        <w:rPr>
          <w:rFonts w:asciiTheme="majorEastAsia" w:eastAsiaTheme="majorEastAsia" w:hAnsiTheme="majorEastAsia"/>
          <w:sz w:val="21"/>
          <w:szCs w:val="21"/>
        </w:rPr>
        <w:t xml:space="preserve"> Judd, Krista </w:t>
      </w:r>
      <w:proofErr w:type="spellStart"/>
      <w:r w:rsidR="003027D7" w:rsidRPr="003B173F">
        <w:rPr>
          <w:rFonts w:asciiTheme="majorEastAsia" w:eastAsiaTheme="majorEastAsia" w:hAnsiTheme="majorEastAsia"/>
          <w:sz w:val="21"/>
          <w:szCs w:val="21"/>
        </w:rPr>
        <w:t>Ehinger</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Fredo</w:t>
      </w:r>
      <w:proofErr w:type="spellEnd"/>
      <w:r w:rsidR="003027D7" w:rsidRPr="003B173F">
        <w:rPr>
          <w:rFonts w:asciiTheme="majorEastAsia" w:eastAsiaTheme="majorEastAsia" w:hAnsiTheme="majorEastAsia"/>
          <w:sz w:val="21"/>
          <w:szCs w:val="21"/>
        </w:rPr>
        <w:t xml:space="preserve"> Durand, Antonio </w:t>
      </w:r>
      <w:proofErr w:type="spellStart"/>
      <w:r w:rsidR="003027D7" w:rsidRPr="003B173F">
        <w:rPr>
          <w:rFonts w:asciiTheme="majorEastAsia" w:eastAsiaTheme="majorEastAsia" w:hAnsiTheme="majorEastAsia"/>
          <w:sz w:val="21"/>
          <w:szCs w:val="21"/>
        </w:rPr>
        <w:t>Torralba.Learning</w:t>
      </w:r>
      <w:proofErr w:type="spellEnd"/>
      <w:r w:rsidR="003027D7" w:rsidRPr="003B173F">
        <w:rPr>
          <w:rFonts w:asciiTheme="majorEastAsia" w:eastAsiaTheme="majorEastAsia" w:hAnsiTheme="majorEastAsia"/>
          <w:sz w:val="21"/>
          <w:szCs w:val="21"/>
        </w:rPr>
        <w:t xml:space="preserve"> to predict where humans look [ICCV 2009]</w:t>
      </w:r>
    </w:p>
    <w:p w14:paraId="00815911" w14:textId="44ECBF75" w:rsidR="000E5311"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6</w:t>
      </w:r>
      <w:r w:rsidR="00EB321B" w:rsidRPr="003B173F">
        <w:rPr>
          <w:rFonts w:asciiTheme="majorEastAsia" w:eastAsiaTheme="majorEastAsia" w:hAnsiTheme="majorEastAsia" w:cs="Times New Roman" w:hint="eastAsia"/>
          <w:sz w:val="21"/>
          <w:szCs w:val="21"/>
        </w:rPr>
        <w:t xml:space="preserve">) </w:t>
      </w:r>
      <w:r w:rsidR="000377C9" w:rsidRPr="003B173F">
        <w:rPr>
          <w:rFonts w:asciiTheme="majorEastAsia" w:eastAsiaTheme="majorEastAsia" w:hAnsiTheme="majorEastAsia" w:cs="Times New Roman"/>
          <w:sz w:val="21"/>
          <w:szCs w:val="21"/>
        </w:rPr>
        <w:t>W.R. Sutherland (1966). "The On-line Graphical Specification of Computer Procedures". MIT.</w:t>
      </w:r>
    </w:p>
    <w:p w14:paraId="12F657D8" w14:textId="4979CD5C" w:rsidR="00E57FDA" w:rsidRPr="003B173F" w:rsidRDefault="000E06C5" w:rsidP="00F1057C">
      <w:pPr>
        <w:ind w:leftChars="177" w:left="425"/>
        <w:rPr>
          <w:rFonts w:asciiTheme="majorEastAsia" w:eastAsiaTheme="majorEastAsia" w:hAnsiTheme="majorEastAsia" w:cs="Times New Roman"/>
          <w:color w:val="252525"/>
          <w:sz w:val="21"/>
          <w:szCs w:val="21"/>
          <w:shd w:val="clear" w:color="auto" w:fill="FFFFFF"/>
        </w:rPr>
      </w:pPr>
      <w:r w:rsidRPr="003B173F">
        <w:rPr>
          <w:rFonts w:asciiTheme="majorEastAsia" w:eastAsiaTheme="majorEastAsia" w:hAnsiTheme="majorEastAsia" w:hint="eastAsia"/>
          <w:sz w:val="21"/>
          <w:szCs w:val="21"/>
        </w:rPr>
        <w:t>7</w:t>
      </w:r>
      <w:r w:rsidR="00EB321B" w:rsidRPr="003B173F">
        <w:rPr>
          <w:rFonts w:asciiTheme="majorEastAsia" w:eastAsiaTheme="majorEastAsia" w:hAnsiTheme="majorEastAsia" w:hint="eastAsia"/>
          <w:sz w:val="21"/>
          <w:szCs w:val="21"/>
        </w:rPr>
        <w:t xml:space="preserve">) </w:t>
      </w:r>
      <w:r w:rsidR="000E5311" w:rsidRPr="003B173F">
        <w:rPr>
          <w:rFonts w:asciiTheme="majorEastAsia" w:eastAsiaTheme="majorEastAsia" w:hAnsiTheme="majorEastAsia" w:cs="Times New Roman"/>
          <w:color w:val="252525"/>
          <w:sz w:val="21"/>
          <w:szCs w:val="21"/>
          <w:shd w:val="clear" w:color="auto" w:fill="FFFFFF"/>
        </w:rPr>
        <w:t>Johnston, W.M.; Hanna, J.R.P. and Millar, R.J. (2004).</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sz w:val="21"/>
          <w:szCs w:val="21"/>
          <w:shd w:val="clear" w:color="auto" w:fill="FFFFFF"/>
        </w:rPr>
        <w:t>"A</w:t>
      </w:r>
      <w:r w:rsidR="00EB321B" w:rsidRPr="003B173F">
        <w:rPr>
          <w:rFonts w:asciiTheme="majorEastAsia" w:eastAsiaTheme="majorEastAsia" w:hAnsiTheme="majorEastAsia" w:cs="Times New Roman"/>
          <w:sz w:val="21"/>
          <w:szCs w:val="21"/>
          <w:shd w:val="clear" w:color="auto" w:fill="FFFFFF"/>
        </w:rPr>
        <w:t xml:space="preserve">dvances in dataflow programming </w:t>
      </w:r>
      <w:r w:rsidR="000E5311" w:rsidRPr="003B173F">
        <w:rPr>
          <w:rFonts w:asciiTheme="majorEastAsia" w:eastAsiaTheme="majorEastAsia" w:hAnsiTheme="majorEastAsia" w:cs="Times New Roman"/>
          <w:sz w:val="21"/>
          <w:szCs w:val="21"/>
          <w:shd w:val="clear" w:color="auto" w:fill="FFFFFF"/>
        </w:rPr>
        <w:t>languages"</w:t>
      </w:r>
      <w:r w:rsidR="000E5311" w:rsidRPr="003B173F">
        <w:rPr>
          <w:rFonts w:asciiTheme="majorEastAsia" w:eastAsiaTheme="majorEastAsia" w:hAnsiTheme="majorEastAsia" w:cs="Times New Roman"/>
          <w:color w:val="252525"/>
          <w:sz w:val="21"/>
          <w:szCs w:val="21"/>
          <w:shd w:val="clear" w:color="auto" w:fill="FFFFFF"/>
        </w:rPr>
        <w:t>.</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i/>
          <w:iCs/>
          <w:color w:val="252525"/>
          <w:sz w:val="21"/>
          <w:szCs w:val="21"/>
          <w:shd w:val="clear" w:color="auto" w:fill="FFFFFF"/>
        </w:rPr>
        <w:t>ACM Computing Surveys</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bCs/>
          <w:color w:val="252525"/>
          <w:sz w:val="21"/>
          <w:szCs w:val="21"/>
          <w:shd w:val="clear" w:color="auto" w:fill="FFFFFF"/>
        </w:rPr>
        <w:t>36</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color w:val="252525"/>
          <w:sz w:val="21"/>
          <w:szCs w:val="21"/>
          <w:shd w:val="clear" w:color="auto" w:fill="FFFFFF"/>
        </w:rPr>
        <w:t>(1): 1–34.</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sz w:val="21"/>
          <w:szCs w:val="21"/>
          <w:shd w:val="clear" w:color="auto" w:fill="FFFFFF"/>
        </w:rPr>
        <w:t>doi</w:t>
      </w:r>
      <w:r w:rsidR="000E5311" w:rsidRPr="003B173F">
        <w:rPr>
          <w:rFonts w:asciiTheme="majorEastAsia" w:eastAsiaTheme="majorEastAsia" w:hAnsiTheme="majorEastAsia" w:cs="Times New Roman"/>
          <w:color w:val="252525"/>
          <w:sz w:val="21"/>
          <w:szCs w:val="21"/>
          <w:shd w:val="clear" w:color="auto" w:fill="FFFFFF"/>
        </w:rPr>
        <w:t>:</w:t>
      </w:r>
      <w:r w:rsidR="000E5311" w:rsidRPr="003B173F">
        <w:rPr>
          <w:rFonts w:asciiTheme="majorEastAsia" w:eastAsiaTheme="majorEastAsia" w:hAnsiTheme="majorEastAsia" w:cs="Times New Roman"/>
          <w:sz w:val="21"/>
          <w:szCs w:val="21"/>
        </w:rPr>
        <w:t>10.1145/1013208.1013209</w:t>
      </w:r>
      <w:r w:rsidR="000E5311" w:rsidRPr="003B173F">
        <w:rPr>
          <w:rStyle w:val="reference-accessdate"/>
          <w:rFonts w:asciiTheme="majorEastAsia" w:eastAsiaTheme="majorEastAsia" w:hAnsiTheme="majorEastAsia" w:cs="Times New Roman"/>
          <w:color w:val="252525"/>
          <w:sz w:val="21"/>
          <w:szCs w:val="21"/>
          <w:shd w:val="clear" w:color="auto" w:fill="FFFFFF"/>
        </w:rPr>
        <w:t>. Retrieved 2011-02-16</w:t>
      </w:r>
      <w:r w:rsidR="000E5311" w:rsidRPr="003B173F">
        <w:rPr>
          <w:rFonts w:asciiTheme="majorEastAsia" w:eastAsiaTheme="majorEastAsia" w:hAnsiTheme="majorEastAsia" w:cs="Times New Roman"/>
          <w:color w:val="252525"/>
          <w:sz w:val="21"/>
          <w:szCs w:val="21"/>
          <w:shd w:val="clear" w:color="auto" w:fill="FFFFFF"/>
        </w:rPr>
        <w:t>.</w:t>
      </w:r>
    </w:p>
    <w:p w14:paraId="7E2956DD" w14:textId="60C824CD" w:rsidR="00E57FDA"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8</w:t>
      </w:r>
      <w:r w:rsidR="00E57FDA" w:rsidRPr="003B173F">
        <w:rPr>
          <w:rFonts w:asciiTheme="majorEastAsia" w:eastAsiaTheme="majorEastAsia" w:hAnsiTheme="majorEastAsia" w:cs="Times New Roman" w:hint="eastAsia"/>
          <w:sz w:val="21"/>
          <w:szCs w:val="21"/>
        </w:rPr>
        <w:t xml:space="preserve">) </w:t>
      </w:r>
      <w:r w:rsidR="00E57FDA" w:rsidRPr="003B173F">
        <w:rPr>
          <w:rFonts w:asciiTheme="majorEastAsia" w:eastAsiaTheme="majorEastAsia" w:hAnsiTheme="majorEastAsia" w:cs="Times New Roman"/>
          <w:sz w:val="21"/>
          <w:szCs w:val="21"/>
        </w:rPr>
        <w:t>Johnston, Wesley M.; J.R. Paul Hanna, Richard J. Millar (March 2004). "Advances in Dataﬂow Programming Languages". </w:t>
      </w:r>
      <w:r w:rsidR="00E57FDA" w:rsidRPr="003B173F">
        <w:rPr>
          <w:rFonts w:asciiTheme="majorEastAsia" w:eastAsiaTheme="majorEastAsia" w:hAnsiTheme="majorEastAsia" w:cs="Times New Roman"/>
          <w:i/>
          <w:iCs/>
          <w:sz w:val="21"/>
          <w:szCs w:val="21"/>
        </w:rPr>
        <w:t>ACM Computing Surveys</w:t>
      </w:r>
      <w:r w:rsidR="00E57FDA" w:rsidRPr="003B173F">
        <w:rPr>
          <w:rFonts w:asciiTheme="majorEastAsia" w:eastAsiaTheme="majorEastAsia" w:hAnsiTheme="majorEastAsia" w:cs="Times New Roman"/>
          <w:sz w:val="21"/>
          <w:szCs w:val="21"/>
        </w:rPr>
        <w:t> </w:t>
      </w:r>
      <w:r w:rsidR="00E57FDA" w:rsidRPr="003B173F">
        <w:rPr>
          <w:rFonts w:asciiTheme="majorEastAsia" w:eastAsiaTheme="majorEastAsia" w:hAnsiTheme="majorEastAsia" w:cs="Times New Roman"/>
          <w:bCs/>
          <w:sz w:val="21"/>
          <w:szCs w:val="21"/>
        </w:rPr>
        <w:t>36</w:t>
      </w:r>
      <w:r w:rsidR="00E57FDA" w:rsidRPr="003B173F">
        <w:rPr>
          <w:rFonts w:asciiTheme="majorEastAsia" w:eastAsiaTheme="majorEastAsia" w:hAnsiTheme="majorEastAsia" w:cs="Times New Roman"/>
          <w:sz w:val="21"/>
          <w:szCs w:val="21"/>
        </w:rPr>
        <w:t>: 1–34.doi:10.1145/1013208.1013209. Retrieved 15 August 2013.</w:t>
      </w:r>
    </w:p>
    <w:p w14:paraId="3A1E37AF" w14:textId="3DB690E0" w:rsidR="00980778"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9</w:t>
      </w:r>
      <w:r w:rsidR="00EB321B" w:rsidRPr="003B173F">
        <w:rPr>
          <w:rFonts w:asciiTheme="majorEastAsia" w:eastAsiaTheme="majorEastAsia" w:hAnsiTheme="majorEastAsia" w:cs="Times New Roman" w:hint="eastAsia"/>
          <w:sz w:val="21"/>
          <w:szCs w:val="21"/>
        </w:rPr>
        <w:t xml:space="preserve">) </w:t>
      </w:r>
      <w:r w:rsidR="000E5311" w:rsidRPr="003B173F">
        <w:rPr>
          <w:rFonts w:asciiTheme="majorEastAsia" w:eastAsiaTheme="majorEastAsia" w:hAnsiTheme="majorEastAsia" w:cs="Times New Roman"/>
          <w:sz w:val="21"/>
          <w:szCs w:val="21"/>
        </w:rPr>
        <w:t xml:space="preserve">Diagrammatic-graphical programming languages and DoD-STD-2167A Bragg, S.D. ; </w:t>
      </w:r>
      <w:proofErr w:type="spellStart"/>
      <w:r w:rsidR="000E5311" w:rsidRPr="003B173F">
        <w:rPr>
          <w:rFonts w:asciiTheme="majorEastAsia" w:eastAsiaTheme="majorEastAsia" w:hAnsiTheme="majorEastAsia" w:cs="Times New Roman"/>
          <w:sz w:val="21"/>
          <w:szCs w:val="21"/>
        </w:rPr>
        <w:t>Driskill</w:t>
      </w:r>
      <w:proofErr w:type="spellEnd"/>
      <w:r w:rsidR="000E5311" w:rsidRPr="003B173F">
        <w:rPr>
          <w:rFonts w:asciiTheme="majorEastAsia" w:eastAsiaTheme="majorEastAsia" w:hAnsiTheme="majorEastAsia" w:cs="Times New Roman"/>
          <w:sz w:val="21"/>
          <w:szCs w:val="21"/>
        </w:rPr>
        <w:t>, C.G. AUTOTESTCON '94. IEEE Systems Readiness Technology Conf</w:t>
      </w:r>
      <w:bookmarkStart w:id="0" w:name="_GoBack"/>
      <w:bookmarkEnd w:id="0"/>
      <w:r w:rsidR="000E5311" w:rsidRPr="003B173F">
        <w:rPr>
          <w:rFonts w:asciiTheme="majorEastAsia" w:eastAsiaTheme="majorEastAsia" w:hAnsiTheme="majorEastAsia" w:cs="Times New Roman"/>
          <w:sz w:val="21"/>
          <w:szCs w:val="21"/>
        </w:rPr>
        <w:t>erence. 'Cost Effective Support Into the Next Century', Conference Proceedings. DOI: 10.1109/AUTEST.1994.381508</w:t>
      </w:r>
    </w:p>
    <w:p w14:paraId="0CFA1E24" w14:textId="4CE55DC3" w:rsidR="003B173F" w:rsidRPr="003B173F" w:rsidRDefault="003B173F"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10)</w:t>
      </w:r>
      <w:r w:rsidRPr="003B173F">
        <w:rPr>
          <w:rFonts w:asciiTheme="majorEastAsia" w:eastAsiaTheme="majorEastAsia" w:hAnsiTheme="majorEastAsia"/>
        </w:rPr>
        <w:t xml:space="preserve"> </w:t>
      </w:r>
      <w:r w:rsidRPr="003B173F">
        <w:rPr>
          <w:rFonts w:asciiTheme="majorEastAsia" w:eastAsiaTheme="majorEastAsia" w:hAnsiTheme="majorEastAsia" w:hint="eastAsia"/>
          <w:sz w:val="21"/>
          <w:szCs w:val="21"/>
        </w:rPr>
        <w:t>HTML5勧告–オープン・ウェブ・プラットフォームの重要なマイルストーンを達成</w:t>
      </w:r>
      <w:r w:rsidRPr="003B173F">
        <w:rPr>
          <w:rFonts w:asciiTheme="majorEastAsia" w:eastAsiaTheme="majorEastAsia" w:hAnsiTheme="majorEastAsia" w:cs="Times New Roman"/>
          <w:sz w:val="21"/>
          <w:szCs w:val="21"/>
        </w:rPr>
        <w:t>http://www.w3.org/2014/10/html5-rec.html.ja</w:t>
      </w:r>
    </w:p>
    <w:sectPr w:rsidR="003B173F" w:rsidRPr="003B173F"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9B000" w14:textId="77777777" w:rsidR="003D2737" w:rsidRDefault="003D2737" w:rsidP="00E57FDA">
      <w:r>
        <w:separator/>
      </w:r>
    </w:p>
  </w:endnote>
  <w:endnote w:type="continuationSeparator" w:id="0">
    <w:p w14:paraId="52071D43" w14:textId="77777777" w:rsidR="003D2737" w:rsidRDefault="003D2737"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B2F16" w14:textId="77777777" w:rsidR="003D2737" w:rsidRDefault="003D2737" w:rsidP="00E57FDA">
      <w:r>
        <w:separator/>
      </w:r>
    </w:p>
  </w:footnote>
  <w:footnote w:type="continuationSeparator" w:id="0">
    <w:p w14:paraId="3827DCFC" w14:textId="77777777" w:rsidR="003D2737" w:rsidRDefault="003D2737" w:rsidP="00E57F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D66455BE"/>
    <w:lvl w:ilvl="0" w:tplc="E468ED5A">
      <w:start w:val="1"/>
      <w:numFmt w:val="decimal"/>
      <w:lvlText w:val="%1."/>
      <w:lvlJc w:val="left"/>
      <w:pPr>
        <w:ind w:left="480" w:hanging="480"/>
      </w:pPr>
      <w:rPr>
        <w:rFonts w:hint="eastAsia"/>
        <w:b w:val="0"/>
        <w:sz w:val="24"/>
        <w:szCs w:val="24"/>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17BCF"/>
    <w:rsid w:val="000377C9"/>
    <w:rsid w:val="000B7149"/>
    <w:rsid w:val="000E06C5"/>
    <w:rsid w:val="000E5311"/>
    <w:rsid w:val="000F3C3B"/>
    <w:rsid w:val="000F6479"/>
    <w:rsid w:val="001022E7"/>
    <w:rsid w:val="00120C9B"/>
    <w:rsid w:val="001300A3"/>
    <w:rsid w:val="00146CEF"/>
    <w:rsid w:val="001D59AD"/>
    <w:rsid w:val="001E09ED"/>
    <w:rsid w:val="002535C2"/>
    <w:rsid w:val="00262DC6"/>
    <w:rsid w:val="00263A97"/>
    <w:rsid w:val="003027D7"/>
    <w:rsid w:val="0033485C"/>
    <w:rsid w:val="003A14AA"/>
    <w:rsid w:val="003B173F"/>
    <w:rsid w:val="003D2737"/>
    <w:rsid w:val="004B1784"/>
    <w:rsid w:val="004E0C7D"/>
    <w:rsid w:val="004E3CF2"/>
    <w:rsid w:val="00541082"/>
    <w:rsid w:val="0057232C"/>
    <w:rsid w:val="005B7EC3"/>
    <w:rsid w:val="005D3EC2"/>
    <w:rsid w:val="005F22F7"/>
    <w:rsid w:val="0067038A"/>
    <w:rsid w:val="0067380B"/>
    <w:rsid w:val="00712B9F"/>
    <w:rsid w:val="007348E9"/>
    <w:rsid w:val="00743662"/>
    <w:rsid w:val="0075009E"/>
    <w:rsid w:val="007758B2"/>
    <w:rsid w:val="00775F79"/>
    <w:rsid w:val="00775F80"/>
    <w:rsid w:val="00776EE6"/>
    <w:rsid w:val="007976BA"/>
    <w:rsid w:val="007A3954"/>
    <w:rsid w:val="00835302"/>
    <w:rsid w:val="008D11FF"/>
    <w:rsid w:val="008D6F77"/>
    <w:rsid w:val="00902A49"/>
    <w:rsid w:val="00980778"/>
    <w:rsid w:val="009C253E"/>
    <w:rsid w:val="00A409D1"/>
    <w:rsid w:val="00A60A40"/>
    <w:rsid w:val="00AB48B0"/>
    <w:rsid w:val="00AD3211"/>
    <w:rsid w:val="00B0491C"/>
    <w:rsid w:val="00B221B9"/>
    <w:rsid w:val="00B81A81"/>
    <w:rsid w:val="00B951DD"/>
    <w:rsid w:val="00BB4399"/>
    <w:rsid w:val="00BF191E"/>
    <w:rsid w:val="00C14A5D"/>
    <w:rsid w:val="00C97251"/>
    <w:rsid w:val="00CC3605"/>
    <w:rsid w:val="00D710BC"/>
    <w:rsid w:val="00DC4A25"/>
    <w:rsid w:val="00DF51FF"/>
    <w:rsid w:val="00E57FDA"/>
    <w:rsid w:val="00E81E4F"/>
    <w:rsid w:val="00E8402B"/>
    <w:rsid w:val="00EA49B5"/>
    <w:rsid w:val="00EB321B"/>
    <w:rsid w:val="00F1057C"/>
    <w:rsid w:val="00F12C9F"/>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053500946">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A9A84-9BF8-1B46-9073-967EB96D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661</Words>
  <Characters>3771</Characters>
  <Application>Microsoft Macintosh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科学技術振興機構</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Fumihko Akazawa</cp:lastModifiedBy>
  <cp:revision>36</cp:revision>
  <dcterms:created xsi:type="dcterms:W3CDTF">2014-10-12T03:42:00Z</dcterms:created>
  <dcterms:modified xsi:type="dcterms:W3CDTF">2014-10-31T14:38:00Z</dcterms:modified>
</cp:coreProperties>
</file>