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"/>
        <w:gridCol w:w="1290"/>
        <w:gridCol w:w="75"/>
        <w:gridCol w:w="6866"/>
      </w:tblGrid>
      <w:tr w:rsidR="0069409C" w:rsidRPr="0069409C" w:rsidTr="0069409C">
        <w:trPr>
          <w:trHeight w:val="420"/>
          <w:tblCellSpacing w:w="0" w:type="dxa"/>
          <w:jc w:val="center"/>
        </w:trPr>
        <w:tc>
          <w:tcPr>
            <w:tcW w:w="75" w:type="dxa"/>
            <w:vAlign w:val="center"/>
            <w:hideMark/>
          </w:tcPr>
          <w:p w:rsidR="0069409C" w:rsidRPr="0069409C" w:rsidRDefault="0069409C" w:rsidP="0069409C">
            <w:pPr>
              <w:widowControl/>
              <w:spacing w:line="480" w:lineRule="auto"/>
              <w:jc w:val="left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Mar>
              <w:top w:w="6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9409C" w:rsidRPr="0069409C" w:rsidRDefault="0069409C" w:rsidP="0069409C">
            <w:pPr>
              <w:widowControl/>
              <w:spacing w:line="480" w:lineRule="auto"/>
              <w:jc w:val="center"/>
              <w:rPr>
                <w:rFonts w:ascii="ˎ̥" w:eastAsia="宋体" w:hAnsi="ˎ̥" w:cs="宋体" w:hint="eastAsia"/>
                <w:color w:val="3081BD"/>
                <w:kern w:val="0"/>
                <w:sz w:val="18"/>
                <w:szCs w:val="18"/>
              </w:rPr>
            </w:pPr>
            <w:r w:rsidRPr="0069409C">
              <w:rPr>
                <w:rFonts w:ascii="ˎ̥" w:eastAsia="宋体" w:hAnsi="ˎ̥" w:cs="宋体"/>
                <w:color w:val="3081BD"/>
                <w:kern w:val="0"/>
                <w:sz w:val="18"/>
                <w:szCs w:val="18"/>
              </w:rPr>
              <w:t>实验目的</w:t>
            </w:r>
          </w:p>
        </w:tc>
        <w:tc>
          <w:tcPr>
            <w:tcW w:w="75" w:type="dxa"/>
            <w:vAlign w:val="center"/>
            <w:hideMark/>
          </w:tcPr>
          <w:p w:rsidR="0069409C" w:rsidRPr="0069409C" w:rsidRDefault="0069409C" w:rsidP="0069409C">
            <w:pPr>
              <w:widowControl/>
              <w:spacing w:line="480" w:lineRule="auto"/>
              <w:jc w:val="left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69409C" w:rsidRPr="0069409C" w:rsidRDefault="0069409C" w:rsidP="0069409C">
            <w:pPr>
              <w:widowControl/>
              <w:spacing w:line="480" w:lineRule="auto"/>
              <w:jc w:val="left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  <w:r w:rsidRPr="0069409C">
              <w:rPr>
                <w:rFonts w:ascii="ˎ̥" w:eastAsia="宋体" w:hAnsi="ˎ̥" w:cs="宋体"/>
                <w:kern w:val="0"/>
                <w:sz w:val="18"/>
                <w:szCs w:val="18"/>
              </w:rPr>
              <w:t> </w:t>
            </w:r>
          </w:p>
        </w:tc>
      </w:tr>
    </w:tbl>
    <w:p w:rsidR="0069409C" w:rsidRPr="0069409C" w:rsidRDefault="0069409C" w:rsidP="0069409C">
      <w:pPr>
        <w:widowControl/>
        <w:jc w:val="left"/>
        <w:rPr>
          <w:rFonts w:ascii="ˎ̥" w:eastAsia="宋体" w:hAnsi="ˎ̥" w:cs="宋体" w:hint="eastAsia"/>
          <w:vanish/>
          <w:kern w:val="0"/>
          <w:sz w:val="18"/>
          <w:szCs w:val="18"/>
        </w:rPr>
      </w:pPr>
    </w:p>
    <w:tbl>
      <w:tblPr>
        <w:tblW w:w="5000" w:type="pct"/>
        <w:tblCellSpacing w:w="15" w:type="dxa"/>
        <w:tblBorders>
          <w:top w:val="single" w:sz="6" w:space="0" w:color="1873B5"/>
          <w:left w:val="single" w:sz="6" w:space="0" w:color="1873B5"/>
          <w:bottom w:val="single" w:sz="6" w:space="0" w:color="1873B5"/>
          <w:right w:val="single" w:sz="6" w:space="0" w:color="1873B5"/>
        </w:tblBorders>
        <w:shd w:val="clear" w:color="auto" w:fill="D3EE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69409C" w:rsidRPr="0069409C" w:rsidTr="0069409C">
        <w:trPr>
          <w:tblCellSpacing w:w="15" w:type="dxa"/>
        </w:trPr>
        <w:tc>
          <w:tcPr>
            <w:tcW w:w="0" w:type="auto"/>
            <w:shd w:val="clear" w:color="auto" w:fill="D3EEF4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69409C" w:rsidRPr="0069409C" w:rsidRDefault="0069409C" w:rsidP="0069409C">
            <w:pPr>
              <w:widowControl/>
              <w:wordWrap w:val="0"/>
              <w:spacing w:line="345" w:lineRule="atLeast"/>
              <w:jc w:val="left"/>
              <w:divId w:val="1162356849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  <w:r w:rsidRPr="0069409C">
              <w:rPr>
                <w:rFonts w:ascii="ˎ̥" w:eastAsia="宋体" w:hAnsi="ˎ̥" w:cs="宋体"/>
                <w:kern w:val="0"/>
                <w:sz w:val="18"/>
                <w:szCs w:val="18"/>
              </w:rPr>
              <w:t xml:space="preserve">1.  </w:t>
            </w:r>
            <w:r w:rsidRPr="0069409C">
              <w:rPr>
                <w:rFonts w:ascii="ˎ̥" w:eastAsia="宋体" w:hAnsi="ˎ̥" w:cs="宋体"/>
                <w:kern w:val="0"/>
                <w:sz w:val="18"/>
                <w:szCs w:val="18"/>
              </w:rPr>
              <w:t>掌握以太网的报文格式</w:t>
            </w:r>
            <w:r w:rsidRPr="0069409C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2.  </w:t>
            </w:r>
            <w:r w:rsidRPr="0069409C">
              <w:rPr>
                <w:rFonts w:ascii="ˎ̥" w:eastAsia="宋体" w:hAnsi="ˎ̥" w:cs="宋体"/>
                <w:kern w:val="0"/>
                <w:sz w:val="18"/>
                <w:szCs w:val="18"/>
              </w:rPr>
              <w:t>掌握</w:t>
            </w:r>
            <w:r w:rsidRPr="0069409C">
              <w:rPr>
                <w:rFonts w:ascii="ˎ̥" w:eastAsia="宋体" w:hAnsi="ˎ̥" w:cs="宋体"/>
                <w:kern w:val="0"/>
                <w:sz w:val="18"/>
                <w:szCs w:val="18"/>
              </w:rPr>
              <w:t>MAC</w:t>
            </w:r>
            <w:r w:rsidRPr="0069409C">
              <w:rPr>
                <w:rFonts w:ascii="ˎ̥" w:eastAsia="宋体" w:hAnsi="ˎ̥" w:cs="宋体"/>
                <w:kern w:val="0"/>
                <w:sz w:val="18"/>
                <w:szCs w:val="18"/>
              </w:rPr>
              <w:t>地址的作用</w:t>
            </w:r>
            <w:r w:rsidRPr="0069409C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3.  </w:t>
            </w:r>
            <w:r w:rsidRPr="0069409C">
              <w:rPr>
                <w:rFonts w:ascii="ˎ̥" w:eastAsia="宋体" w:hAnsi="ˎ̥" w:cs="宋体"/>
                <w:kern w:val="0"/>
                <w:sz w:val="18"/>
                <w:szCs w:val="18"/>
              </w:rPr>
              <w:t>掌握</w:t>
            </w:r>
            <w:r w:rsidRPr="0069409C">
              <w:rPr>
                <w:rFonts w:ascii="ˎ̥" w:eastAsia="宋体" w:hAnsi="ˎ̥" w:cs="宋体"/>
                <w:kern w:val="0"/>
                <w:sz w:val="18"/>
                <w:szCs w:val="18"/>
              </w:rPr>
              <w:t>MAC</w:t>
            </w:r>
            <w:r w:rsidRPr="0069409C">
              <w:rPr>
                <w:rFonts w:ascii="ˎ̥" w:eastAsia="宋体" w:hAnsi="ˎ̥" w:cs="宋体"/>
                <w:kern w:val="0"/>
                <w:sz w:val="18"/>
                <w:szCs w:val="18"/>
              </w:rPr>
              <w:t>广播地址的作用</w:t>
            </w:r>
            <w:r w:rsidRPr="0069409C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4.  </w:t>
            </w:r>
            <w:r w:rsidRPr="0069409C">
              <w:rPr>
                <w:rFonts w:ascii="ˎ̥" w:eastAsia="宋体" w:hAnsi="ˎ̥" w:cs="宋体"/>
                <w:kern w:val="0"/>
                <w:sz w:val="18"/>
                <w:szCs w:val="18"/>
              </w:rPr>
              <w:t>掌握</w:t>
            </w:r>
            <w:r w:rsidRPr="0069409C">
              <w:rPr>
                <w:rFonts w:ascii="ˎ̥" w:eastAsia="宋体" w:hAnsi="ˎ̥" w:cs="宋体"/>
                <w:kern w:val="0"/>
                <w:sz w:val="18"/>
                <w:szCs w:val="18"/>
              </w:rPr>
              <w:t>LLC</w:t>
            </w:r>
            <w:proofErr w:type="gramStart"/>
            <w:r w:rsidRPr="0069409C">
              <w:rPr>
                <w:rFonts w:ascii="ˎ̥" w:eastAsia="宋体" w:hAnsi="ˎ̥" w:cs="宋体"/>
                <w:kern w:val="0"/>
                <w:sz w:val="18"/>
                <w:szCs w:val="18"/>
              </w:rPr>
              <w:t>帧</w:t>
            </w:r>
            <w:proofErr w:type="gramEnd"/>
            <w:r w:rsidRPr="0069409C">
              <w:rPr>
                <w:rFonts w:ascii="ˎ̥" w:eastAsia="宋体" w:hAnsi="ˎ̥" w:cs="宋体"/>
                <w:kern w:val="0"/>
                <w:sz w:val="18"/>
                <w:szCs w:val="18"/>
              </w:rPr>
              <w:t>报文格式</w:t>
            </w:r>
            <w:r w:rsidRPr="0069409C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5.  </w:t>
            </w:r>
            <w:r w:rsidRPr="0069409C">
              <w:rPr>
                <w:rFonts w:ascii="ˎ̥" w:eastAsia="宋体" w:hAnsi="ˎ̥" w:cs="宋体"/>
                <w:kern w:val="0"/>
                <w:sz w:val="18"/>
                <w:szCs w:val="18"/>
              </w:rPr>
              <w:t>掌握协议编辑器和协议分析器的使用方法</w:t>
            </w:r>
            <w:r w:rsidRPr="0069409C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6.  </w:t>
            </w:r>
            <w:r w:rsidRPr="0069409C">
              <w:rPr>
                <w:rFonts w:ascii="ˎ̥" w:eastAsia="宋体" w:hAnsi="ˎ̥" w:cs="宋体"/>
                <w:kern w:val="0"/>
                <w:sz w:val="18"/>
                <w:szCs w:val="18"/>
              </w:rPr>
              <w:t>掌握协议</w:t>
            </w:r>
            <w:proofErr w:type="gramStart"/>
            <w:r w:rsidRPr="0069409C">
              <w:rPr>
                <w:rFonts w:ascii="ˎ̥" w:eastAsia="宋体" w:hAnsi="ˎ̥" w:cs="宋体"/>
                <w:kern w:val="0"/>
                <w:sz w:val="18"/>
                <w:szCs w:val="18"/>
              </w:rPr>
              <w:t>栈</w:t>
            </w:r>
            <w:proofErr w:type="gramEnd"/>
            <w:r w:rsidRPr="0069409C">
              <w:rPr>
                <w:rFonts w:ascii="ˎ̥" w:eastAsia="宋体" w:hAnsi="ˎ̥" w:cs="宋体"/>
                <w:kern w:val="0"/>
                <w:sz w:val="18"/>
                <w:szCs w:val="18"/>
              </w:rPr>
              <w:t>发送和接收以太网数据帧的过程</w:t>
            </w:r>
          </w:p>
        </w:tc>
      </w:tr>
    </w:tbl>
    <w:p w:rsidR="0069409C" w:rsidRPr="0069409C" w:rsidRDefault="0069409C"/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C76" w:rsidRPr="00877C76" w:rsidTr="0069409C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:rsidR="00877C76" w:rsidRPr="00877C76" w:rsidRDefault="00877C76" w:rsidP="0069409C">
            <w:pPr>
              <w:widowControl/>
              <w:spacing w:line="480" w:lineRule="auto"/>
              <w:jc w:val="left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</w:p>
        </w:tc>
      </w:tr>
    </w:tbl>
    <w:p w:rsidR="00877C76" w:rsidRPr="00877C76" w:rsidRDefault="0069409C" w:rsidP="00877C76">
      <w:pPr>
        <w:widowControl/>
        <w:jc w:val="left"/>
        <w:rPr>
          <w:rFonts w:ascii="ˎ̥" w:eastAsia="宋体" w:hAnsi="ˎ̥" w:cs="宋体" w:hint="eastAsia"/>
          <w:vanish/>
          <w:kern w:val="0"/>
          <w:sz w:val="18"/>
          <w:szCs w:val="18"/>
        </w:rPr>
      </w:pPr>
      <w:r>
        <w:rPr>
          <w:rFonts w:ascii="ˎ̥" w:eastAsia="宋体" w:hAnsi="ˎ̥" w:cs="宋体"/>
          <w:vanish/>
          <w:kern w:val="0"/>
          <w:sz w:val="18"/>
          <w:szCs w:val="18"/>
        </w:rPr>
        <w:br w:type="textWrapping" w:clear="all"/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"/>
        <w:gridCol w:w="1290"/>
        <w:gridCol w:w="75"/>
        <w:gridCol w:w="6866"/>
      </w:tblGrid>
      <w:tr w:rsidR="00877C76" w:rsidRPr="00877C76">
        <w:trPr>
          <w:trHeight w:val="420"/>
          <w:tblCellSpacing w:w="0" w:type="dxa"/>
          <w:jc w:val="center"/>
        </w:trPr>
        <w:tc>
          <w:tcPr>
            <w:tcW w:w="75" w:type="dxa"/>
            <w:vAlign w:val="center"/>
            <w:hideMark/>
          </w:tcPr>
          <w:p w:rsidR="00877C76" w:rsidRPr="00877C76" w:rsidRDefault="00877C76" w:rsidP="00877C76">
            <w:pPr>
              <w:widowControl/>
              <w:spacing w:line="480" w:lineRule="auto"/>
              <w:jc w:val="left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Mar>
              <w:top w:w="6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877C76" w:rsidRPr="00877C76" w:rsidRDefault="00877C76" w:rsidP="00877C76">
            <w:pPr>
              <w:widowControl/>
              <w:spacing w:line="480" w:lineRule="auto"/>
              <w:jc w:val="center"/>
              <w:rPr>
                <w:rFonts w:ascii="ˎ̥" w:eastAsia="宋体" w:hAnsi="ˎ̥" w:cs="宋体" w:hint="eastAsia"/>
                <w:color w:val="3081BD"/>
                <w:kern w:val="0"/>
                <w:sz w:val="18"/>
                <w:szCs w:val="18"/>
              </w:rPr>
            </w:pPr>
            <w:r w:rsidRPr="00877C76">
              <w:rPr>
                <w:rFonts w:ascii="ˎ̥" w:eastAsia="宋体" w:hAnsi="ˎ̥" w:cs="宋体"/>
                <w:color w:val="3081BD"/>
                <w:kern w:val="0"/>
                <w:sz w:val="18"/>
                <w:szCs w:val="18"/>
              </w:rPr>
              <w:t>练习名称</w:t>
            </w:r>
          </w:p>
        </w:tc>
        <w:tc>
          <w:tcPr>
            <w:tcW w:w="75" w:type="dxa"/>
            <w:vAlign w:val="center"/>
            <w:hideMark/>
          </w:tcPr>
          <w:p w:rsidR="00877C76" w:rsidRPr="00877C76" w:rsidRDefault="00877C76" w:rsidP="00877C76">
            <w:pPr>
              <w:widowControl/>
              <w:spacing w:line="480" w:lineRule="auto"/>
              <w:jc w:val="left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77C76" w:rsidRPr="00877C76" w:rsidRDefault="00877C76" w:rsidP="00877C76">
            <w:pPr>
              <w:widowControl/>
              <w:spacing w:line="480" w:lineRule="auto"/>
              <w:jc w:val="left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 </w:t>
            </w:r>
          </w:p>
        </w:tc>
      </w:tr>
    </w:tbl>
    <w:p w:rsidR="00877C76" w:rsidRPr="00877C76" w:rsidRDefault="00877C76" w:rsidP="00877C76">
      <w:pPr>
        <w:widowControl/>
        <w:jc w:val="left"/>
        <w:rPr>
          <w:rFonts w:ascii="ˎ̥" w:eastAsia="宋体" w:hAnsi="ˎ̥" w:cs="宋体" w:hint="eastAsia"/>
          <w:vanish/>
          <w:kern w:val="0"/>
          <w:sz w:val="18"/>
          <w:szCs w:val="18"/>
        </w:rPr>
      </w:pPr>
    </w:p>
    <w:tbl>
      <w:tblPr>
        <w:tblW w:w="5000" w:type="pct"/>
        <w:tblCellSpacing w:w="15" w:type="dxa"/>
        <w:tblBorders>
          <w:top w:val="single" w:sz="6" w:space="0" w:color="1873B5"/>
          <w:left w:val="single" w:sz="6" w:space="0" w:color="1873B5"/>
          <w:bottom w:val="single" w:sz="6" w:space="0" w:color="1873B5"/>
          <w:right w:val="single" w:sz="6" w:space="0" w:color="1873B5"/>
        </w:tblBorders>
        <w:shd w:val="clear" w:color="auto" w:fill="D3EE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877C76" w:rsidRPr="00877C76">
        <w:trPr>
          <w:tblCellSpacing w:w="15" w:type="dxa"/>
        </w:trPr>
        <w:tc>
          <w:tcPr>
            <w:tcW w:w="0" w:type="auto"/>
            <w:shd w:val="clear" w:color="auto" w:fill="D3EEF4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877C76" w:rsidRPr="00877C76" w:rsidRDefault="00877C76" w:rsidP="00877C76">
            <w:pPr>
              <w:widowControl/>
              <w:wordWrap w:val="0"/>
              <w:spacing w:line="345" w:lineRule="atLeast"/>
              <w:jc w:val="left"/>
              <w:divId w:val="1283802875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编辑并发送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LLC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帧</w:t>
            </w:r>
          </w:p>
        </w:tc>
      </w:tr>
    </w:tbl>
    <w:p w:rsidR="00877C76" w:rsidRPr="00877C76" w:rsidRDefault="00877C76" w:rsidP="00877C76">
      <w:pPr>
        <w:widowControl/>
        <w:jc w:val="left"/>
        <w:rPr>
          <w:rFonts w:ascii="ˎ̥" w:eastAsia="宋体" w:hAnsi="ˎ̥" w:cs="宋体" w:hint="eastAsia"/>
          <w:vanish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C76" w:rsidRPr="00877C76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:rsidR="00877C76" w:rsidRPr="00877C76" w:rsidRDefault="00877C76" w:rsidP="00877C76">
            <w:pPr>
              <w:widowControl/>
              <w:spacing w:line="480" w:lineRule="auto"/>
              <w:jc w:val="left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</w:p>
        </w:tc>
      </w:tr>
    </w:tbl>
    <w:p w:rsidR="00877C76" w:rsidRPr="00877C76" w:rsidRDefault="00877C76" w:rsidP="00877C76">
      <w:pPr>
        <w:widowControl/>
        <w:jc w:val="left"/>
        <w:rPr>
          <w:rFonts w:ascii="ˎ̥" w:eastAsia="宋体" w:hAnsi="ˎ̥" w:cs="宋体" w:hint="eastAsia"/>
          <w:vanish/>
          <w:kern w:val="0"/>
          <w:sz w:val="18"/>
          <w:szCs w:val="18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"/>
        <w:gridCol w:w="1290"/>
        <w:gridCol w:w="75"/>
        <w:gridCol w:w="6866"/>
      </w:tblGrid>
      <w:tr w:rsidR="00877C76" w:rsidRPr="00877C76">
        <w:trPr>
          <w:trHeight w:val="420"/>
          <w:tblCellSpacing w:w="0" w:type="dxa"/>
          <w:jc w:val="center"/>
        </w:trPr>
        <w:tc>
          <w:tcPr>
            <w:tcW w:w="75" w:type="dxa"/>
            <w:vAlign w:val="center"/>
            <w:hideMark/>
          </w:tcPr>
          <w:p w:rsidR="00877C76" w:rsidRPr="00877C76" w:rsidRDefault="00877C76" w:rsidP="00877C76">
            <w:pPr>
              <w:widowControl/>
              <w:spacing w:line="480" w:lineRule="auto"/>
              <w:jc w:val="left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Mar>
              <w:top w:w="6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877C76" w:rsidRPr="00877C76" w:rsidRDefault="00877C76" w:rsidP="00877C76">
            <w:pPr>
              <w:widowControl/>
              <w:spacing w:line="480" w:lineRule="auto"/>
              <w:jc w:val="center"/>
              <w:rPr>
                <w:rFonts w:ascii="ˎ̥" w:eastAsia="宋体" w:hAnsi="ˎ̥" w:cs="宋体" w:hint="eastAsia"/>
                <w:color w:val="3081BD"/>
                <w:kern w:val="0"/>
                <w:sz w:val="18"/>
                <w:szCs w:val="18"/>
              </w:rPr>
            </w:pPr>
            <w:r w:rsidRPr="00877C76">
              <w:rPr>
                <w:rFonts w:ascii="ˎ̥" w:eastAsia="宋体" w:hAnsi="ˎ̥" w:cs="宋体"/>
                <w:color w:val="3081BD"/>
                <w:kern w:val="0"/>
                <w:sz w:val="18"/>
                <w:szCs w:val="18"/>
              </w:rPr>
              <w:t>练习内容</w:t>
            </w:r>
          </w:p>
        </w:tc>
        <w:tc>
          <w:tcPr>
            <w:tcW w:w="75" w:type="dxa"/>
            <w:vAlign w:val="center"/>
            <w:hideMark/>
          </w:tcPr>
          <w:p w:rsidR="00877C76" w:rsidRPr="00877C76" w:rsidRDefault="00877C76" w:rsidP="00877C76">
            <w:pPr>
              <w:widowControl/>
              <w:spacing w:line="480" w:lineRule="auto"/>
              <w:jc w:val="left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77C76" w:rsidRPr="00877C76" w:rsidRDefault="00877C76" w:rsidP="00877C76">
            <w:pPr>
              <w:widowControl/>
              <w:spacing w:line="480" w:lineRule="auto"/>
              <w:jc w:val="left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 </w:t>
            </w:r>
          </w:p>
        </w:tc>
      </w:tr>
    </w:tbl>
    <w:p w:rsidR="00877C76" w:rsidRPr="00877C76" w:rsidRDefault="00877C76" w:rsidP="00877C76">
      <w:pPr>
        <w:widowControl/>
        <w:jc w:val="left"/>
        <w:rPr>
          <w:rFonts w:ascii="ˎ̥" w:eastAsia="宋体" w:hAnsi="ˎ̥" w:cs="宋体" w:hint="eastAsia"/>
          <w:vanish/>
          <w:kern w:val="0"/>
          <w:sz w:val="18"/>
          <w:szCs w:val="18"/>
        </w:rPr>
      </w:pPr>
    </w:p>
    <w:tbl>
      <w:tblPr>
        <w:tblW w:w="5000" w:type="pct"/>
        <w:tblCellSpacing w:w="15" w:type="dxa"/>
        <w:tblBorders>
          <w:top w:val="single" w:sz="6" w:space="0" w:color="1873B5"/>
          <w:left w:val="single" w:sz="6" w:space="0" w:color="1873B5"/>
          <w:bottom w:val="single" w:sz="6" w:space="0" w:color="1873B5"/>
          <w:right w:val="single" w:sz="6" w:space="0" w:color="1873B5"/>
        </w:tblBorders>
        <w:shd w:val="clear" w:color="auto" w:fill="D3EE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877C76" w:rsidRPr="00877C76">
        <w:trPr>
          <w:tblCellSpacing w:w="15" w:type="dxa"/>
        </w:trPr>
        <w:tc>
          <w:tcPr>
            <w:tcW w:w="0" w:type="auto"/>
            <w:shd w:val="clear" w:color="auto" w:fill="D3EEF4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877C76" w:rsidRPr="00877C76" w:rsidRDefault="00877C76" w:rsidP="00877C76">
            <w:pPr>
              <w:widowControl/>
              <w:wordWrap w:val="0"/>
              <w:spacing w:before="100" w:beforeAutospacing="1" w:after="100" w:afterAutospacing="1" w:line="345" w:lineRule="atLeast"/>
              <w:jc w:val="left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 xml:space="preserve">    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本练习将主机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A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和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B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作为一组，主机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C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和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D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作为一组，主机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E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和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F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作为一组。现仅以主机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A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B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所在组为例，其它组的操作参考主机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A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B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所在组的操作。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1.  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主机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A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启动协议编辑器，并编写一个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LLC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帧。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    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目的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MAC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地址：主机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B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的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MAC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地址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    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源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MAC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地址：主机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A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的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MAC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地址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    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协议类型和数据长度：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001F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    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控制字段：填写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02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（注：回车后变成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0200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，</w:t>
            </w:r>
            <w:proofErr w:type="gramStart"/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该帧变为</w:t>
            </w:r>
            <w:proofErr w:type="gramEnd"/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信息帧，控制字段的长度变为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2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字节）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    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用户定义数据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/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数据字段：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AAAAAAABBBBBBBCCCCCCCDDDDDD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（注：长度为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27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个字节）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2.  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主机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B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启动协议分析器并开始捕获数据。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3.  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主机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A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发送编辑好的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LLC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帧。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4.  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主机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B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停止捕获数据，在捕获到的数据中查找主机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A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所发送的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LLC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帧，</w:t>
            </w:r>
            <w:proofErr w:type="gramStart"/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分析该帧内容</w:t>
            </w:r>
            <w:proofErr w:type="gramEnd"/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。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    ●  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记录实验结果</w:t>
            </w:r>
          </w:p>
          <w:p w:rsidR="00877C76" w:rsidRPr="00877C76" w:rsidRDefault="00877C76" w:rsidP="00877C76">
            <w:pPr>
              <w:widowControl/>
              <w:wordWrap w:val="0"/>
              <w:spacing w:before="100" w:beforeAutospacing="1" w:after="100" w:afterAutospacing="1" w:line="345" w:lineRule="atLeast"/>
              <w:jc w:val="center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表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 xml:space="preserve">1-4  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实验结果</w:t>
            </w:r>
          </w:p>
          <w:p w:rsidR="00877C76" w:rsidRPr="00877C76" w:rsidRDefault="00877C76" w:rsidP="00877C76">
            <w:pPr>
              <w:widowControl/>
              <w:wordWrap w:val="0"/>
              <w:spacing w:before="100" w:beforeAutospacing="1" w:after="100" w:afterAutospacing="1" w:line="345" w:lineRule="atLeast"/>
              <w:jc w:val="center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eastAsia="宋体" w:hAnsi="ˎ̥" w:cs="宋体" w:hint="eastAsia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4217035" cy="694690"/>
                  <wp:effectExtent l="0" t="0" r="0" b="0"/>
                  <wp:docPr id="1" name="图片 1" descr="C:\Program Files (x86)\JLCSS\ExpCNC\Sypt\NPL\resource\images\1334127413312_p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rogram Files (x86)\JLCSS\ExpCNC\Sypt\NPL\resource\images\1334127413312_pi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7035" cy="69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7C76" w:rsidRPr="00877C76" w:rsidRDefault="00877C76" w:rsidP="00877C76">
            <w:pPr>
              <w:widowControl/>
              <w:wordWrap w:val="0"/>
              <w:spacing w:line="345" w:lineRule="atLeast"/>
              <w:jc w:val="left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 xml:space="preserve">     ●  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简述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“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协议类型和数据长度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”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字段的两种含义。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5.  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将第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1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步中主机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A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已编辑好的数据帧修改为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“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无编号帧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”(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前两个</w:t>
            </w:r>
            <w:proofErr w:type="gramStart"/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比特位</w:t>
            </w:r>
            <w:proofErr w:type="gramEnd"/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为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1)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，用户定义数据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/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数据字段修改为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AAAAAAABBBBBBBCCCCCCCDDDDDDD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（注：长度为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28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个字节），重做第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2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3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4</w:t>
            </w:r>
            <w:r w:rsidRPr="00877C76">
              <w:rPr>
                <w:rFonts w:ascii="ˎ̥" w:eastAsia="宋体" w:hAnsi="ˎ̥" w:cs="宋体"/>
                <w:kern w:val="0"/>
                <w:sz w:val="18"/>
                <w:szCs w:val="18"/>
              </w:rPr>
              <w:t>步。</w:t>
            </w:r>
          </w:p>
        </w:tc>
      </w:tr>
    </w:tbl>
    <w:p w:rsidR="00877C76" w:rsidRPr="00877C76" w:rsidRDefault="00877C76" w:rsidP="00877C76">
      <w:pPr>
        <w:widowControl/>
        <w:jc w:val="left"/>
        <w:rPr>
          <w:rFonts w:ascii="ˎ̥" w:eastAsia="宋体" w:hAnsi="ˎ̥" w:cs="宋体" w:hint="eastAsia"/>
          <w:vanish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7C76" w:rsidRPr="00877C76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:rsidR="00877C76" w:rsidRPr="004C2309" w:rsidRDefault="00877C76" w:rsidP="00877C76">
            <w:pPr>
              <w:widowControl/>
              <w:spacing w:line="480" w:lineRule="auto"/>
              <w:jc w:val="left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  <w:bookmarkStart w:id="0" w:name="_GoBack" w:colFirst="1" w:colLast="1"/>
          </w:p>
        </w:tc>
      </w:tr>
    </w:tbl>
    <w:bookmarkEnd w:id="0"/>
    <w:p w:rsidR="000813BC" w:rsidRDefault="00F74089">
      <w:r>
        <w:rPr>
          <w:noProof/>
        </w:rPr>
        <w:drawing>
          <wp:inline distT="0" distB="0" distL="0" distR="0">
            <wp:extent cx="5274310" cy="2854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验4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67E"/>
    <w:rsid w:val="000813BC"/>
    <w:rsid w:val="004C2309"/>
    <w:rsid w:val="0069409C"/>
    <w:rsid w:val="00877C76"/>
    <w:rsid w:val="00F5667E"/>
    <w:rsid w:val="00F7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7C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77C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7C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7C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77C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7C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94880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2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2283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8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2023-11-07T08:34:00Z</dcterms:created>
  <dcterms:modified xsi:type="dcterms:W3CDTF">2023-11-07T09:16:00Z</dcterms:modified>
</cp:coreProperties>
</file>