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997F" w14:textId="3B867458" w:rsidR="00B13F40" w:rsidRDefault="005046B8">
      <w:pPr>
        <w:rPr>
          <w:lang w:val="de-CH"/>
        </w:rPr>
      </w:pPr>
      <w:r>
        <w:rPr>
          <w:lang w:val="de-CH"/>
        </w:rPr>
        <w:t>Dear Editor,</w:t>
      </w:r>
    </w:p>
    <w:p w14:paraId="2B177675" w14:textId="75EEF195" w:rsidR="005046B8" w:rsidRPr="005046B8" w:rsidRDefault="005046B8" w:rsidP="00BA3488">
      <w:pPr>
        <w:jc w:val="both"/>
        <w:rPr>
          <w:lang w:val="en-GB"/>
        </w:rPr>
      </w:pPr>
      <w:r w:rsidRPr="005046B8">
        <w:rPr>
          <w:lang w:val="en-GB"/>
        </w:rPr>
        <w:t>thanks a lot for</w:t>
      </w:r>
      <w:r>
        <w:rPr>
          <w:lang w:val="en-GB"/>
        </w:rPr>
        <w:t xml:space="preserve"> the time you have spend on my manuscript and for forwarding the comprehensive answer of the authors of the original paper. I appreciate that authors clarified some points and furnished some additional elements to explain their rational.</w:t>
      </w:r>
      <w:r w:rsidR="00DF6CE0">
        <w:rPr>
          <w:lang w:val="en-GB"/>
        </w:rPr>
        <w:t xml:space="preserve"> </w:t>
      </w:r>
      <w:r>
        <w:rPr>
          <w:lang w:val="en-GB"/>
        </w:rPr>
        <w:t>However, I still think the major conclusion of the paper “</w:t>
      </w:r>
      <w:r w:rsidRPr="005046B8">
        <w:rPr>
          <w:i/>
          <w:iCs/>
          <w:lang w:val="en-GB"/>
        </w:rPr>
        <w:t>Weather explains the decline and rise of insect biomass over 34 years</w:t>
      </w:r>
      <w:r>
        <w:rPr>
          <w:lang w:val="en-GB"/>
        </w:rPr>
        <w:t>” is wrong. My point is based on three arguments:</w:t>
      </w:r>
    </w:p>
    <w:p w14:paraId="4F206A6B" w14:textId="148CEFBD" w:rsidR="005046B8" w:rsidRPr="00DF6CE0" w:rsidRDefault="005046B8" w:rsidP="00DF6CE0">
      <w:pPr>
        <w:pStyle w:val="Paragraphedeliste"/>
        <w:numPr>
          <w:ilvl w:val="0"/>
          <w:numId w:val="1"/>
        </w:numPr>
        <w:ind w:left="142" w:hanging="142"/>
        <w:jc w:val="both"/>
        <w:rPr>
          <w:rFonts w:eastAsia="Times New Roman"/>
          <w:lang w:val="en-GB"/>
        </w:rPr>
      </w:pPr>
      <w:r w:rsidRPr="00DF6CE0">
        <w:rPr>
          <w:lang w:val="en-GB"/>
        </w:rPr>
        <w:t xml:space="preserve">Authors have contested the inclusion of a time effect to their model </w:t>
      </w:r>
      <w:r w:rsidR="004B1F75" w:rsidRPr="00DF6CE0">
        <w:rPr>
          <w:lang w:val="en-GB"/>
        </w:rPr>
        <w:t xml:space="preserve">only </w:t>
      </w:r>
      <w:r w:rsidRPr="00DF6CE0">
        <w:rPr>
          <w:lang w:val="en-GB"/>
        </w:rPr>
        <w:t xml:space="preserve">by saying that a temporal trend is not a causal mechanism and thus does not help. It is true it does not reflect any causal </w:t>
      </w:r>
      <w:r w:rsidR="00292060" w:rsidRPr="00DF6CE0">
        <w:rPr>
          <w:lang w:val="en-GB"/>
        </w:rPr>
        <w:t>mechanism,</w:t>
      </w:r>
      <w:r w:rsidRPr="00DF6CE0">
        <w:rPr>
          <w:lang w:val="en-GB"/>
        </w:rPr>
        <w:t xml:space="preserve"> but it</w:t>
      </w:r>
      <w:r w:rsidR="004B1F75" w:rsidRPr="00DF6CE0">
        <w:rPr>
          <w:lang w:val="en-GB"/>
        </w:rPr>
        <w:t xml:space="preserve"> should be included</w:t>
      </w:r>
      <w:r w:rsidRPr="00DF6CE0">
        <w:rPr>
          <w:lang w:val="en-GB"/>
        </w:rPr>
        <w:t xml:space="preserve"> to absorb any effects of temporal drivers that were not modelled (agricultural intensification for </w:t>
      </w:r>
      <w:r w:rsidR="00292060" w:rsidRPr="00DF6CE0">
        <w:rPr>
          <w:lang w:val="en-GB"/>
        </w:rPr>
        <w:t>example</w:t>
      </w:r>
      <w:r w:rsidRPr="00DF6CE0">
        <w:rPr>
          <w:lang w:val="en-GB"/>
        </w:rPr>
        <w:t xml:space="preserve">). </w:t>
      </w:r>
      <w:r w:rsidRPr="00DF6CE0">
        <w:rPr>
          <w:lang w:val="en-GB"/>
        </w:rPr>
        <w:t xml:space="preserve">Not including this </w:t>
      </w:r>
      <w:r w:rsidRPr="00DF6CE0">
        <w:rPr>
          <w:lang w:val="en-GB"/>
        </w:rPr>
        <w:t xml:space="preserve">year effect, </w:t>
      </w:r>
      <w:r w:rsidRPr="00DF6CE0">
        <w:rPr>
          <w:lang w:val="en-GB"/>
        </w:rPr>
        <w:t>would imply that the model include</w:t>
      </w:r>
      <w:r w:rsidR="004B1F75" w:rsidRPr="00DF6CE0">
        <w:rPr>
          <w:lang w:val="en-GB"/>
        </w:rPr>
        <w:t>s</w:t>
      </w:r>
      <w:r w:rsidRPr="00DF6CE0">
        <w:rPr>
          <w:lang w:val="en-GB"/>
        </w:rPr>
        <w:t xml:space="preserve"> all possible mechanisms, which is an illusion</w:t>
      </w:r>
      <w:r w:rsidR="00DF6CE0">
        <w:rPr>
          <w:lang w:val="en-GB"/>
        </w:rPr>
        <w:t>, and would</w:t>
      </w:r>
      <w:r w:rsidR="00DF6CE0" w:rsidRPr="00DF6CE0">
        <w:rPr>
          <w:rFonts w:eastAsia="Times New Roman"/>
          <w:lang w:val="en-GB"/>
        </w:rPr>
        <w:t xml:space="preserve"> </w:t>
      </w:r>
      <w:r w:rsidR="00DF6CE0" w:rsidRPr="00DF6CE0">
        <w:rPr>
          <w:rFonts w:eastAsia="Times New Roman"/>
          <w:lang w:val="en-GB"/>
        </w:rPr>
        <w:t xml:space="preserve">unavoidably lead to a mis-estimation of the role of modelled drivers. </w:t>
      </w:r>
    </w:p>
    <w:p w14:paraId="4CD07C7D" w14:textId="7D9642E0" w:rsidR="005046B8" w:rsidRDefault="005046B8" w:rsidP="005046B8">
      <w:pPr>
        <w:pStyle w:val="Paragraphedeliste"/>
        <w:numPr>
          <w:ilvl w:val="0"/>
          <w:numId w:val="1"/>
        </w:numPr>
        <w:ind w:left="142" w:hanging="142"/>
        <w:rPr>
          <w:lang w:val="en-GB"/>
        </w:rPr>
      </w:pPr>
      <w:r>
        <w:rPr>
          <w:lang w:val="en-GB"/>
        </w:rPr>
        <w:t xml:space="preserve">When including </w:t>
      </w:r>
      <w:r w:rsidR="00292060">
        <w:rPr>
          <w:lang w:val="en-GB"/>
        </w:rPr>
        <w:t>such</w:t>
      </w:r>
      <w:r>
        <w:rPr>
          <w:lang w:val="en-GB"/>
        </w:rPr>
        <w:t xml:space="preserve"> year effect</w:t>
      </w:r>
      <w:r w:rsidR="00292060">
        <w:rPr>
          <w:lang w:val="en-GB"/>
        </w:rPr>
        <w:t>,</w:t>
      </w:r>
      <w:r>
        <w:rPr>
          <w:lang w:val="en-GB"/>
        </w:rPr>
        <w:t xml:space="preserve"> I find that: w</w:t>
      </w:r>
      <w:r w:rsidRPr="005046B8">
        <w:rPr>
          <w:lang w:val="en-GB"/>
        </w:rPr>
        <w:t>eather conditions have driven partially the insect decline (-1.4%/year)</w:t>
      </w:r>
      <w:r w:rsidRPr="005046B8">
        <w:rPr>
          <w:lang w:val="en-GB"/>
        </w:rPr>
        <w:t xml:space="preserve"> but most of the long-term decline in insects remains unexplained (-4%/year in addition to habitats and weather effects)</w:t>
      </w:r>
      <w:r w:rsidR="004D048A">
        <w:rPr>
          <w:lang w:val="en-GB"/>
        </w:rPr>
        <w:t>.</w:t>
      </w:r>
    </w:p>
    <w:p w14:paraId="400D4114" w14:textId="2F4A8695" w:rsidR="005046B8" w:rsidRPr="005046B8" w:rsidRDefault="00386004" w:rsidP="005046B8">
      <w:pPr>
        <w:pStyle w:val="Paragraphedeliste"/>
        <w:numPr>
          <w:ilvl w:val="0"/>
          <w:numId w:val="1"/>
        </w:numPr>
        <w:ind w:left="142" w:hanging="142"/>
        <w:rPr>
          <w:lang w:val="en-GB"/>
        </w:rPr>
      </w:pPr>
      <w:r>
        <w:rPr>
          <w:lang w:val="en-GB"/>
        </w:rPr>
        <w:t>Consistently with</w:t>
      </w:r>
      <w:r w:rsidR="005046B8">
        <w:rPr>
          <w:lang w:val="en-GB"/>
        </w:rPr>
        <w:t xml:space="preserve"> the original analyses from Hallman et al., I also f</w:t>
      </w:r>
      <w:r>
        <w:rPr>
          <w:lang w:val="en-GB"/>
        </w:rPr>
        <w:t>i</w:t>
      </w:r>
      <w:r w:rsidR="005046B8">
        <w:rPr>
          <w:lang w:val="en-GB"/>
        </w:rPr>
        <w:t>nd a significant role of habitat conditions in driving the long-term decline in insect biomass that is not negligible relative to the role of weather conditions (</w:t>
      </w:r>
      <w:r w:rsidR="00292060">
        <w:rPr>
          <w:lang w:val="en-GB"/>
        </w:rPr>
        <w:t xml:space="preserve">-0.9%/year </w:t>
      </w:r>
      <w:r w:rsidR="00292060" w:rsidRPr="00292060">
        <w:rPr>
          <w:i/>
          <w:iCs/>
          <w:lang w:val="en-GB"/>
        </w:rPr>
        <w:t>versus</w:t>
      </w:r>
      <w:r w:rsidR="00292060">
        <w:rPr>
          <w:lang w:val="en-GB"/>
        </w:rPr>
        <w:t xml:space="preserve"> </w:t>
      </w:r>
      <w:r w:rsidR="005046B8">
        <w:rPr>
          <w:lang w:val="en-GB"/>
        </w:rPr>
        <w:t>-1.4%</w:t>
      </w:r>
      <w:r w:rsidR="00292060">
        <w:rPr>
          <w:lang w:val="en-GB"/>
        </w:rPr>
        <w:t>/year</w:t>
      </w:r>
      <w:r w:rsidR="005046B8">
        <w:rPr>
          <w:lang w:val="en-GB"/>
        </w:rPr>
        <w:t>)</w:t>
      </w:r>
      <w:r>
        <w:rPr>
          <w:lang w:val="en-GB"/>
        </w:rPr>
        <w:t>, while</w:t>
      </w:r>
      <w:r w:rsidR="00292060">
        <w:rPr>
          <w:lang w:val="en-GB"/>
        </w:rPr>
        <w:t xml:space="preserve"> habitat conditions have been modelled with a coarser time resolution and less parameters</w:t>
      </w:r>
      <w:r w:rsidR="004B1F75">
        <w:rPr>
          <w:lang w:val="en-GB"/>
        </w:rPr>
        <w:t xml:space="preserve"> than weather conditions.</w:t>
      </w:r>
      <w:r w:rsidR="005046B8">
        <w:rPr>
          <w:lang w:val="en-GB"/>
        </w:rPr>
        <w:t xml:space="preserve"> </w:t>
      </w:r>
    </w:p>
    <w:p w14:paraId="46DAF0DA" w14:textId="77777777" w:rsidR="00DF6CE0" w:rsidRDefault="00292060" w:rsidP="00386004">
      <w:pPr>
        <w:jc w:val="both"/>
        <w:rPr>
          <w:rFonts w:eastAsia="Times New Roman"/>
          <w:lang w:val="en-GB"/>
        </w:rPr>
      </w:pPr>
      <w:r>
        <w:rPr>
          <w:lang w:val="en-GB"/>
        </w:rPr>
        <w:t xml:space="preserve">For these reasons, after reading the answer of the authors, I still think the points I raise </w:t>
      </w:r>
      <w:r w:rsidRPr="00292060">
        <w:rPr>
          <w:rFonts w:eastAsia="Times New Roman"/>
          <w:lang w:val="en-GB"/>
        </w:rPr>
        <w:t>challenge the reported conclusions</w:t>
      </w:r>
      <w:r w:rsidR="004D048A">
        <w:rPr>
          <w:rFonts w:eastAsia="Times New Roman"/>
          <w:lang w:val="en-GB"/>
        </w:rPr>
        <w:t xml:space="preserve"> by Müller </w:t>
      </w:r>
      <w:r w:rsidR="004D048A" w:rsidRPr="004D048A">
        <w:rPr>
          <w:rFonts w:eastAsia="Times New Roman"/>
          <w:i/>
          <w:iCs/>
          <w:lang w:val="en-GB"/>
        </w:rPr>
        <w:t>et al.</w:t>
      </w:r>
      <w:r w:rsidR="004D048A">
        <w:rPr>
          <w:rFonts w:eastAsia="Times New Roman"/>
          <w:lang w:val="en-GB"/>
        </w:rPr>
        <w:t xml:space="preserve"> and are of importance for the interpretation of the paper by the broad readership of Nature.</w:t>
      </w:r>
      <w:r w:rsidR="00DF6CE0">
        <w:rPr>
          <w:rFonts w:eastAsia="Times New Roman"/>
          <w:lang w:val="en-GB"/>
        </w:rPr>
        <w:t xml:space="preserve"> Thus. I would like to ask the editorial members to re-consider these elements.</w:t>
      </w:r>
    </w:p>
    <w:p w14:paraId="48E51C1F" w14:textId="43109C37" w:rsidR="00386004" w:rsidRDefault="00DF6CE0" w:rsidP="00386004">
      <w:pPr>
        <w:jc w:val="both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Accounting for authors clarification, I wrote a new version of my comment (attached with that email). Since</w:t>
      </w:r>
      <w:r>
        <w:rPr>
          <w:rFonts w:eastAsia="Times New Roman"/>
          <w:lang w:val="en-GB"/>
        </w:rPr>
        <w:t xml:space="preserve"> I think they are important for the scientific debate, I would anyway make</w:t>
      </w:r>
      <w:r>
        <w:rPr>
          <w:rFonts w:eastAsia="Times New Roman"/>
          <w:lang w:val="en-GB"/>
        </w:rPr>
        <w:t xml:space="preserve"> it publicly</w:t>
      </w:r>
      <w:r>
        <w:rPr>
          <w:rFonts w:eastAsia="Times New Roman"/>
          <w:lang w:val="en-GB"/>
        </w:rPr>
        <w:t xml:space="preserve"> available through a pre-print server.</w:t>
      </w:r>
    </w:p>
    <w:p w14:paraId="1AAA4FC0" w14:textId="6F45C611" w:rsidR="00DF6CE0" w:rsidRDefault="00DF6CE0" w:rsidP="00386004">
      <w:pPr>
        <w:jc w:val="both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I would like to thank you again for the time you took to read this email.</w:t>
      </w:r>
    </w:p>
    <w:p w14:paraId="62CC5D14" w14:textId="551BBF7A" w:rsidR="00DF6CE0" w:rsidRDefault="00DF6CE0" w:rsidP="00386004">
      <w:pPr>
        <w:jc w:val="both"/>
        <w:rPr>
          <w:rFonts w:eastAsia="Times New Roman"/>
          <w:lang w:val="en-GB"/>
        </w:rPr>
      </w:pPr>
    </w:p>
    <w:p w14:paraId="248D84C9" w14:textId="7111D07E" w:rsidR="00DF6CE0" w:rsidRDefault="00DF6CE0" w:rsidP="00386004">
      <w:pPr>
        <w:jc w:val="both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Best regards,</w:t>
      </w:r>
    </w:p>
    <w:p w14:paraId="7793E008" w14:textId="37E3C1CC" w:rsidR="00DF6CE0" w:rsidRDefault="00DF6CE0" w:rsidP="00386004">
      <w:pPr>
        <w:jc w:val="both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François Duchenne</w:t>
      </w:r>
    </w:p>
    <w:p w14:paraId="05EAE331" w14:textId="77777777" w:rsidR="00DF6CE0" w:rsidRDefault="00DF6CE0" w:rsidP="00386004">
      <w:pPr>
        <w:jc w:val="both"/>
        <w:rPr>
          <w:rFonts w:eastAsia="Times New Roman"/>
          <w:lang w:val="en-GB"/>
        </w:rPr>
      </w:pPr>
    </w:p>
    <w:p w14:paraId="63EDCF57" w14:textId="7DD5EF76" w:rsidR="004D048A" w:rsidRPr="004D048A" w:rsidRDefault="004D048A" w:rsidP="00292060">
      <w:pPr>
        <w:rPr>
          <w:lang w:val="en-GB"/>
        </w:rPr>
      </w:pPr>
    </w:p>
    <w:sectPr w:rsidR="004D048A" w:rsidRPr="004D048A" w:rsidSect="00911F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09E5"/>
    <w:multiLevelType w:val="hybridMultilevel"/>
    <w:tmpl w:val="D5B2B378"/>
    <w:lvl w:ilvl="0" w:tplc="5C9C4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E3C29"/>
    <w:multiLevelType w:val="hybridMultilevel"/>
    <w:tmpl w:val="56F8C32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568">
    <w:abstractNumId w:val="0"/>
  </w:num>
  <w:num w:numId="2" w16cid:durableId="878468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18B"/>
    <w:rsid w:val="00107668"/>
    <w:rsid w:val="00292060"/>
    <w:rsid w:val="00386004"/>
    <w:rsid w:val="003A63F8"/>
    <w:rsid w:val="003D718B"/>
    <w:rsid w:val="004B1F75"/>
    <w:rsid w:val="004B7A19"/>
    <w:rsid w:val="004D048A"/>
    <w:rsid w:val="005046B8"/>
    <w:rsid w:val="00575EBA"/>
    <w:rsid w:val="005F3BF8"/>
    <w:rsid w:val="00625D5E"/>
    <w:rsid w:val="0064201C"/>
    <w:rsid w:val="0072021B"/>
    <w:rsid w:val="00911F42"/>
    <w:rsid w:val="009716DB"/>
    <w:rsid w:val="00A56A9A"/>
    <w:rsid w:val="00B13F40"/>
    <w:rsid w:val="00BA3488"/>
    <w:rsid w:val="00BB786F"/>
    <w:rsid w:val="00C603B1"/>
    <w:rsid w:val="00D925F4"/>
    <w:rsid w:val="00DF6CE0"/>
    <w:rsid w:val="00E3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A5DE"/>
  <w15:chartTrackingRefBased/>
  <w15:docId w15:val="{B9D4651E-FFD5-475A-AC32-5895EE8B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Eidg. Forschungsanstalt WSL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Duchenne</dc:creator>
  <cp:keywords/>
  <dc:description/>
  <cp:lastModifiedBy>Francois Duchenne</cp:lastModifiedBy>
  <cp:revision>6</cp:revision>
  <dcterms:created xsi:type="dcterms:W3CDTF">2023-11-27T15:12:00Z</dcterms:created>
  <dcterms:modified xsi:type="dcterms:W3CDTF">2023-11-27T15:58:00Z</dcterms:modified>
</cp:coreProperties>
</file>