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59112C9A" w14:textId="7027FB6D" w:rsidR="00E74E9E" w:rsidRDefault="00E74E9E" w:rsidP="008D60BE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DCBE2F" wp14:editId="3085DDBA">
            <wp:extent cx="3016332" cy="1776799"/>
            <wp:effectExtent l="0" t="0" r="0" b="0"/>
            <wp:docPr id="25" name="Obraz 25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7" cy="17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C3B" w14:textId="31E3ACAF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>, razem z oprawą tworzą one samonastawny zespół gotowy do montażu. Z</w:t>
      </w:r>
      <w:r w:rsidR="0004767F">
        <w:rPr>
          <w:rFonts w:cstheme="minorHAnsi"/>
          <w:sz w:val="24"/>
          <w:szCs w:val="24"/>
        </w:rPr>
        <w:t> </w:t>
      </w:r>
      <w:r w:rsidR="00B45FC8" w:rsidRPr="00155367">
        <w:rPr>
          <w:rFonts w:cstheme="minorHAnsi"/>
          <w:sz w:val="24"/>
          <w:szCs w:val="24"/>
        </w:rPr>
        <w:t xml:space="preserve">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lastRenderedPageBreak/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12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rektascencji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>W obudowie modułu rektascencji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rektascencji.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rektascencji. W module deklinacji zastosowano dłuższy wałek przenoszący obrót z wyfrezowanym ścięciem służącym do uzyskania lepszego docisku wkrętami dociskowymi zarówno koła zębatego jak i kołnierzy.</w:t>
      </w:r>
    </w:p>
    <w:p w14:paraId="7E84AAA6" w14:textId="0C22B3AA" w:rsidR="003D362D" w:rsidRDefault="003D362D" w:rsidP="008D60BE">
      <w:pPr>
        <w:jc w:val="both"/>
        <w:rPr>
          <w:rFonts w:cstheme="minorHAnsi"/>
          <w:sz w:val="24"/>
          <w:szCs w:val="24"/>
        </w:rPr>
      </w:pPr>
      <w:r w:rsidRPr="003D362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5341B9" wp14:editId="16DD861B">
            <wp:extent cx="5760720" cy="3237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8C" w14:textId="2CCE399B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BB1D87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6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Połączenie modułu rektascencji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rektascencji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lastRenderedPageBreak/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7648764A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</w:t>
      </w:r>
      <w:r w:rsidR="00684169">
        <w:rPr>
          <w:noProof/>
        </w:rPr>
        <w:lastRenderedPageBreak/>
        <w:drawing>
          <wp:inline distT="0" distB="0" distL="0" distR="0" wp14:anchorId="54EEF516" wp14:editId="6D449B4F">
            <wp:extent cx="5760720" cy="3820795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67" w:rsidRPr="00155367">
        <w:rPr>
          <w:rFonts w:cstheme="minorHAnsi"/>
          <w:sz w:val="24"/>
          <w:szCs w:val="24"/>
        </w:rPr>
        <w:t xml:space="preserve">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5C6A0087" w14:textId="2BE85EEE" w:rsidR="002533EE" w:rsidRDefault="002533EE" w:rsidP="008D60BE">
      <w:pPr>
        <w:jc w:val="both"/>
        <w:rPr>
          <w:rFonts w:cstheme="minorHAnsi"/>
          <w:sz w:val="24"/>
          <w:szCs w:val="24"/>
        </w:rPr>
      </w:pPr>
    </w:p>
    <w:p w14:paraId="1DD65D67" w14:textId="03ACD7DC" w:rsidR="00B3191F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21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65B86D53" w:rsidR="00B3191F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6F46E6A9" w14:textId="3EEF2001" w:rsidR="00A11C64" w:rsidRPr="00155367" w:rsidRDefault="00A11C64" w:rsidP="008D60BE">
      <w:pPr>
        <w:jc w:val="both"/>
        <w:rPr>
          <w:rFonts w:cstheme="minorHAnsi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3257EE6D" wp14:editId="22840CE3">
            <wp:extent cx="5711825" cy="457200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wkręta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26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>Koło mocowane jest do wałka φ=12mm przy pomocy dwóch wkrętów M3. Na wałku wyfrezowane jest ścięcie, które zapewnia docisk wkręta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0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32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56712FD5" w:rsidR="00033229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289F788D" w14:textId="77777777" w:rsidR="00E9159C" w:rsidRPr="00E9159C" w:rsidRDefault="00E9159C" w:rsidP="00E91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>Advantages</w:t>
      </w:r>
      <w:proofErr w:type="spellEnd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 xml:space="preserve"> of GT®2 </w:t>
      </w:r>
      <w:proofErr w:type="spellStart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>Belts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br/>
      </w:r>
    </w:p>
    <w:p w14:paraId="08E093D1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Longer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Belt Life</w:t>
      </w:r>
    </w:p>
    <w:p w14:paraId="2A935D31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Precision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Registration</w:t>
      </w:r>
      <w:proofErr w:type="spellEnd"/>
    </w:p>
    <w:p w14:paraId="726AF757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Increased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Load-carrying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Capacity</w:t>
      </w:r>
      <w:proofErr w:type="spellEnd"/>
    </w:p>
    <w:p w14:paraId="0C9FBCF2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Quieter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Operation</w:t>
      </w:r>
      <w:proofErr w:type="spellEnd"/>
    </w:p>
    <w:p w14:paraId="67203899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Precise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Positioning</w:t>
      </w:r>
      <w:proofErr w:type="spellEnd"/>
    </w:p>
    <w:p w14:paraId="4F44EB66" w14:textId="77777777" w:rsidR="00E9159C" w:rsidRPr="00155367" w:rsidRDefault="00E9159C" w:rsidP="008D60BE">
      <w:pPr>
        <w:jc w:val="both"/>
        <w:rPr>
          <w:rFonts w:cstheme="minorHAnsi"/>
          <w:sz w:val="24"/>
          <w:szCs w:val="24"/>
        </w:rPr>
      </w:pPr>
    </w:p>
    <w:p w14:paraId="71433DA9" w14:textId="69FFA463" w:rsidR="00033229" w:rsidRPr="008D690B" w:rsidRDefault="00BB1D87" w:rsidP="008D60BE">
      <w:pPr>
        <w:jc w:val="both"/>
        <w:rPr>
          <w:rFonts w:cstheme="minorHAnsi"/>
          <w:sz w:val="24"/>
          <w:szCs w:val="24"/>
        </w:rPr>
      </w:pPr>
      <w:hyperlink r:id="rId34" w:history="1">
        <w:r w:rsidR="00033229" w:rsidRPr="008D690B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8D690B" w:rsidRDefault="00BB1D87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429B" w:rsidRPr="008D690B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35F2CA30" w14:textId="77777777" w:rsidR="008D690B" w:rsidRPr="008D690B" w:rsidRDefault="00A21F7F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Napinacz</w:t>
      </w:r>
      <w:r w:rsidR="008D690B" w:rsidRPr="008D690B">
        <w:rPr>
          <w:rFonts w:cstheme="minorHAnsi"/>
          <w:sz w:val="24"/>
          <w:szCs w:val="24"/>
        </w:rPr>
        <w:t xml:space="preserve">  </w:t>
      </w:r>
    </w:p>
    <w:p w14:paraId="5F4719BC" w14:textId="3E435380" w:rsidR="008D690B" w:rsidRPr="008D690B" w:rsidRDefault="000E6C55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Specyfikacja:</w:t>
      </w:r>
    </w:p>
    <w:p w14:paraId="37E73AF4" w14:textId="21A82F17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Materiał: stop aluminium</w:t>
      </w:r>
    </w:p>
    <w:p w14:paraId="4C234592" w14:textId="7E136F9E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lastRenderedPageBreak/>
        <w:t>Powierzchnia anodyzowana</w:t>
      </w:r>
    </w:p>
    <w:p w14:paraId="1B7457B4" w14:textId="3C349DDC" w:rsidR="000E6C55" w:rsidRPr="008D690B" w:rsidRDefault="00201713" w:rsidP="00201713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color w:val="333333"/>
          <w:sz w:val="24"/>
          <w:szCs w:val="24"/>
          <w:shd w:val="clear" w:color="auto" w:fill="FFFFFF"/>
        </w:rPr>
        <w:t>Kolor: czarny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666D925D" w:rsidR="00B3191F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39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1C56EA5F" w:rsidR="009E13E8" w:rsidRPr="00155367" w:rsidRDefault="00BB1D87" w:rsidP="008D60BE">
      <w:pPr>
        <w:jc w:val="both"/>
        <w:rPr>
          <w:rFonts w:cstheme="minorHAnsi"/>
          <w:sz w:val="24"/>
          <w:szCs w:val="24"/>
        </w:rPr>
      </w:pPr>
      <w:hyperlink r:id="rId40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BB1D87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4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5E5DD3F2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5F6D8611" w:rsidR="002C4A5E" w:rsidRPr="00B31524" w:rsidRDefault="002C4A5E" w:rsidP="00A61BB7">
      <w:pPr>
        <w:pStyle w:val="Nagwek1"/>
        <w:spacing w:before="0" w:after="240"/>
        <w:jc w:val="both"/>
        <w:rPr>
          <w:rFonts w:asciiTheme="minorHAnsi" w:hAnsiTheme="minorHAnsi" w:cstheme="minorHAnsi"/>
          <w:color w:val="1A1B1D"/>
          <w:sz w:val="24"/>
          <w:szCs w:val="24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typu V lub D przymocowaną do obudowy teleskopu. Wybrany został uchwyt do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</w:t>
      </w:r>
      <w:r w:rsidRPr="00B31524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względu na duże gabaryty teleskopu oraz samej szyny dopasowany został uchwyt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6047A8BD" w14:textId="376CAF58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>Szyna umieszczana jest w uchwycie, a następnie unieruchamiana przy pomocy dwóch pokręteł dociskających dwie części uchwytu.</w:t>
      </w:r>
      <w:r w:rsidR="0085408C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  <w:r w:rsidR="009D5CB2">
        <w:rPr>
          <w:rStyle w:val="Hipercze"/>
          <w:rFonts w:cstheme="minorHAnsi"/>
          <w:color w:val="auto"/>
          <w:sz w:val="24"/>
          <w:szCs w:val="24"/>
          <w:u w:val="none"/>
        </w:rPr>
        <w:t xml:space="preserve">Zarówno podwójny docisk, jak i długość uchwytu umożliwia mocowanie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długich szyn.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Na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uchwycie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umieszczone są dwie pary otworów, służących do zamocowania uchwytu w statywie teleskopu. </w:t>
      </w:r>
    </w:p>
    <w:p w14:paraId="382135D9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155338D1" w:rsidR="002C4A5E" w:rsidRPr="00A61BB7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A61BB7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B2F5A6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60B4E5D3" w14:textId="4D9242AF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grubość: </w:t>
      </w:r>
      <w:r w:rsidR="00CA1451">
        <w:rPr>
          <w:rFonts w:eastAsia="Times New Roman" w:cstheme="minorHAnsi"/>
          <w:sz w:val="24"/>
          <w:szCs w:val="24"/>
          <w:lang w:eastAsia="pl-PL"/>
        </w:rPr>
        <w:t>25mm</w:t>
      </w:r>
    </w:p>
    <w:p w14:paraId="16E1AFB7" w14:textId="740E2E2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szerokość: </w:t>
      </w:r>
      <w:r w:rsidR="00CA1451">
        <w:rPr>
          <w:rFonts w:eastAsia="Times New Roman" w:cstheme="minorHAnsi"/>
          <w:sz w:val="24"/>
          <w:szCs w:val="24"/>
          <w:lang w:eastAsia="pl-PL"/>
        </w:rPr>
        <w:t>102mm</w:t>
      </w:r>
    </w:p>
    <w:p w14:paraId="6B1EADB5" w14:textId="4EC1416C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długość: </w:t>
      </w:r>
      <w:r w:rsidR="00CA1451">
        <w:rPr>
          <w:rFonts w:eastAsia="Times New Roman" w:cstheme="minorHAnsi"/>
          <w:sz w:val="24"/>
          <w:szCs w:val="24"/>
          <w:lang w:eastAsia="pl-PL"/>
        </w:rPr>
        <w:t>203mm</w:t>
      </w:r>
    </w:p>
    <w:p w14:paraId="12FAFBBB" w14:textId="3F2D2F71" w:rsidR="002C4A5E" w:rsidRDefault="00A61BB7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zewnętrzne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3", </w:t>
      </w:r>
      <w:r w:rsidRPr="00A61BB7">
        <w:rPr>
          <w:rFonts w:eastAsia="Times New Roman" w:cstheme="minorHAnsi"/>
          <w:sz w:val="24"/>
          <w:szCs w:val="24"/>
          <w:lang w:eastAsia="pl-PL"/>
        </w:rPr>
        <w:t>środkowe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35mm </w:t>
      </w:r>
    </w:p>
    <w:p w14:paraId="1C6172FC" w14:textId="2BA0DA9D" w:rsidR="00D35EDC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46346140" w14:textId="58F74B9F" w:rsidR="00D35EDC" w:rsidRDefault="003614D1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3614D1">
        <w:rPr>
          <w:rFonts w:eastAsia="Times New Roman" w:cstheme="minorHAnsi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74624" behindDoc="0" locked="0" layoutInCell="1" allowOverlap="1" wp14:anchorId="284BB15D" wp14:editId="746AAF4A">
            <wp:simplePos x="0" y="0"/>
            <wp:positionH relativeFrom="column">
              <wp:posOffset>38100</wp:posOffset>
            </wp:positionH>
            <wp:positionV relativeFrom="paragraph">
              <wp:posOffset>182245</wp:posOffset>
            </wp:positionV>
            <wp:extent cx="3016250" cy="2491105"/>
            <wp:effectExtent l="0" t="0" r="0" b="4445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49F2F" w14:textId="38F2E2E5" w:rsidR="003614D1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Uchwyt na </w:t>
      </w:r>
      <w:proofErr w:type="spellStart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D768C0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przymocowany jest za pomocą dwóch wkrętów </w:t>
      </w:r>
      <w:r w:rsidR="00F82D99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płytki </w:t>
      </w:r>
      <w:r w:rsidR="00BE5D82">
        <w:rPr>
          <w:rFonts w:eastAsia="Times New Roman" w:cstheme="minorHAnsi"/>
          <w:sz w:val="24"/>
          <w:szCs w:val="24"/>
          <w:highlight w:val="yellow"/>
          <w:lang w:eastAsia="pl-PL"/>
        </w:rPr>
        <w:t>adaptującej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>. Płytka ta ma nawiercone cztery otwory pod wkręty z łbem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M3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łączące płytkę z kołnierzem 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oraz dwa otwory M8 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mocowania uchwytu na </w:t>
      </w:r>
      <w:proofErr w:type="spellStart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w odległości 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>3”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.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</w:p>
    <w:p w14:paraId="609ACAE4" w14:textId="5C66E6C5" w:rsidR="003614D1" w:rsidRDefault="003614D1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</w:p>
    <w:p w14:paraId="7175519E" w14:textId="59F43061" w:rsidR="00D35EDC" w:rsidRDefault="0098035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Płytka adaptująca jest częścią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wykonywaną, wycinaną laserowo (czy </w:t>
      </w:r>
      <w:r w:rsidR="008D7DEF" w:rsidRPr="008D7DEF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7696" behindDoc="0" locked="0" layoutInCell="1" allowOverlap="1" wp14:anchorId="00169AC1" wp14:editId="63BC51C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9350" cy="2303780"/>
            <wp:effectExtent l="0" t="0" r="0" b="127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można takie grube? Jak nie to </w:t>
      </w:r>
      <w:proofErr w:type="spellStart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jakas</w:t>
      </w:r>
      <w:proofErr w:type="spellEnd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drutówka)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i nawiercaną.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Centralnie znajduje się otwór </w:t>
      </w:r>
      <w:r w:rsidR="007C0082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>=12mm pod wałek napędzający</w:t>
      </w:r>
      <w:r w:rsidR="00C945D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modułu rektascencji. </w:t>
      </w:r>
      <w:r w:rsidR="0043278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rektascencji, podobnie jak </w:t>
      </w:r>
      <w:r w:rsidR="00481B8E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dekadencji, zamocowany jest do kołnierza 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 średnicy otworu wewnętrznego </w:t>
      </w:r>
      <w:r w:rsidR="009D51B0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>=12mm</w:t>
      </w:r>
      <w:r w:rsidR="00B3177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przykręconego do płytki adaptującej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i ustabilizo</w:t>
      </w:r>
      <w:r w:rsidR="00F06460">
        <w:rPr>
          <w:rFonts w:eastAsia="Times New Roman" w:cstheme="minorHAnsi"/>
          <w:sz w:val="24"/>
          <w:szCs w:val="24"/>
          <w:highlight w:val="yellow"/>
          <w:lang w:eastAsia="pl-PL"/>
        </w:rPr>
        <w:t>wany za pomocą dwóch wkrętów dociskowych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</w:t>
      </w:r>
      <w:r w:rsidR="00DB40D5">
        <w:rPr>
          <w:rFonts w:eastAsia="Times New Roman" w:cstheme="minorHAnsi"/>
          <w:sz w:val="24"/>
          <w:szCs w:val="24"/>
          <w:highlight w:val="yellow"/>
          <w:lang w:eastAsia="pl-PL"/>
        </w:rPr>
        <w:t>3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. </w:t>
      </w:r>
    </w:p>
    <w:p w14:paraId="2560E2D9" w14:textId="77777777" w:rsidR="00443543" w:rsidRDefault="00443543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56BED35A" w14:textId="171896E1" w:rsidR="001A6BB7" w:rsidRDefault="00946BFD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1A6BB7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5648" behindDoc="0" locked="0" layoutInCell="1" allowOverlap="1" wp14:anchorId="048F22F8" wp14:editId="0A463A9B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BFD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6672" behindDoc="0" locked="0" layoutInCell="1" allowOverlap="1" wp14:anchorId="57D8759C" wp14:editId="2F82D4FC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1F4BC" w14:textId="6CFC0F9C" w:rsidR="001A6BB7" w:rsidRPr="006915E2" w:rsidRDefault="001A6BB7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</w:p>
    <w:p w14:paraId="6C874CF0" w14:textId="0DD743A7" w:rsidR="00CD10FA" w:rsidRDefault="00BB1D87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hyperlink r:id="rId47" w:history="1">
        <w:r w:rsidR="00CD10FA" w:rsidRPr="004E1376">
          <w:rPr>
            <w:rStyle w:val="Hipercze"/>
            <w:rFonts w:cstheme="minorHAnsi"/>
            <w:sz w:val="24"/>
            <w:szCs w:val="24"/>
          </w:rPr>
          <w:t>https://grabcad.com/library/thumb-screw-1</w:t>
        </w:r>
      </w:hyperlink>
    </w:p>
    <w:p w14:paraId="3B48FF9B" w14:textId="5ABA038D" w:rsidR="004B0F8D" w:rsidRDefault="00A76F8E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53230E">
        <w:rPr>
          <w:rFonts w:cstheme="minorHAnsi"/>
          <w:sz w:val="24"/>
          <w:szCs w:val="24"/>
        </w:rPr>
        <w:t>rzeciwwaga</w:t>
      </w:r>
    </w:p>
    <w:p w14:paraId="2CDCEE8A" w14:textId="487FCE16" w:rsidR="002768BB" w:rsidRDefault="002768BB" w:rsidP="00A61BB7">
      <w:pPr>
        <w:jc w:val="both"/>
        <w:rPr>
          <w:rFonts w:cstheme="minorHAnsi"/>
          <w:sz w:val="24"/>
          <w:szCs w:val="24"/>
        </w:rPr>
      </w:pPr>
    </w:p>
    <w:p w14:paraId="6E0498D1" w14:textId="71F57D37" w:rsidR="009821F6" w:rsidRDefault="009B4776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DAECF4" wp14:editId="73F9C26E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F6">
        <w:rPr>
          <w:rFonts w:cstheme="minorHAnsi"/>
          <w:sz w:val="24"/>
          <w:szCs w:val="24"/>
        </w:rPr>
        <w:t>W</w:t>
      </w:r>
      <w:r w:rsidR="00F9589C">
        <w:rPr>
          <w:rFonts w:cstheme="minorHAnsi"/>
          <w:sz w:val="24"/>
          <w:szCs w:val="24"/>
        </w:rPr>
        <w:t xml:space="preserve"> klasycznym</w:t>
      </w:r>
      <w:r w:rsidR="009821F6">
        <w:rPr>
          <w:rFonts w:cstheme="minorHAnsi"/>
          <w:sz w:val="24"/>
          <w:szCs w:val="24"/>
        </w:rPr>
        <w:t xml:space="preserve"> </w:t>
      </w:r>
      <w:r w:rsidR="009723ED">
        <w:rPr>
          <w:rFonts w:cstheme="minorHAnsi"/>
          <w:sz w:val="24"/>
          <w:szCs w:val="24"/>
        </w:rPr>
        <w:t xml:space="preserve">montażu niemieckim – German </w:t>
      </w:r>
      <w:proofErr w:type="spellStart"/>
      <w:r w:rsidR="009723ED">
        <w:rPr>
          <w:rFonts w:cstheme="minorHAnsi"/>
          <w:sz w:val="24"/>
          <w:szCs w:val="24"/>
        </w:rPr>
        <w:t>equatorial</w:t>
      </w:r>
      <w:proofErr w:type="spellEnd"/>
      <w:r w:rsidR="009723ED">
        <w:rPr>
          <w:rFonts w:cstheme="minorHAnsi"/>
          <w:sz w:val="24"/>
          <w:szCs w:val="24"/>
        </w:rPr>
        <w:t xml:space="preserve"> </w:t>
      </w:r>
      <w:proofErr w:type="spellStart"/>
      <w:r w:rsidR="009723ED">
        <w:rPr>
          <w:rFonts w:cstheme="minorHAnsi"/>
          <w:sz w:val="24"/>
          <w:szCs w:val="24"/>
        </w:rPr>
        <w:t>mo</w:t>
      </w:r>
      <w:r w:rsidR="00FF7289">
        <w:rPr>
          <w:rFonts w:cstheme="minorHAnsi"/>
          <w:sz w:val="24"/>
          <w:szCs w:val="24"/>
        </w:rPr>
        <w:t>unt</w:t>
      </w:r>
      <w:proofErr w:type="spellEnd"/>
      <w:r w:rsidR="00FF7289">
        <w:rPr>
          <w:rFonts w:cstheme="minorHAnsi"/>
          <w:sz w:val="24"/>
          <w:szCs w:val="24"/>
        </w:rPr>
        <w:t xml:space="preserve"> – istotną rolę pełni przeciwwaga.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D368C6">
        <w:t>Służy ona do wyrównania wagi z tubusem teleskopu, dzięki temu przy obrocie w osi rektascensji jest wymagany mały moment obrotowy. Pozwala</w:t>
      </w:r>
      <w:r w:rsidR="00AB6F6E">
        <w:t xml:space="preserve"> to</w:t>
      </w:r>
      <w:r w:rsidR="00D368C6">
        <w:t xml:space="preserve"> na zastosowanie małych silników o niewielkim momencie</w:t>
      </w:r>
      <w:r w:rsidR="00AB6F6E">
        <w:t xml:space="preserve">.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>T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eleskop spoczywa podparty z jednej strony ramienia montażu, a na drugim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jego masę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równoważy przeciwwaga.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630FEE">
        <w:rPr>
          <w:rFonts w:cstheme="minorHAnsi"/>
          <w:sz w:val="24"/>
          <w:szCs w:val="24"/>
        </w:rPr>
        <w:t xml:space="preserve">Ma ona postać </w:t>
      </w:r>
      <w:r w:rsidR="008A42AD">
        <w:rPr>
          <w:rFonts w:cstheme="minorHAnsi"/>
          <w:sz w:val="24"/>
          <w:szCs w:val="24"/>
        </w:rPr>
        <w:t xml:space="preserve">walcowych </w:t>
      </w:r>
      <w:r w:rsidR="00630FEE">
        <w:rPr>
          <w:rFonts w:cstheme="minorHAnsi"/>
          <w:sz w:val="24"/>
          <w:szCs w:val="24"/>
        </w:rPr>
        <w:t xml:space="preserve">ciężarków zamontowanych </w:t>
      </w:r>
      <w:r w:rsidR="00980B98">
        <w:rPr>
          <w:rFonts w:cstheme="minorHAnsi"/>
          <w:sz w:val="24"/>
          <w:szCs w:val="24"/>
        </w:rPr>
        <w:t>na ko</w:t>
      </w:r>
      <w:r w:rsidR="00800731">
        <w:rPr>
          <w:rFonts w:cstheme="minorHAnsi"/>
          <w:sz w:val="24"/>
          <w:szCs w:val="24"/>
        </w:rPr>
        <w:t>ńcu modułu rektascencji.</w:t>
      </w:r>
      <w:r w:rsidR="008A42AD">
        <w:rPr>
          <w:rFonts w:cstheme="minorHAnsi"/>
          <w:sz w:val="24"/>
          <w:szCs w:val="24"/>
        </w:rPr>
        <w:t xml:space="preserve"> </w:t>
      </w:r>
      <w:r w:rsidR="00800731">
        <w:rPr>
          <w:rFonts w:cstheme="minorHAnsi"/>
          <w:sz w:val="24"/>
          <w:szCs w:val="24"/>
        </w:rPr>
        <w:t xml:space="preserve"> 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(W </w:t>
      </w:r>
      <w:r w:rsidR="00987209" w:rsidRPr="00D248B2">
        <w:rPr>
          <w:rFonts w:cstheme="minorHAnsi"/>
          <w:sz w:val="24"/>
          <w:szCs w:val="24"/>
          <w:highlight w:val="red"/>
        </w:rPr>
        <w:t>projekcie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 jest to przedłużony wałek </w:t>
      </w:r>
      <w:r w:rsidR="00987209" w:rsidRPr="00D248B2">
        <w:rPr>
          <w:rFonts w:cstheme="minorHAnsi"/>
          <w:sz w:val="24"/>
          <w:szCs w:val="24"/>
          <w:highlight w:val="red"/>
        </w:rPr>
        <w:t>w module rektascencji, do którego przy</w:t>
      </w:r>
      <w:r w:rsidR="004B6308" w:rsidRPr="00D248B2">
        <w:rPr>
          <w:rFonts w:cstheme="minorHAnsi"/>
          <w:sz w:val="24"/>
          <w:szCs w:val="24"/>
          <w:highlight w:val="red"/>
        </w:rPr>
        <w:t xml:space="preserve">mocowane zostały ciężarki o średnicy otworu wewnętrznego </w:t>
      </w:r>
      <w:r w:rsidR="00682FD4" w:rsidRPr="00D248B2">
        <w:rPr>
          <w:rFonts w:cstheme="minorHAnsi"/>
          <w:sz w:val="24"/>
          <w:szCs w:val="24"/>
          <w:highlight w:val="red"/>
        </w:rPr>
        <w:t xml:space="preserve">12,2mm – dopasowane do średnicy wałka, unieruchomione przy pomocy wkręta dociskowego. </w:t>
      </w:r>
      <w:r w:rsidR="00A76F8E" w:rsidRPr="00D248B2">
        <w:rPr>
          <w:rFonts w:cstheme="minorHAnsi"/>
          <w:sz w:val="24"/>
          <w:szCs w:val="24"/>
          <w:highlight w:val="red"/>
        </w:rPr>
        <w:t>)</w:t>
      </w:r>
    </w:p>
    <w:p w14:paraId="3E972F1A" w14:textId="6094BC71" w:rsidR="00D248B2" w:rsidRDefault="00BB1D87" w:rsidP="00A61BB7">
      <w:pPr>
        <w:jc w:val="both"/>
        <w:rPr>
          <w:rFonts w:cstheme="minorHAnsi"/>
          <w:sz w:val="24"/>
          <w:szCs w:val="24"/>
        </w:rPr>
      </w:pPr>
      <w:hyperlink r:id="rId49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8AEC523" w14:textId="73775EC0" w:rsidR="005D1BC1" w:rsidRDefault="00BB1D87" w:rsidP="00A61BB7">
      <w:pPr>
        <w:jc w:val="both"/>
        <w:rPr>
          <w:rFonts w:cstheme="minorHAnsi"/>
          <w:sz w:val="24"/>
          <w:szCs w:val="24"/>
        </w:rPr>
      </w:pPr>
      <w:hyperlink r:id="rId50" w:history="1">
        <w:r w:rsidR="005D1BC1" w:rsidRPr="00750892">
          <w:rPr>
            <w:rStyle w:val="Hipercze"/>
            <w:rFonts w:cstheme="minorHAnsi"/>
            <w:sz w:val="24"/>
            <w:szCs w:val="24"/>
          </w:rPr>
          <w:t>http://wsinf.edu.pl/assets/img/pdf/Zeszyty%20naukowe/vol.15/art02.pdf</w:t>
        </w:r>
      </w:hyperlink>
    </w:p>
    <w:p w14:paraId="54F6D189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55696DAA" w14:textId="28E2A769" w:rsidR="008A42AD" w:rsidRDefault="008A42AD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0AD35A" wp14:editId="5716B4C3">
            <wp:extent cx="2054431" cy="1286609"/>
            <wp:effectExtent l="0" t="0" r="3175" b="8890"/>
            <wp:docPr id="19" name="Obraz 19" descr="Gegengewicht für C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gengewicht für CGE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491" cy="12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2723" w14:textId="49931A05" w:rsidR="002768BB" w:rsidRDefault="00BB1D87" w:rsidP="00A61BB7">
      <w:pPr>
        <w:jc w:val="both"/>
        <w:rPr>
          <w:rFonts w:cstheme="minorHAnsi"/>
          <w:sz w:val="24"/>
          <w:szCs w:val="24"/>
        </w:rPr>
      </w:pPr>
      <w:hyperlink r:id="rId52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https://www.teleskop-express.de/shop/product_info.php/info/p3789_Celestron-5kgs-counter-weight-for-CGEM-and-AS-VX---bore-diam--20mm.html</w:t>
        </w:r>
      </w:hyperlink>
    </w:p>
    <w:p w14:paraId="5A459E93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1D822A88" w14:textId="7E5758DA" w:rsidR="00BC3DC3" w:rsidRDefault="009B4776" w:rsidP="00EE3926">
      <w:pPr>
        <w:pStyle w:val="Nagwek1"/>
        <w:shd w:val="clear" w:color="auto" w:fill="FFFFFF"/>
        <w:spacing w:before="90" w:after="180"/>
        <w:rPr>
          <w:rFonts w:cstheme="minorHAnsi"/>
          <w:sz w:val="24"/>
          <w:szCs w:val="24"/>
        </w:rPr>
      </w:pPr>
      <w:r w:rsidRPr="006A2302">
        <w:rPr>
          <w:rFonts w:asciiTheme="minorHAnsi" w:hAnsiTheme="minorHAnsi" w:cstheme="minorHAnsi"/>
          <w:noProof/>
          <w:color w:val="auto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BC95D58" wp14:editId="64553F56">
            <wp:simplePos x="0" y="0"/>
            <wp:positionH relativeFrom="margin">
              <wp:align>left</wp:align>
            </wp:positionH>
            <wp:positionV relativeFrom="paragraph">
              <wp:posOffset>11628</wp:posOffset>
            </wp:positionV>
            <wp:extent cx="1993265" cy="1661795"/>
            <wp:effectExtent l="0" t="0" r="698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DC3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Do obudowy modułu rektascencji </w:t>
      </w:r>
      <w:r w:rsidR="0037094C">
        <w:rPr>
          <w:rFonts w:asciiTheme="minorHAnsi" w:hAnsiTheme="minorHAnsi" w:cstheme="minorHAnsi"/>
          <w:color w:val="auto"/>
          <w:sz w:val="24"/>
          <w:szCs w:val="24"/>
        </w:rPr>
        <w:t xml:space="preserve">centralnie </w:t>
      </w:r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dokręcony został handlowy wałek</w:t>
      </w:r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- TS-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Optics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D=20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Counterweight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Bar with M10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thread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, 300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long</w:t>
      </w:r>
      <w:proofErr w:type="spellEnd"/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, zamocowany przy pomocy</w:t>
      </w:r>
      <w:r w:rsidR="005A662E" w:rsidRPr="006A2302">
        <w:rPr>
          <w:rFonts w:cstheme="minorHAnsi"/>
          <w:color w:val="auto"/>
          <w:sz w:val="24"/>
          <w:szCs w:val="24"/>
        </w:rPr>
        <w:t xml:space="preserve"> </w:t>
      </w:r>
      <w:r w:rsidR="005A662E">
        <w:rPr>
          <w:rFonts w:cstheme="minorHAnsi"/>
          <w:sz w:val="24"/>
          <w:szCs w:val="24"/>
        </w:rPr>
        <w:t>gwint</w:t>
      </w:r>
      <w:r w:rsidR="00876286">
        <w:rPr>
          <w:rFonts w:cstheme="minorHAnsi"/>
          <w:sz w:val="24"/>
          <w:szCs w:val="24"/>
        </w:rPr>
        <w:t>u</w:t>
      </w:r>
      <w:r w:rsidR="005A662E">
        <w:rPr>
          <w:rFonts w:cstheme="minorHAnsi"/>
          <w:sz w:val="24"/>
          <w:szCs w:val="24"/>
        </w:rPr>
        <w:t xml:space="preserve"> zewnętrznego</w:t>
      </w:r>
      <w:r w:rsidR="00876286">
        <w:rPr>
          <w:rFonts w:cstheme="minorHAnsi"/>
          <w:sz w:val="24"/>
          <w:szCs w:val="24"/>
        </w:rPr>
        <w:t xml:space="preserve"> na jednym z końców wałka. </w:t>
      </w:r>
    </w:p>
    <w:p w14:paraId="6E2A0E70" w14:textId="2782F3B9" w:rsidR="0085110F" w:rsidRDefault="0085110F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Specyfikacja wałka:</w:t>
      </w:r>
    </w:p>
    <w:p w14:paraId="65CCD94C" w14:textId="0A6D7499" w:rsidR="00AB0039" w:rsidRDefault="00AB0039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długość: 300mm</w:t>
      </w:r>
      <w:r w:rsidR="00E73AC5">
        <w:rPr>
          <w:rFonts w:cstheme="minorHAnsi"/>
          <w:sz w:val="24"/>
          <w:szCs w:val="24"/>
        </w:rPr>
        <w:t>,</w:t>
      </w:r>
    </w:p>
    <w:p w14:paraId="4C6377A5" w14:textId="2DD8E55C" w:rsidR="00E73AC5" w:rsidRPr="00AB0039" w:rsidRDefault="00E73AC5" w:rsidP="00E73AC5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średnica wałka: </w:t>
      </w:r>
      <w:r>
        <w:rPr>
          <w:rFonts w:ascii="Cambria Math" w:hAnsi="Cambria Math" w:cstheme="minorHAnsi"/>
          <w:sz w:val="24"/>
          <w:szCs w:val="24"/>
        </w:rPr>
        <w:t>φ</w:t>
      </w:r>
      <w:r>
        <w:rPr>
          <w:rFonts w:cstheme="minorHAnsi"/>
          <w:sz w:val="24"/>
          <w:szCs w:val="24"/>
        </w:rPr>
        <w:t xml:space="preserve"> =20mm,</w:t>
      </w:r>
    </w:p>
    <w:p w14:paraId="241ECB21" w14:textId="2EFB5E5D" w:rsidR="00E73AC5" w:rsidRDefault="00E73AC5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materiał: stal nierdzewna,</w:t>
      </w:r>
    </w:p>
    <w:p w14:paraId="18B32F48" w14:textId="7C5FE7E7" w:rsidR="00AB0039" w:rsidRDefault="00E23BEA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mocowanie poprzez gwint M10 (</w:t>
      </w:r>
      <w:r w:rsidR="00DE3625">
        <w:rPr>
          <w:rFonts w:cstheme="minorHAnsi"/>
          <w:sz w:val="24"/>
          <w:szCs w:val="24"/>
        </w:rPr>
        <w:t>1x męski, 1x żeński)</w:t>
      </w:r>
      <w:r w:rsidR="00E73AC5">
        <w:rPr>
          <w:rFonts w:cstheme="minorHAnsi"/>
          <w:sz w:val="24"/>
          <w:szCs w:val="24"/>
        </w:rPr>
        <w:t>.</w:t>
      </w:r>
    </w:p>
    <w:p w14:paraId="6DCD3F3E" w14:textId="6A2589A0" w:rsidR="00B53377" w:rsidRPr="00E73AC5" w:rsidRDefault="00B76BE4" w:rsidP="00A61BB7">
      <w:pPr>
        <w:jc w:val="both"/>
        <w:rPr>
          <w:rFonts w:ascii="Tahoma" w:hAnsi="Tahoma" w:cs="Tahoma"/>
          <w:color w:val="333333"/>
          <w:sz w:val="17"/>
          <w:szCs w:val="17"/>
          <w:shd w:val="clear" w:color="auto" w:fill="EEF4FF"/>
        </w:rPr>
      </w:pPr>
      <w:r>
        <w:rPr>
          <w:rFonts w:cstheme="minorHAnsi"/>
          <w:sz w:val="24"/>
          <w:szCs w:val="24"/>
        </w:rPr>
        <w:lastRenderedPageBreak/>
        <w:t>D</w:t>
      </w:r>
      <w:r w:rsidR="00CF1DA6">
        <w:rPr>
          <w:rFonts w:cstheme="minorHAnsi"/>
          <w:sz w:val="24"/>
          <w:szCs w:val="24"/>
        </w:rPr>
        <w:t>la wałka odpowi</w:t>
      </w:r>
      <w:r w:rsidR="002F3BE9">
        <w:rPr>
          <w:rFonts w:cstheme="minorHAnsi"/>
          <w:sz w:val="24"/>
          <w:szCs w:val="24"/>
        </w:rPr>
        <w:t>ednie</w:t>
      </w:r>
      <w:r w:rsidR="00CF1DA6">
        <w:rPr>
          <w:rFonts w:cstheme="minorHAnsi"/>
          <w:sz w:val="24"/>
          <w:szCs w:val="24"/>
        </w:rPr>
        <w:t xml:space="preserve"> są wszystkie obciążniki o średnicy otworu wewnętrznego</w:t>
      </w:r>
      <w:r w:rsidR="002F3BE9">
        <w:rPr>
          <w:rFonts w:cstheme="minorHAnsi"/>
          <w:sz w:val="24"/>
          <w:szCs w:val="24"/>
        </w:rPr>
        <w:t xml:space="preserve"> dopasowanej do wałka </w:t>
      </w:r>
      <w:r w:rsidR="002F3BE9">
        <w:rPr>
          <w:rFonts w:ascii="Cambria Math" w:hAnsi="Cambria Math" w:cstheme="minorHAnsi"/>
          <w:sz w:val="24"/>
          <w:szCs w:val="24"/>
        </w:rPr>
        <w:t>φ</w:t>
      </w:r>
      <w:r w:rsidR="002F3BE9">
        <w:rPr>
          <w:rFonts w:cstheme="minorHAnsi"/>
          <w:sz w:val="24"/>
          <w:szCs w:val="24"/>
        </w:rPr>
        <w:t>=20mm</w:t>
      </w:r>
      <w:r w:rsidR="00F51692">
        <w:rPr>
          <w:rFonts w:cstheme="minorHAnsi"/>
          <w:sz w:val="24"/>
          <w:szCs w:val="24"/>
        </w:rPr>
        <w:t xml:space="preserve">, między innymi modele </w:t>
      </w:r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TS-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Optics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Skywatcher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Celestron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Vixen</w:t>
      </w:r>
      <w:proofErr w:type="spellEnd"/>
    </w:p>
    <w:p w14:paraId="241283B2" w14:textId="6CE904C5" w:rsidR="00BC3DC3" w:rsidRDefault="00BB1D87" w:rsidP="00A61BB7">
      <w:pPr>
        <w:jc w:val="both"/>
        <w:rPr>
          <w:rFonts w:cstheme="minorHAnsi"/>
          <w:sz w:val="24"/>
          <w:szCs w:val="24"/>
        </w:rPr>
      </w:pPr>
      <w:hyperlink r:id="rId54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https://www.teleskop-express.de/shop/product_info.php/language/en/info/p1537_TS-Optics-D-20-mm-Counterweight-Bar-with-M10-thread--300-mm-long.html</w:t>
        </w:r>
      </w:hyperlink>
    </w:p>
    <w:p w14:paraId="79ABA1CF" w14:textId="77777777" w:rsidR="00BB1D87" w:rsidRPr="00EF2527" w:rsidRDefault="00BB1D87" w:rsidP="00BB1D87">
      <w:pPr>
        <w:jc w:val="both"/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sz w:val="24"/>
          <w:szCs w:val="24"/>
          <w:highlight w:val="yellow"/>
        </w:rPr>
        <w:t xml:space="preserve">wkręty do </w:t>
      </w:r>
      <w:proofErr w:type="spellStart"/>
      <w:r>
        <w:rPr>
          <w:rFonts w:cstheme="minorHAnsi"/>
          <w:sz w:val="24"/>
          <w:szCs w:val="24"/>
          <w:highlight w:val="yellow"/>
        </w:rPr>
        <w:t>lozysk</w:t>
      </w:r>
      <w:proofErr w:type="spellEnd"/>
      <w:r>
        <w:rPr>
          <w:rFonts w:cstheme="minorHAnsi"/>
          <w:sz w:val="24"/>
          <w:szCs w:val="24"/>
          <w:highlight w:val="yellow"/>
        </w:rPr>
        <w:t xml:space="preserve">, </w:t>
      </w:r>
      <w:proofErr w:type="spellStart"/>
      <w:r>
        <w:rPr>
          <w:rFonts w:cstheme="minorHAnsi"/>
          <w:sz w:val="24"/>
          <w:szCs w:val="24"/>
          <w:highlight w:val="yellow"/>
        </w:rPr>
        <w:t>krancowki</w:t>
      </w:r>
      <w:proofErr w:type="spellEnd"/>
    </w:p>
    <w:p w14:paraId="486B688D" w14:textId="77777777" w:rsidR="00BB1D87" w:rsidRDefault="00BB1D87" w:rsidP="00BB1D87">
      <w:pPr>
        <w:jc w:val="both"/>
        <w:rPr>
          <w:rFonts w:cstheme="minorHAnsi"/>
          <w:sz w:val="24"/>
          <w:szCs w:val="24"/>
        </w:rPr>
      </w:pPr>
      <w:proofErr w:type="spellStart"/>
      <w:r w:rsidRPr="00EF2527">
        <w:rPr>
          <w:rFonts w:cstheme="minorHAnsi"/>
          <w:sz w:val="24"/>
          <w:szCs w:val="24"/>
          <w:highlight w:val="yellow"/>
        </w:rPr>
        <w:t>Wytrzymalosciowe</w:t>
      </w:r>
      <w:proofErr w:type="spellEnd"/>
    </w:p>
    <w:p w14:paraId="32C639FE" w14:textId="77777777" w:rsidR="00BB1D87" w:rsidRDefault="00BB1D87" w:rsidP="00A61BB7">
      <w:pPr>
        <w:jc w:val="both"/>
        <w:rPr>
          <w:rFonts w:cstheme="minorHAnsi"/>
          <w:sz w:val="24"/>
          <w:szCs w:val="24"/>
          <w:highlight w:val="yellow"/>
        </w:rPr>
      </w:pPr>
    </w:p>
    <w:p w14:paraId="3E17BCFE" w14:textId="4E7327AF" w:rsidR="00A76F8E" w:rsidRDefault="00A76F8E" w:rsidP="00A61BB7">
      <w:pPr>
        <w:jc w:val="both"/>
        <w:rPr>
          <w:rFonts w:cstheme="minorHAnsi"/>
          <w:sz w:val="24"/>
          <w:szCs w:val="24"/>
        </w:rPr>
      </w:pPr>
      <w:r w:rsidRPr="001C79D2">
        <w:rPr>
          <w:rFonts w:cstheme="minorHAnsi"/>
          <w:sz w:val="24"/>
          <w:szCs w:val="24"/>
          <w:highlight w:val="yellow"/>
        </w:rPr>
        <w:t xml:space="preserve">Dobór </w:t>
      </w:r>
      <w:r w:rsidR="00693215" w:rsidRPr="001C79D2">
        <w:rPr>
          <w:rFonts w:cstheme="minorHAnsi"/>
          <w:sz w:val="24"/>
          <w:szCs w:val="24"/>
          <w:highlight w:val="yellow"/>
        </w:rPr>
        <w:t>przeciwwagi zależy</w:t>
      </w:r>
      <w:r w:rsidR="00693215">
        <w:rPr>
          <w:rFonts w:cstheme="minorHAnsi"/>
          <w:sz w:val="24"/>
          <w:szCs w:val="24"/>
        </w:rPr>
        <w:t xml:space="preserve"> </w:t>
      </w:r>
    </w:p>
    <w:p w14:paraId="37EB30E2" w14:textId="54BF28D7" w:rsidR="006915E2" w:rsidRDefault="006915E2" w:rsidP="00A61BB7">
      <w:pPr>
        <w:jc w:val="both"/>
        <w:rPr>
          <w:rFonts w:cstheme="minorHAnsi"/>
          <w:sz w:val="24"/>
          <w:szCs w:val="24"/>
        </w:rPr>
      </w:pPr>
    </w:p>
    <w:p w14:paraId="6016C28F" w14:textId="77777777" w:rsidR="00BB1D87" w:rsidRDefault="00BB1D87" w:rsidP="00BB1D8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Kosztorys</w:t>
      </w:r>
    </w:p>
    <w:p w14:paraId="448E98AC" w14:textId="4C12D849" w:rsidR="006915E2" w:rsidRDefault="006915E2" w:rsidP="00A61BB7">
      <w:pPr>
        <w:jc w:val="both"/>
        <w:rPr>
          <w:rFonts w:cstheme="minorHAnsi"/>
          <w:sz w:val="24"/>
          <w:szCs w:val="24"/>
        </w:rPr>
      </w:pPr>
    </w:p>
    <w:sectPr w:rsidR="006915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F511E"/>
    <w:multiLevelType w:val="hybridMultilevel"/>
    <w:tmpl w:val="799A63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336311"/>
    <w:multiLevelType w:val="multilevel"/>
    <w:tmpl w:val="79F6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4767F"/>
    <w:rsid w:val="000847B9"/>
    <w:rsid w:val="000E6C55"/>
    <w:rsid w:val="00115B74"/>
    <w:rsid w:val="00155367"/>
    <w:rsid w:val="001A6BB7"/>
    <w:rsid w:val="001C79D2"/>
    <w:rsid w:val="0020153E"/>
    <w:rsid w:val="00201713"/>
    <w:rsid w:val="002533EE"/>
    <w:rsid w:val="002768BB"/>
    <w:rsid w:val="002C4A5E"/>
    <w:rsid w:val="002F3BE9"/>
    <w:rsid w:val="003614D1"/>
    <w:rsid w:val="0037094C"/>
    <w:rsid w:val="003C2B6B"/>
    <w:rsid w:val="003D362D"/>
    <w:rsid w:val="003D3819"/>
    <w:rsid w:val="003F6089"/>
    <w:rsid w:val="0043278F"/>
    <w:rsid w:val="00437BAC"/>
    <w:rsid w:val="00443543"/>
    <w:rsid w:val="00444C71"/>
    <w:rsid w:val="00457A20"/>
    <w:rsid w:val="00481B8E"/>
    <w:rsid w:val="004B0F8D"/>
    <w:rsid w:val="004B6308"/>
    <w:rsid w:val="004D6099"/>
    <w:rsid w:val="0053230E"/>
    <w:rsid w:val="005A662E"/>
    <w:rsid w:val="005D1BC1"/>
    <w:rsid w:val="005F3193"/>
    <w:rsid w:val="005F78AB"/>
    <w:rsid w:val="006002D8"/>
    <w:rsid w:val="00630FEE"/>
    <w:rsid w:val="00641647"/>
    <w:rsid w:val="00682FD4"/>
    <w:rsid w:val="00684169"/>
    <w:rsid w:val="006915E2"/>
    <w:rsid w:val="00693215"/>
    <w:rsid w:val="006A2302"/>
    <w:rsid w:val="0071423A"/>
    <w:rsid w:val="007315C9"/>
    <w:rsid w:val="00782A16"/>
    <w:rsid w:val="00796B13"/>
    <w:rsid w:val="007C0082"/>
    <w:rsid w:val="007C1F8C"/>
    <w:rsid w:val="00800731"/>
    <w:rsid w:val="00802A61"/>
    <w:rsid w:val="00813103"/>
    <w:rsid w:val="0082187E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690B"/>
    <w:rsid w:val="008D7DEF"/>
    <w:rsid w:val="00941F64"/>
    <w:rsid w:val="00946BFD"/>
    <w:rsid w:val="009723ED"/>
    <w:rsid w:val="0098035C"/>
    <w:rsid w:val="00980B98"/>
    <w:rsid w:val="009821F6"/>
    <w:rsid w:val="00987209"/>
    <w:rsid w:val="009B4776"/>
    <w:rsid w:val="009D51B0"/>
    <w:rsid w:val="009D5CB2"/>
    <w:rsid w:val="009E13E8"/>
    <w:rsid w:val="009E429B"/>
    <w:rsid w:val="00A11C64"/>
    <w:rsid w:val="00A21F7F"/>
    <w:rsid w:val="00A61BB7"/>
    <w:rsid w:val="00A76F8E"/>
    <w:rsid w:val="00A97833"/>
    <w:rsid w:val="00AB0039"/>
    <w:rsid w:val="00AB6F6E"/>
    <w:rsid w:val="00B03B35"/>
    <w:rsid w:val="00B15946"/>
    <w:rsid w:val="00B20B8D"/>
    <w:rsid w:val="00B31772"/>
    <w:rsid w:val="00B3191F"/>
    <w:rsid w:val="00B31FBA"/>
    <w:rsid w:val="00B45FC8"/>
    <w:rsid w:val="00B53377"/>
    <w:rsid w:val="00B76BE4"/>
    <w:rsid w:val="00BB1D87"/>
    <w:rsid w:val="00BC3DC3"/>
    <w:rsid w:val="00BD5F73"/>
    <w:rsid w:val="00BE5D82"/>
    <w:rsid w:val="00C945DF"/>
    <w:rsid w:val="00CA1451"/>
    <w:rsid w:val="00CD10FA"/>
    <w:rsid w:val="00CF1DA6"/>
    <w:rsid w:val="00D11A77"/>
    <w:rsid w:val="00D248B2"/>
    <w:rsid w:val="00D35BA8"/>
    <w:rsid w:val="00D35EDC"/>
    <w:rsid w:val="00D368C6"/>
    <w:rsid w:val="00D768C0"/>
    <w:rsid w:val="00DB40D5"/>
    <w:rsid w:val="00DE3625"/>
    <w:rsid w:val="00E23BEA"/>
    <w:rsid w:val="00E4268A"/>
    <w:rsid w:val="00E52B97"/>
    <w:rsid w:val="00E6352A"/>
    <w:rsid w:val="00E73AC5"/>
    <w:rsid w:val="00E74E9E"/>
    <w:rsid w:val="00E9159C"/>
    <w:rsid w:val="00EE3926"/>
    <w:rsid w:val="00EF2527"/>
    <w:rsid w:val="00F06460"/>
    <w:rsid w:val="00F07590"/>
    <w:rsid w:val="00F4644F"/>
    <w:rsid w:val="00F51692"/>
    <w:rsid w:val="00F82D99"/>
    <w:rsid w:val="00F9589C"/>
    <w:rsid w:val="00FB0F0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E915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grabcad.com/library/timing-pulley-gt2-20-teeth-5mm-bore-2" TargetMode="External"/><Relationship Id="rId39" Type="http://schemas.openxmlformats.org/officeDocument/2006/relationships/hyperlink" Target="https://www.amazon.com/Sunhokey-Synchronous-Straighten-Compatible-Accessories/dp/B081GW58LZ" TargetMode="External"/><Relationship Id="rId21" Type="http://schemas.openxmlformats.org/officeDocument/2006/relationships/hyperlink" Target="https://www.pololu.com/product/2676" TargetMode="External"/><Relationship Id="rId34" Type="http://schemas.openxmlformats.org/officeDocument/2006/relationships/hyperlink" Target="https://www.robotdigg.com/product/352/158/160/162/164/166mm-closed-loop-GT2-belt" TargetMode="External"/><Relationship Id="rId42" Type="http://schemas.openxmlformats.org/officeDocument/2006/relationships/image" Target="media/image20.jpeg"/><Relationship Id="rId47" Type="http://schemas.openxmlformats.org/officeDocument/2006/relationships/hyperlink" Target="https://grabcad.com/library/thumb-screw-1" TargetMode="External"/><Relationship Id="rId50" Type="http://schemas.openxmlformats.org/officeDocument/2006/relationships/hyperlink" Target="http://wsinf.edu.pl/assets/img/pdf/Zeszyty%20naukowe/vol.15/art02.pdf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www.albeco.com.pl/PL-H94/Oferta/Search/catID=16/lozyska-samonastawne.html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rabcad.com/library/gates-powergrip-2gt-smooth-idler-6mm-belt-12mm-od-5mm-id-e3d-1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7.jpeg"/><Relationship Id="rId5" Type="http://schemas.openxmlformats.org/officeDocument/2006/relationships/webSettings" Target="webSettings.xml"/><Relationship Id="rId10" Type="http://schemas.openxmlformats.org/officeDocument/2006/relationships/hyperlink" Target="https://grabcad.com/library/complete-library-of-bearings-flange-type-bearing-unit-02-holes-1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rabcad.com/library/pulley-gt2-50-teeth-5mm-bore-personal-request-1/details?folder_id=1102061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www.teleskop-express.de/shop/product_info.php/info/p3789_Celestron-5kgs-counter-weight-for-CGEM-and-AS-VX---bore-diam--20mm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shop.ntn-snr.com/pl/UCFL-201-2247842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pololu.com/product/4831/resources" TargetMode="External"/><Relationship Id="rId27" Type="http://schemas.openxmlformats.org/officeDocument/2006/relationships/hyperlink" Target="https://www.robotdigg.com/product/9/GT2-Pulley-20-Tooth-4mm-or-5mm-Bore" TargetMode="External"/><Relationship Id="rId30" Type="http://schemas.openxmlformats.org/officeDocument/2006/relationships/hyperlink" Target="https://www.ebay.com/itm/BF-type-2GT-Timing-Belt-Pulley-50-Teeth-Bore-5mm-14mm-CNC-Synchronous-Wheel-/174147136564" TargetMode="External"/><Relationship Id="rId35" Type="http://schemas.openxmlformats.org/officeDocument/2006/relationships/hyperlink" Target="https://www.adverts.ie/other-electronics/gt2-closed-loop-timing-belt-rubber-2gt-6mm-3d-printers-parts/18333325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5.jpe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6.jpeg"/><Relationship Id="rId3" Type="http://schemas.openxmlformats.org/officeDocument/2006/relationships/styles" Target="styles.xml"/><Relationship Id="rId12" Type="http://schemas.openxmlformats.org/officeDocument/2006/relationships/hyperlink" Target="http://poltech24.pl/ucfl-201-lozysko-samonastawne-w-oprawie-zeliwnej-na-walek-fi-12-mm-p-508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10.jpeg"/><Relationship Id="rId41" Type="http://schemas.openxmlformats.org/officeDocument/2006/relationships/hyperlink" Target="https://grabcad.com/library/star-knob-m6-male" TargetMode="External"/><Relationship Id="rId54" Type="http://schemas.openxmlformats.org/officeDocument/2006/relationships/hyperlink" Target="https://www.teleskop-express.de/shop/product_info.php/language/en/info/p1537_TS-Optics-D-20-mm-Counterweight-Bar-with-M10-thread--300-mm-long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image" Target="media/image17.png"/><Relationship Id="rId49" Type="http://schemas.openxmlformats.org/officeDocument/2006/relationships/hyperlink" Target="https://www.teleskop-express.de/shop/product_info.php/language/en/info/p4283_TS-Optics-Counterweight-2-3-kg-for-counterweight-rod-with-10-12-mm-diameter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13</Pages>
  <Words>1909</Words>
  <Characters>11455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105</cp:revision>
  <dcterms:created xsi:type="dcterms:W3CDTF">2020-08-28T22:23:00Z</dcterms:created>
  <dcterms:modified xsi:type="dcterms:W3CDTF">2020-08-31T16:37:00Z</dcterms:modified>
</cp:coreProperties>
</file>