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Granite Bank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Risk Analytics Intern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Risk Analytics Intern position at Granite Bank because model monitoring is where statistics meets consequences.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wrote the drift checks for my Brightwater forecast myself. That is the part of the work I want to do more of: building the model, then measuring honestly where it fails. Credit risk and model monitoring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Granite Bank,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Risk Analytics Intern, Granite Bank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