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Quanta Rail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Stage Recherche Opérationnelle — Planification des rames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Stage Recherche Opérationnelle — Planification des rames position at Quanta Rail because affecter des rames à des sillons est un problème d'optimisation dont chaque kilomètre à vide se compte.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built a mixed-integer model for overnight bike-share rebalancing that cut simulated empty-station hours by 31%. That is the part of the work I want to do more of: building the model, then measuring honestly where it fails. Recherche opérationnelle and MILP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Quanta Rail,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Stage Recherche Opérationnelle — Planification des rames, Quanta Rail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