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Quanta Rail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Recherche Opérationnelle — Planification des rames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Recherche Opérationnelle — Planification des rames chez Quanta Rail, car affecter des rames à des sillons est un problème d'optimisation dont chaque kilomètre à vide se compte.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J'ai construit un modèle en nombres entiers pour le rééquilibrage nocturne de vélos en libre-service, qui a réduit de 31 % les heures de stations vides en simulation.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Quanta Rail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Recherche Opérationnelle — Planification des rames, Quanta Rail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