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Boréal Énergie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Science Climat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Science Climat chez Boréal Énergie, car prévoir les apports hydrauliques de 2050, c'est la prévision avec des enjeux rendus explicites.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Mon mémoire sur l'incertitude des prévisions est la moitié de ce problème sur laquelle je travaille déjà.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Boréal Énergie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Science Climat, Boréal Énergie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