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October 8,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Data Science Team</w:t>
      </w:r>
    </w:p>
    <w:p>
      <w:pPr>
        <w:spacing w:after="0"/>
      </w:pPr>
      <w:r>
        <w:rPr>
          <w:b w:val="0"/>
          <w:sz w:val="21"/>
        </w:rPr>
        <w:t>Lexica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Re: application for NLP Engineer Intern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Dear Hiring Team,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applying for the NLP Engineer Intern position at Lexica because bilingual legal search is the place where an embedding's language bias becomes visible.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fine-tuned a French transformer for de-identification. That is the part of the work I want to do more of: building the model, then measuring honestly where it fails. NLP and retrieval are both on the posting, and both are in what I have done rather than only in what I have studied.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would bring that habit of checking a model against the people who rely on it to Lexica, and I would like to learn how your team decides when a model is good enough to ship.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available for six months from February 2027 under an end-of-studies internship agreement, and would be glad to talk.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Kind regards,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— Alex Martin — NLP Engineer Intern, Lexica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