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October 8,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Data Science Team</w:t>
      </w:r>
    </w:p>
    <w:p>
      <w:pPr>
        <w:spacing w:after="0"/>
      </w:pPr>
      <w:r>
        <w:rPr>
          <w:b w:val="0"/>
          <w:sz w:val="21"/>
        </w:rPr>
        <w:t>Fathom Analytics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Re: application for Data Scientist Intern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Dear Hiring Team,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applying for the Data Scientist Intern position at Fathom Analytics because owning one client's model end to end is the best way to learn what end to end means.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My Brightwater forecast went from data extract to a report the operations team used weekly. That is the part of the work I want to do more of: building the model, then measuring honestly where it fails. Churn and machine learning are both on the posting, and both are in what I have done rather than only in what I have studied.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would bring that habit of checking a model against the people who rely on it to Fathom Analytics, and I would like to learn how your team decides when a model is good enough to ship.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available for six months from February 2027 under an end-of-studies internship agreement, and would be glad to talk.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Kind regards,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— Alex Martin — Data Scientist Intern, Fathom Analytics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