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Client Management System – Meeting 03</w:t>
      </w:r>
    </w:p>
    <w:tbl>
      <w:tblPr>
        <w:tblStyle w:val="Table1"/>
        <w:tblW w:w="10080.0" w:type="dxa"/>
        <w:jc w:val="left"/>
        <w:tblInd w:w="0.0" w:type="pct"/>
        <w:tblLayout w:type="fixed"/>
        <w:tblLook w:val="0000"/>
      </w:tblPr>
      <w:tblGrid>
        <w:gridCol w:w="1980"/>
        <w:gridCol w:w="2629"/>
        <w:gridCol w:w="2231"/>
        <w:gridCol w:w="3240"/>
        <w:tblGridChange w:id="0">
          <w:tblGrid>
            <w:gridCol w:w="1980"/>
            <w:gridCol w:w="2629"/>
            <w:gridCol w:w="2231"/>
            <w:gridCol w:w="3240"/>
          </w:tblGrid>
        </w:tblGridChange>
      </w:tblGrid>
      <w:tr>
        <w:tc>
          <w:tcPr>
            <w:shd w:fill="auto" w:val="clear"/>
            <w:tcMar>
              <w:left w:w="0.0" w:type="dxa"/>
            </w:tcMar>
            <w:vAlign w:val="center"/>
          </w:tcPr>
          <w:p w:rsidR="00000000" w:rsidDel="00000000" w:rsidP="00000000" w:rsidRDefault="00000000" w:rsidRPr="00000000">
            <w:pPr>
              <w:pStyle w:val="Heading1"/>
              <w:contextualSpacing w:val="0"/>
              <w:rPr/>
            </w:pPr>
            <w:r w:rsidDel="00000000" w:rsidR="00000000" w:rsidRPr="00000000">
              <w:rPr>
                <w:rtl w:val="0"/>
              </w:rPr>
              <w:t xml:space="preserve">Minutes</w:t>
            </w:r>
          </w:p>
        </w:tc>
        <w:tc>
          <w:tcPr>
            <w:shd w:fill="auto" w:val="clear"/>
            <w:tcMar>
              <w:left w:w="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1"/>
                <w:strike w:val="0"/>
                <w:color w:val="000000"/>
                <w:sz w:val="16"/>
                <w:szCs w:val="16"/>
                <w:u w:val="none"/>
                <w:shd w:fill="auto" w:val="clear"/>
                <w:vertAlign w:val="baseline"/>
              </w:rPr>
            </w:pPr>
            <w:r w:rsidDel="00000000" w:rsidR="00000000" w:rsidRPr="00000000">
              <w:rPr>
                <w:smallCaps w:val="1"/>
                <w:rtl w:val="0"/>
              </w:rPr>
              <w:t xml:space="preserve">September 2</w:t>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t xml:space="preserve">, 2017</w:t>
            </w:r>
          </w:p>
        </w:tc>
        <w:tc>
          <w:tcPr>
            <w:shd w:fill="auto" w:val="clear"/>
            <w:tcMar>
              <w:left w:w="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1"/>
                <w:strike w:val="0"/>
                <w:color w:val="000000"/>
                <w:sz w:val="16"/>
                <w:szCs w:val="16"/>
                <w:u w:val="none"/>
                <w:shd w:fill="auto" w:val="clear"/>
                <w:vertAlign w:val="baseline"/>
              </w:rPr>
            </w:pPr>
            <w:r w:rsidDel="00000000" w:rsidR="00000000" w:rsidRPr="00000000">
              <w:rPr>
                <w:smallCaps w:val="1"/>
                <w:rtl w:val="0"/>
              </w:rPr>
              <w:t xml:space="preserve">1</w:t>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t xml:space="preserve"> PM –</w:t>
            </w:r>
            <w:r w:rsidDel="00000000" w:rsidR="00000000" w:rsidRPr="00000000">
              <w:rPr>
                <w:smallCaps w:val="1"/>
                <w:rtl w:val="0"/>
              </w:rPr>
              <w:t xml:space="preserve"> 2</w:t>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t xml:space="preserve"> PM</w:t>
            </w:r>
          </w:p>
        </w:tc>
        <w:tc>
          <w:tcPr>
            <w:shd w:fill="auto" w:val="clear"/>
            <w:tcMar>
              <w:left w:w="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1"/>
                <w:strike w:val="0"/>
                <w:color w:val="000000"/>
                <w:sz w:val="16"/>
                <w:szCs w:val="16"/>
                <w:u w:val="none"/>
                <w:shd w:fill="auto" w:val="clear"/>
                <w:vertAlign w:val="baseline"/>
              </w:rPr>
            </w:pPr>
            <w:r w:rsidDel="00000000" w:rsidR="00000000" w:rsidRPr="00000000">
              <w:rPr>
                <w:smallCaps w:val="1"/>
                <w:rtl w:val="0"/>
              </w:rPr>
              <w:t xml:space="preserve">Restore bar cafe,</w:t>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t xml:space="preserve"> Caulfield</w:t>
            </w:r>
          </w:p>
        </w:tc>
      </w:tr>
    </w:tbl>
    <w:p w:rsidR="00000000" w:rsidDel="00000000" w:rsidP="00000000" w:rsidRDefault="00000000" w:rsidRPr="00000000">
      <w:pPr>
        <w:contextualSpacing w:val="0"/>
        <w:rPr/>
      </w:pPr>
      <w:r w:rsidDel="00000000" w:rsidR="00000000" w:rsidRPr="00000000">
        <w:rPr>
          <w:rtl w:val="0"/>
        </w:rPr>
      </w:r>
    </w:p>
    <w:tbl>
      <w:tblPr>
        <w:tblStyle w:val="Table2"/>
        <w:tblW w:w="10070.0" w:type="dxa"/>
        <w:jc w:val="left"/>
        <w:tblInd w:w="0.0" w:type="pc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128"/>
        <w:gridCol w:w="7942"/>
        <w:tblGridChange w:id="0">
          <w:tblGrid>
            <w:gridCol w:w="2128"/>
            <w:gridCol w:w="7942"/>
          </w:tblGrid>
        </w:tblGridChange>
      </w:tblGrid>
      <w:tr>
        <w:trPr>
          <w:trHeight w:val="360" w:hRule="atLeast"/>
        </w:trPr>
        <w:tc>
          <w:tcPr>
            <w:shd w:fill="f2f2f2" w:val="clear"/>
            <w:vAlign w:val="center"/>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Note taker</w:t>
            </w:r>
          </w:p>
        </w:tc>
        <w:tc>
          <w:tcPr>
            <w:shd w:fill="auto" w:val="clear"/>
            <w:vAlign w:val="cente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sz w:val="20"/>
                <w:szCs w:val="20"/>
                <w:rtl w:val="0"/>
              </w:rPr>
              <w:t xml:space="preserve">Allison Tang and Bryan Sim</w:t>
            </w:r>
            <w:r w:rsidDel="00000000" w:rsidR="00000000" w:rsidRPr="00000000">
              <w:rPr>
                <w:rtl w:val="0"/>
              </w:rPr>
            </w:r>
          </w:p>
        </w:tc>
      </w:tr>
      <w:tr>
        <w:trPr>
          <w:trHeight w:val="360" w:hRule="atLeast"/>
        </w:trPr>
        <w:tc>
          <w:tcPr>
            <w:shd w:fill="f2f2f2" w:val="clear"/>
            <w:vAlign w:val="center"/>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Present</w:t>
            </w:r>
          </w:p>
        </w:tc>
        <w:tc>
          <w:tcPr>
            <w:shd w:fill="auto" w:val="clear"/>
            <w:vAlign w:val="center"/>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Hello IT: </w:t>
            </w:r>
            <w:r w:rsidDel="00000000" w:rsidR="00000000" w:rsidRPr="00000000">
              <w:rPr>
                <w:rFonts w:ascii="Calibri" w:cs="Calibri" w:eastAsia="Calibri" w:hAnsi="Calibri"/>
                <w:sz w:val="20"/>
                <w:szCs w:val="20"/>
                <w:rtl w:val="0"/>
              </w:rPr>
              <w:t xml:space="preserve"> Allison Tang, Joshua Brown, Lingxiao Li, Bryan Sim, Francis Nacional</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z w:val="20"/>
                <w:szCs w:val="20"/>
                <w:rtl w:val="0"/>
              </w:rPr>
              <w:t xml:space="preserve">Live Better Again:</w:t>
            </w:r>
            <w:r w:rsidDel="00000000" w:rsidR="00000000" w:rsidRPr="00000000">
              <w:rPr>
                <w:rFonts w:ascii="Calibri" w:cs="Calibri" w:eastAsia="Calibri" w:hAnsi="Calibri"/>
                <w:sz w:val="20"/>
                <w:szCs w:val="20"/>
                <w:rtl w:val="0"/>
              </w:rPr>
              <w:t xml:space="preserve"> Dishit Devasia</w:t>
            </w:r>
            <w:r w:rsidDel="00000000" w:rsidR="00000000" w:rsidRPr="00000000">
              <w:rPr>
                <w:rtl w:val="0"/>
              </w:rPr>
            </w:r>
          </w:p>
        </w:tc>
      </w:tr>
      <w:tr>
        <w:trPr>
          <w:trHeight w:val="360" w:hRule="atLeast"/>
        </w:trPr>
        <w:tc>
          <w:tcPr>
            <w:shd w:fill="f2f2f2" w:val="clear"/>
            <w:vAlign w:val="center"/>
          </w:tcPr>
          <w:p w:rsidR="00000000" w:rsidDel="00000000" w:rsidP="00000000" w:rsidRDefault="00000000" w:rsidRPr="00000000">
            <w:pPr>
              <w:pStyle w:val="Heading3"/>
              <w:contextualSpacing w:val="0"/>
              <w:rPr>
                <w:sz w:val="20"/>
                <w:szCs w:val="20"/>
              </w:rPr>
            </w:pPr>
            <w:r w:rsidDel="00000000" w:rsidR="00000000" w:rsidRPr="00000000">
              <w:rPr>
                <w:rtl w:val="0"/>
              </w:rPr>
            </w:r>
          </w:p>
        </w:tc>
        <w:tc>
          <w:tcPr>
            <w:shd w:fill="auto" w:val="clear"/>
            <w:vAlign w:val="center"/>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gjdgxs" w:id="0"/>
      <w:bookmarkEnd w:id="0"/>
      <w:r w:rsidDel="00000000" w:rsidR="00000000" w:rsidRPr="00000000">
        <w:rPr>
          <w:rtl w:val="0"/>
        </w:rPr>
        <w:t xml:space="preserve">Topics from agenda:</w:t>
      </w:r>
    </w:p>
    <w:tbl>
      <w:tblPr>
        <w:tblStyle w:val="Table3"/>
        <w:tblW w:w="5246.0" w:type="dxa"/>
        <w:jc w:val="left"/>
        <w:tblInd w:w="0.0" w:type="pct"/>
        <w:tblLayout w:type="fixed"/>
        <w:tblLook w:val="0000"/>
      </w:tblPr>
      <w:tblGrid>
        <w:gridCol w:w="5246"/>
        <w:tblGridChange w:id="0">
          <w:tblGrid>
            <w:gridCol w:w="5246"/>
          </w:tblGrid>
        </w:tblGridChange>
      </w:tblGrid>
      <w:tr>
        <w:tc>
          <w:tcPr>
            <w:shd w:fill="auto" w:val="clear"/>
            <w:tcMar>
              <w:left w:w="0.0" w:type="dxa"/>
            </w:tcMar>
            <w:vAlign w:val="center"/>
          </w:tcPr>
          <w:p w:rsidR="00000000" w:rsidDel="00000000" w:rsidP="00000000" w:rsidRDefault="00000000" w:rsidRPr="00000000">
            <w:pPr>
              <w:pStyle w:val="Heading4"/>
              <w:contextualSpacing w:val="0"/>
              <w:rPr>
                <w:sz w:val="18"/>
                <w:szCs w:val="18"/>
              </w:rPr>
            </w:pPr>
            <w:r w:rsidDel="00000000" w:rsidR="00000000" w:rsidRPr="00000000">
              <w:rPr>
                <w:sz w:val="18"/>
                <w:szCs w:val="18"/>
                <w:rtl w:val="0"/>
              </w:rPr>
              <w:t xml:space="preserve">Discussion of overview report</w:t>
            </w:r>
          </w:p>
        </w:tc>
      </w:tr>
    </w:tbl>
    <w:p w:rsidR="00000000" w:rsidDel="00000000" w:rsidP="00000000" w:rsidRDefault="00000000" w:rsidRPr="00000000">
      <w:pPr>
        <w:contextualSpacing w:val="0"/>
        <w:rPr>
          <w:sz w:val="18"/>
          <w:szCs w:val="18"/>
        </w:rPr>
      </w:pPr>
      <w:r w:rsidDel="00000000" w:rsidR="00000000" w:rsidRPr="00000000">
        <w:rPr>
          <w:rtl w:val="0"/>
        </w:rPr>
      </w:r>
    </w:p>
    <w:bookmarkStart w:colFirst="0" w:colLast="0" w:name="2et92p0" w:id="1"/>
    <w:bookmarkEnd w:id="1"/>
    <w:tbl>
      <w:tblPr>
        <w:tblStyle w:val="Table4"/>
        <w:tblW w:w="10070.0" w:type="dxa"/>
        <w:jc w:val="left"/>
        <w:tblInd w:w="0.0" w:type="pc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0070"/>
        <w:tblGridChange w:id="0">
          <w:tblGrid>
            <w:gridCol w:w="10070"/>
          </w:tblGrid>
        </w:tblGridChange>
      </w:tblGrid>
      <w:tr>
        <w:trPr>
          <w:trHeight w:val="280" w:hRule="atLeast"/>
        </w:trPr>
        <w:tc>
          <w:tcPr>
            <w:tcBorders>
              <w:top w:color="bfbfbf" w:space="0" w:sz="12" w:val="single"/>
            </w:tcBorders>
            <w:shd w:fill="f2f2f2" w:val="clear"/>
            <w:vAlign w:val="center"/>
          </w:tcPr>
          <w:p w:rsidR="00000000" w:rsidDel="00000000" w:rsidP="00000000" w:rsidRDefault="00000000" w:rsidRPr="00000000">
            <w:pPr>
              <w:pStyle w:val="Heading3"/>
              <w:contextualSpacing w:val="0"/>
              <w:rPr>
                <w:sz w:val="20"/>
                <w:szCs w:val="20"/>
              </w:rPr>
            </w:pPr>
            <w:commentRangeStart w:id="0"/>
            <w:r w:rsidDel="00000000" w:rsidR="00000000" w:rsidRPr="00000000">
              <w:rPr>
                <w:sz w:val="20"/>
                <w:szCs w:val="20"/>
                <w:rtl w:val="0"/>
              </w:rPr>
              <w:t xml:space="preserve">Discussion</w:t>
            </w:r>
            <w:commentRangeEnd w:id="0"/>
            <w:r w:rsidDel="00000000" w:rsidR="00000000" w:rsidRPr="00000000">
              <w:commentReference w:id="0"/>
            </w:r>
            <w:r w:rsidDel="00000000" w:rsidR="00000000" w:rsidRPr="00000000">
              <w:rPr>
                <w:rtl w:val="0"/>
              </w:rPr>
            </w:r>
          </w:p>
        </w:tc>
      </w:tr>
      <w:tr>
        <w:trPr>
          <w:trHeight w:val="600" w:hRule="atLeast"/>
        </w:trPr>
        <w:tc>
          <w:tcPr>
            <w:tcBorders>
              <w:bottom w:color="bfbfbf" w:space="0" w:sz="12" w:val="single"/>
            </w:tcBorders>
            <w:shd w:fill="auto"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Dishit has expressed changes in iterations presented in the report. He would like to move CPAP tracking and machine booking to iteration 2 and focus on creating online forms and invoicing options to produce clinic reports.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Dishit has also emphasised the importance of having design documents prior to coding.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following items have been requested by Dishit to add to Iteration 3 and 4.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u w:val="none"/>
              </w:rPr>
            </w:pPr>
            <w:r w:rsidDel="00000000" w:rsidR="00000000" w:rsidRPr="00000000">
              <w:rPr>
                <w:sz w:val="20"/>
                <w:szCs w:val="20"/>
                <w:rtl w:val="0"/>
              </w:rPr>
              <w:t xml:space="preserve">Patient Data Tracking (Iteration 3)</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u w:val="none"/>
              </w:rPr>
            </w:pPr>
            <w:r w:rsidDel="00000000" w:rsidR="00000000" w:rsidRPr="00000000">
              <w:rPr>
                <w:sz w:val="20"/>
                <w:szCs w:val="20"/>
                <w:rtl w:val="0"/>
              </w:rPr>
              <w:t xml:space="preserve">Invoicing: </w:t>
            </w:r>
            <w:commentRangeStart w:id="1"/>
            <w:r w:rsidDel="00000000" w:rsidR="00000000" w:rsidRPr="00000000">
              <w:rPr>
                <w:sz w:val="20"/>
                <w:szCs w:val="20"/>
                <w:rtl w:val="0"/>
              </w:rPr>
              <w:t xml:space="preserve">CPAP Distribution</w:t>
            </w:r>
            <w:commentRangeEnd w:id="1"/>
            <w:r w:rsidDel="00000000" w:rsidR="00000000" w:rsidRPr="00000000">
              <w:commentReference w:id="1"/>
            </w:r>
            <w:r w:rsidDel="00000000" w:rsidR="00000000" w:rsidRPr="00000000">
              <w:rPr>
                <w:sz w:val="20"/>
                <w:szCs w:val="20"/>
                <w:rtl w:val="0"/>
              </w:rPr>
              <w:t xml:space="preserve">, clinic invoicing and inventory tracking (Iteration 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Within the patient management screens, Dishit has mentioned that should a patient’s details be inputted incorrectly, there needs to be an option to edit patient details.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At the end of the month, Dishit requires to an option to find out how many patients and how many reports have been generated. Report Status should be in a view so that we can see at a glance whether or not reports have been sent off.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Patient registration screens should perform so that if patients are new, there should be a search bar where the admin can search by name and number to double check they have not been registered. If patient is existing, a function is required to search patient then update details. As for patient management system, the search bar requires a search list by date,name or by the clinic the patient has gone 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In regards to database, the system should allow for future needs of tracking clients. This should be made available through searching the most recent records. </w:t>
            </w:r>
            <w:r w:rsidDel="00000000" w:rsidR="00000000" w:rsidRPr="00000000">
              <w:rPr>
                <w:rtl w:val="0"/>
              </w:rPr>
            </w:r>
          </w:p>
        </w:tc>
      </w:tr>
    </w:tbl>
    <w:bookmarkStart w:colFirst="0" w:colLast="0" w:name="3dy6vkm" w:id="2"/>
    <w:bookmarkEnd w:id="2"/>
    <w:bookmarkStart w:colFirst="0" w:colLast="0" w:name="tyjcwt" w:id="3"/>
    <w:bookmarkEnd w:id="3"/>
    <w:p w:rsidR="00000000" w:rsidDel="00000000" w:rsidP="00000000" w:rsidRDefault="00000000" w:rsidRPr="00000000">
      <w:pPr>
        <w:contextualSpacing w:val="0"/>
        <w:rPr>
          <w:sz w:val="20"/>
          <w:szCs w:val="20"/>
        </w:rPr>
      </w:pPr>
      <w:r w:rsidDel="00000000" w:rsidR="00000000" w:rsidRPr="00000000">
        <w:rPr>
          <w:rtl w:val="0"/>
        </w:rPr>
      </w:r>
    </w:p>
    <w:tbl>
      <w:tblPr>
        <w:tblStyle w:val="Table5"/>
        <w:tblW w:w="4044.0" w:type="dxa"/>
        <w:jc w:val="left"/>
        <w:tblInd w:w="0.0" w:type="pct"/>
        <w:tblLayout w:type="fixed"/>
        <w:tblLook w:val="0000"/>
      </w:tblPr>
      <w:tblGrid>
        <w:gridCol w:w="4044"/>
        <w:tblGridChange w:id="0">
          <w:tblGrid>
            <w:gridCol w:w="4044"/>
          </w:tblGrid>
        </w:tblGridChange>
      </w:tblGrid>
      <w:tr>
        <w:tc>
          <w:tcPr>
            <w:shd w:fill="auto" w:val="clear"/>
            <w:tcMar>
              <w:left w:w="0.0" w:type="dxa"/>
            </w:tcMar>
            <w:vAlign w:val="center"/>
          </w:tcPr>
          <w:p w:rsidR="00000000" w:rsidDel="00000000" w:rsidP="00000000" w:rsidRDefault="00000000" w:rsidRPr="00000000">
            <w:pPr>
              <w:pStyle w:val="Heading4"/>
              <w:contextualSpacing w:val="0"/>
              <w:rPr>
                <w:sz w:val="20"/>
                <w:szCs w:val="20"/>
              </w:rPr>
            </w:pPr>
            <w:r w:rsidDel="00000000" w:rsidR="00000000" w:rsidRPr="00000000">
              <w:rPr>
                <w:sz w:val="20"/>
                <w:szCs w:val="20"/>
                <w:rtl w:val="0"/>
              </w:rPr>
              <w:t xml:space="preserve">Project Requirements</w:t>
            </w:r>
          </w:p>
        </w:tc>
      </w:tr>
    </w:tbl>
    <w:p w:rsidR="00000000" w:rsidDel="00000000" w:rsidP="00000000" w:rsidRDefault="00000000" w:rsidRPr="00000000">
      <w:pPr>
        <w:contextualSpacing w:val="0"/>
        <w:rPr>
          <w:sz w:val="20"/>
          <w:szCs w:val="20"/>
        </w:rPr>
      </w:pPr>
      <w:r w:rsidDel="00000000" w:rsidR="00000000" w:rsidRPr="00000000">
        <w:rPr>
          <w:rtl w:val="0"/>
        </w:rPr>
      </w:r>
    </w:p>
    <w:tbl>
      <w:tblPr>
        <w:tblStyle w:val="Table6"/>
        <w:tblW w:w="10070.0" w:type="dxa"/>
        <w:jc w:val="left"/>
        <w:tblInd w:w="0.0" w:type="pc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5897"/>
        <w:gridCol w:w="2706"/>
        <w:gridCol w:w="1467"/>
        <w:tblGridChange w:id="0">
          <w:tblGrid>
            <w:gridCol w:w="5897"/>
            <w:gridCol w:w="2706"/>
            <w:gridCol w:w="1467"/>
          </w:tblGrid>
        </w:tblGridChange>
      </w:tblGrid>
      <w:tr>
        <w:trPr>
          <w:trHeight w:val="280" w:hRule="atLeast"/>
        </w:trPr>
        <w:tc>
          <w:tcPr>
            <w:gridSpan w:val="3"/>
            <w:tcBorders>
              <w:top w:color="bfbfbf" w:space="0" w:sz="12" w:val="single"/>
            </w:tcBorders>
            <w:shd w:fill="f2f2f2" w:val="clear"/>
            <w:vAlign w:val="center"/>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Discussion</w:t>
            </w:r>
          </w:p>
        </w:tc>
      </w:tr>
      <w:tr>
        <w:trPr>
          <w:trHeight w:val="600" w:hRule="atLeast"/>
        </w:trPr>
        <w:tc>
          <w:tcPr>
            <w:gridSpan w:val="3"/>
            <w:tcBorders>
              <w:bottom w:color="bfbfbf" w:space="0" w:sz="12" w:val="single"/>
            </w:tcBorders>
            <w:shd w:fill="auto" w:val="clea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Dishit has mentioned the need for a PDF generation that is performed through a button after filling in all patient forms. Initially, the technician will scan the PDF file and send it. Under the ESS forms, it is able to generate the PDF file that is stored in the database and automatically creates a patient folder. The database also needs to be able to retrieve patient information and have the option to edit patient data and/or input technician notes.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There is also the requirement of a manual report section.</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All forms must be modular to have the fields easily updated</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Dishit has expressed an interest in using Angular on front end.</w:t>
            </w:r>
          </w:p>
        </w:tc>
      </w:tr>
      <w:tr>
        <w:trPr>
          <w:trHeight w:val="280" w:hRule="atLeast"/>
        </w:trPr>
        <w:tc>
          <w:tcPr>
            <w:gridSpan w:val="3"/>
            <w:tcBorders>
              <w:top w:color="bfbfbf" w:space="0" w:sz="12" w:val="single"/>
            </w:tcBorders>
            <w:shd w:fill="f2f2f2" w:val="clear"/>
            <w:vAlign w:val="center"/>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Conclusions</w:t>
            </w:r>
          </w:p>
        </w:tc>
      </w:tr>
      <w:tr>
        <w:trPr>
          <w:trHeight w:val="600" w:hRule="atLeast"/>
        </w:trPr>
        <w:tc>
          <w:tcPr>
            <w:gridSpan w:val="3"/>
            <w:tcBorders>
              <w:bottom w:color="bfbfbf" w:space="0" w:sz="12" w:val="single"/>
            </w:tcBorders>
            <w:shd w:fill="auto" w:val="clea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Dishit requires a final sequence diagram and a glossary page so that we are all on the same page in terms of terms used within reports and future project.</w:t>
            </w:r>
          </w:p>
        </w:tc>
      </w:tr>
      <w:tr>
        <w:trPr>
          <w:trHeight w:val="280" w:hRule="atLeast"/>
        </w:trPr>
        <w:tc>
          <w:tcPr>
            <w:tcBorders>
              <w:top w:color="bfbfbf" w:space="0" w:sz="12" w:val="single"/>
            </w:tcBorders>
            <w:shd w:fill="f2f2f2" w:val="clear"/>
            <w:vAlign w:val="center"/>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Action items</w:t>
            </w:r>
          </w:p>
        </w:tc>
        <w:tc>
          <w:tcPr>
            <w:tcBorders>
              <w:top w:color="bfbfbf" w:space="0" w:sz="12" w:val="single"/>
            </w:tcBorders>
            <w:shd w:fill="f2f2f2" w:val="clear"/>
            <w:vAlign w:val="center"/>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Person responsible</w:t>
            </w:r>
          </w:p>
        </w:tc>
        <w:tc>
          <w:tcPr>
            <w:tcBorders>
              <w:top w:color="bfbfbf" w:space="0" w:sz="12" w:val="single"/>
            </w:tcBorders>
            <w:shd w:fill="f2f2f2" w:val="clear"/>
            <w:vAlign w:val="center"/>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Deadline</w:t>
            </w:r>
          </w:p>
        </w:tc>
      </w:tr>
      <w:tr>
        <w:trPr>
          <w:trHeight w:val="280" w:hRule="atLeast"/>
        </w:trPr>
        <w:tc>
          <w:tcPr>
            <w:shd w:fill="auto" w:val="clea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System overview report amendments</w:t>
            </w:r>
          </w:p>
        </w:tc>
        <w:tc>
          <w:tcPr>
            <w:shd w:fill="auto" w:val="clear"/>
            <w:vAlign w:val="center"/>
          </w:tcPr>
          <w:p w:rsidR="00000000" w:rsidDel="00000000" w:rsidP="00000000" w:rsidRDefault="00000000" w:rsidRPr="00000000">
            <w:pPr>
              <w:contextualSpacing w:val="0"/>
              <w:rPr>
                <w:sz w:val="20"/>
                <w:szCs w:val="20"/>
              </w:rPr>
            </w:pPr>
            <w:commentRangeStart w:id="2"/>
            <w:r w:rsidDel="00000000" w:rsidR="00000000" w:rsidRPr="00000000">
              <w:rPr>
                <w:sz w:val="20"/>
                <w:szCs w:val="20"/>
                <w:rtl w:val="0"/>
              </w:rPr>
              <w:t xml:space="preserve">Allison, Joshua, Bryan, Trista, Frank</w:t>
            </w:r>
            <w:commentRangeEnd w:id="2"/>
            <w:r w:rsidDel="00000000" w:rsidR="00000000" w:rsidRPr="00000000">
              <w:commentReference w:id="2"/>
            </w:r>
            <w:r w:rsidDel="00000000" w:rsidR="00000000" w:rsidRPr="00000000">
              <w:rPr>
                <w:rtl w:val="0"/>
              </w:rPr>
            </w:r>
          </w:p>
        </w:tc>
        <w:tc>
          <w:tcPr>
            <w:shd w:fill="auto" w:val="clea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280" w:hRule="atLeast"/>
        </w:trPr>
        <w:tc>
          <w:tcPr>
            <w:shd w:fill="auto" w:val="clea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System overview acceptance and sign off</w:t>
            </w:r>
          </w:p>
        </w:tc>
        <w:tc>
          <w:tcPr>
            <w:shd w:fill="auto" w:val="clea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Dishit</w:t>
            </w:r>
          </w:p>
        </w:tc>
        <w:tc>
          <w:tcPr>
            <w:shd w:fill="auto" w:val="clear"/>
            <w:vAlign w:val="center"/>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7"/>
        <w:tblW w:w="10070.0" w:type="dxa"/>
        <w:jc w:val="left"/>
        <w:tblInd w:w="0.0" w:type="pc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887"/>
        <w:gridCol w:w="8183"/>
        <w:tblGridChange w:id="0">
          <w:tblGrid>
            <w:gridCol w:w="1887"/>
            <w:gridCol w:w="8183"/>
          </w:tblGrid>
        </w:tblGridChange>
      </w:tblGrid>
      <w:tr>
        <w:trPr>
          <w:trHeight w:val="280" w:hRule="atLeast"/>
        </w:trPr>
        <w:tc>
          <w:tcPr>
            <w:tcBorders>
              <w:top w:color="bfbfbf" w:space="0" w:sz="12" w:val="single"/>
            </w:tcBorders>
            <w:shd w:fill="f2f2f2" w:val="clear"/>
            <w:vAlign w:val="center"/>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Next Meeting</w:t>
            </w:r>
          </w:p>
        </w:tc>
        <w:tc>
          <w:tcPr>
            <w:tcBorders>
              <w:top w:color="bfbfbf" w:space="0" w:sz="12" w:val="single"/>
            </w:tcBorders>
            <w:shd w:fill="auto" w:val="clea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To be discussed </w:t>
            </w:r>
          </w:p>
        </w:tc>
      </w:tr>
    </w:tbl>
    <w:p w:rsidR="00000000" w:rsidDel="00000000" w:rsidP="00000000" w:rsidRDefault="00000000" w:rsidRPr="00000000">
      <w:pPr>
        <w:contextualSpacing w:val="0"/>
        <w:rPr/>
      </w:pPr>
      <w:r w:rsidDel="00000000" w:rsidR="00000000" w:rsidRPr="00000000">
        <w:rPr>
          <w:rtl w:val="0"/>
        </w:rPr>
      </w:r>
    </w:p>
    <w:sectPr>
      <w:pgSz w:h="15840" w:w="12240"/>
      <w:pgMar w:bottom="1080" w:top="1080" w:left="1080" w:right="108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shua Brown" w:id="0" w:date="2017-09-04T12:57: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add a line here about walking through the decomposition and discussing proposed functions, querying concerns etc.</w:t>
      </w:r>
    </w:p>
  </w:comment>
  <w:comment w:author="Joshua Brown" w:id="2" w:date="2017-09-04T12:56: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do this - Weng mentioned issues last time we had the whole team allocated to an action item</w:t>
      </w:r>
    </w:p>
  </w:comment>
  <w:comment w:author="Joshua Brown" w:id="1" w:date="2017-09-04T12:56: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 - may get mixed up with the tracking functions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16"/>
        <w:szCs w:val="16"/>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0" w:firstLine="0"/>
    </w:pPr>
    <w:rPr>
      <w:rFonts w:ascii="Arial" w:cs="Arial" w:eastAsia="Arial" w:hAnsi="Arial"/>
      <w:smallCaps w:val="1"/>
      <w:color w:val="7f7f7f"/>
      <w:sz w:val="32"/>
      <w:szCs w:val="32"/>
    </w:rPr>
  </w:style>
  <w:style w:type="paragraph" w:styleId="Heading2">
    <w:name w:val="heading 2"/>
    <w:basedOn w:val="Normal"/>
    <w:next w:val="Normal"/>
    <w:pPr>
      <w:spacing w:after="120" w:before="240" w:lineRule="auto"/>
      <w:ind w:left="0" w:firstLine="0"/>
    </w:pPr>
    <w:rPr>
      <w:rFonts w:ascii="Arial" w:cs="Arial" w:eastAsia="Arial" w:hAnsi="Arial"/>
      <w:sz w:val="24"/>
      <w:szCs w:val="24"/>
    </w:rPr>
  </w:style>
  <w:style w:type="paragraph" w:styleId="Heading3">
    <w:name w:val="heading 3"/>
    <w:basedOn w:val="Normal"/>
    <w:next w:val="Normal"/>
    <w:pPr>
      <w:spacing w:after="40" w:before="40" w:lineRule="auto"/>
    </w:pPr>
    <w:rPr>
      <w:b w:val="1"/>
      <w:smallCaps w:val="1"/>
      <w:color w:val="7f7f7f"/>
    </w:rPr>
  </w:style>
  <w:style w:type="paragraph" w:styleId="Heading4">
    <w:name w:val="heading 4"/>
    <w:basedOn w:val="Normal"/>
    <w:next w:val="Normal"/>
    <w:pPr>
      <w:ind w:left="0" w:firstLine="0"/>
    </w:pPr>
    <w:rPr>
      <w:smallCaps w:val="1"/>
    </w:rPr>
  </w:style>
  <w:style w:type="paragraph" w:styleId="Heading5">
    <w:name w:val="heading 5"/>
    <w:basedOn w:val="Normal"/>
    <w:next w:val="Normal"/>
    <w:pPr>
      <w:jc w:val="right"/>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80" w:lineRule="auto"/>
      <w:ind w:left="0" w:firstLine="0"/>
    </w:pPr>
    <w:rPr>
      <w:rFonts w:ascii="Arial" w:cs="Arial" w:eastAsia="Arial" w:hAnsi="Arial"/>
      <w:color w:val="404040"/>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0.0" w:type="dxa"/>
        <w:bottom w:w="14.0" w:type="dxa"/>
        <w:right w:w="0.0" w:type="dxa"/>
      </w:tblCellMar>
    </w:tblPr>
  </w:style>
  <w:style w:type="table" w:styleId="Table2">
    <w:basedOn w:val="TableNormal"/>
    <w:tblPr>
      <w:tblStyleRowBandSize w:val="1"/>
      <w:tblStyleColBandSize w:val="1"/>
      <w:tblCellMar>
        <w:top w:w="14.0" w:type="dxa"/>
        <w:left w:w="0.0" w:type="dxa"/>
        <w:bottom w:w="14.0" w:type="dxa"/>
        <w:right w:w="0.0" w:type="dxa"/>
      </w:tblCellMar>
    </w:tblPr>
  </w:style>
  <w:style w:type="table" w:styleId="Table3">
    <w:basedOn w:val="TableNormal"/>
    <w:tblPr>
      <w:tblStyleRowBandSize w:val="1"/>
      <w:tblStyleColBandSize w:val="1"/>
      <w:tblCellMar>
        <w:top w:w="14.0" w:type="dxa"/>
        <w:left w:w="0.0" w:type="dxa"/>
        <w:bottom w:w="14.0" w:type="dxa"/>
        <w:right w:w="0.0" w:type="dxa"/>
      </w:tblCellMar>
    </w:tblPr>
  </w:style>
  <w:style w:type="table" w:styleId="Table4">
    <w:basedOn w:val="TableNormal"/>
    <w:tblPr>
      <w:tblStyleRowBandSize w:val="1"/>
      <w:tblStyleColBandSize w:val="1"/>
      <w:tblCellMar>
        <w:top w:w="14.0" w:type="dxa"/>
        <w:left w:w="0.0" w:type="dxa"/>
        <w:bottom w:w="14.0" w:type="dxa"/>
        <w:right w:w="0.0" w:type="dxa"/>
      </w:tblCellMar>
    </w:tblPr>
  </w:style>
  <w:style w:type="table" w:styleId="Table5">
    <w:basedOn w:val="TableNormal"/>
    <w:tblPr>
      <w:tblStyleRowBandSize w:val="1"/>
      <w:tblStyleColBandSize w:val="1"/>
      <w:tblCellMar>
        <w:top w:w="14.0" w:type="dxa"/>
        <w:left w:w="0.0" w:type="dxa"/>
        <w:bottom w:w="14.0" w:type="dxa"/>
        <w:right w:w="0.0" w:type="dxa"/>
      </w:tblCellMar>
    </w:tblPr>
  </w:style>
  <w:style w:type="table" w:styleId="Table6">
    <w:basedOn w:val="TableNormal"/>
    <w:tblPr>
      <w:tblStyleRowBandSize w:val="1"/>
      <w:tblStyleColBandSize w:val="1"/>
      <w:tblCellMar>
        <w:top w:w="14.0" w:type="dxa"/>
        <w:left w:w="0.0" w:type="dxa"/>
        <w:bottom w:w="14.0" w:type="dxa"/>
        <w:right w:w="0.0" w:type="dxa"/>
      </w:tblCellMar>
    </w:tblPr>
  </w:style>
  <w:style w:type="table" w:styleId="Table7">
    <w:basedOn w:val="TableNormal"/>
    <w:tblPr>
      <w:tblStyleRowBandSize w:val="1"/>
      <w:tblStyleColBandSize w:val="1"/>
      <w:tblCellMar>
        <w:top w:w="14.0" w:type="dxa"/>
        <w:left w:w="0.0" w:type="dxa"/>
        <w:bottom w:w="14.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