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Francisco Parrinha,  n58360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Smells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Long Method: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i w:val="1"/>
          <w:rtl w:val="0"/>
        </w:rPr>
        <w:t xml:space="preserve">computePrefHeigh</w:t>
      </w:r>
      <w:r w:rsidDel="00000000" w:rsidR="00000000" w:rsidRPr="00000000">
        <w:rPr>
          <w:rtl w:val="0"/>
        </w:rPr>
        <w:t xml:space="preserve">” em: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sz w:val="20"/>
          <w:szCs w:val="20"/>
          <w:rtl w:val="0"/>
        </w:rPr>
        <w:t xml:space="preserve">anttproject/src/main/java/biz.gantproject/lib/fx/treetable/LabeledSkinBase.java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 que me fez reparar neste code smell foi o facto do método ser demasiado extenso. De seguida, reparei que o bloco de código (linhas 362-366) apresentava uma operação auxiliar ao método. Esta operação é para repartir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Sendo auxiliar, o bloco de código pode ser retirado e colocado numa outra função à parte, por exemplo </w:t>
      </w:r>
      <w:r w:rsidDel="00000000" w:rsidR="00000000" w:rsidRPr="00000000">
        <w:rPr>
          <w:i w:val="1"/>
          <w:rtl w:val="0"/>
        </w:rPr>
        <w:t xml:space="preserve">getStrippedString</w:t>
      </w:r>
      <w:r w:rsidDel="00000000" w:rsidR="00000000" w:rsidRPr="00000000">
        <w:rPr>
          <w:rtl w:val="0"/>
        </w:rPr>
        <w:t xml:space="preserve">. Este é o seguinte código: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i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  em: </w:t>
      </w:r>
      <w:r w:rsidDel="00000000" w:rsidR="00000000" w:rsidRPr="00000000">
        <w:rPr>
          <w:i w:val="1"/>
          <w:sz w:val="20"/>
          <w:szCs w:val="20"/>
          <w:rtl w:val="0"/>
        </w:rPr>
        <w:t xml:space="preserve">biz.ganttproject.core/src/main/java/biz/ganttproject/core/chart/render/RectangleRenderer.java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 função </w:t>
      </w:r>
      <w:r w:rsidDel="00000000" w:rsidR="00000000" w:rsidRPr="00000000">
        <w:rPr>
          <w:i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, apesar de não ser muito grande, é mais comprida do que o necessário. A atribuição de cor é uma operação auxiliar ao método e pode ser refactorizada.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O bloco de código (linhas 169 - 174) apresentado pode ser retirado e colocado numa outra função, </w:t>
      </w:r>
      <w:r w:rsidDel="00000000" w:rsidR="00000000" w:rsidRPr="00000000">
        <w:rPr>
          <w:i w:val="1"/>
          <w:rtl w:val="0"/>
        </w:rPr>
        <w:t xml:space="preserve">setColor</w:t>
      </w:r>
      <w:r w:rsidDel="00000000" w:rsidR="00000000" w:rsidRPr="00000000">
        <w:rPr>
          <w:rtl w:val="0"/>
        </w:rPr>
        <w:t xml:space="preserve">, por exemplo</w:t>
      </w:r>
      <w:r w:rsidDel="00000000" w:rsidR="00000000" w:rsidRPr="00000000">
        <w:rPr>
          <w:rtl w:val="0"/>
        </w:rPr>
        <w:t xml:space="preserve">. Isto modulariza melhor o código e permite que atribuições de cor a coleções possam ser reutilizadas. Eis o código em questão: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7312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Comments: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Classe </w:t>
      </w:r>
      <w:r w:rsidDel="00000000" w:rsidR="00000000" w:rsidRPr="00000000">
        <w:rPr>
          <w:i w:val="1"/>
          <w:sz w:val="26"/>
          <w:szCs w:val="26"/>
          <w:rtl w:val="0"/>
        </w:rPr>
        <w:t xml:space="preserve">Canvas</w:t>
      </w:r>
      <w:r w:rsidDel="00000000" w:rsidR="00000000" w:rsidRPr="00000000">
        <w:rPr>
          <w:sz w:val="26"/>
          <w:szCs w:val="26"/>
          <w:rtl w:val="0"/>
        </w:rPr>
        <w:t xml:space="preserve"> em: </w:t>
      </w:r>
      <w:r w:rsidDel="00000000" w:rsidR="00000000" w:rsidRPr="00000000">
        <w:rPr>
          <w:i w:val="1"/>
          <w:sz w:val="20"/>
          <w:szCs w:val="20"/>
          <w:rtl w:val="0"/>
        </w:rPr>
        <w:t xml:space="preserve">biz.ganttproject.core/src/main/java/biz/ganttproject/core/chart/canvas/</w:t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 classe apresenta uma série de </w:t>
      </w:r>
      <w:r w:rsidDel="00000000" w:rsidR="00000000" w:rsidRPr="00000000">
        <w:rPr>
          <w:i w:val="1"/>
          <w:rtl w:val="0"/>
        </w:rPr>
        <w:t xml:space="preserve">nested classes</w:t>
      </w:r>
      <w:r w:rsidDel="00000000" w:rsidR="00000000" w:rsidRPr="00000000">
        <w:rPr>
          <w:rtl w:val="0"/>
        </w:rPr>
        <w:t xml:space="preserve">. Toda a classe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não apresenta comentários (nem </w:t>
      </w:r>
      <w:r w:rsidDel="00000000" w:rsidR="00000000" w:rsidRPr="00000000">
        <w:rPr>
          <w:i w:val="1"/>
          <w:rtl w:val="0"/>
        </w:rPr>
        <w:t xml:space="preserve">Javadoc</w:t>
      </w:r>
      <w:r w:rsidDel="00000000" w:rsidR="00000000" w:rsidRPr="00000000">
        <w:rPr>
          <w:rtl w:val="0"/>
        </w:rPr>
        <w:t xml:space="preserve">) a não ser o que está escrito entre as linhas 26 e 31, isto incluí as suas </w:t>
      </w:r>
      <w:r w:rsidDel="00000000" w:rsidR="00000000" w:rsidRPr="00000000">
        <w:rPr>
          <w:i w:val="1"/>
          <w:rtl w:val="0"/>
        </w:rPr>
        <w:t xml:space="preserve">nested classes. </w:t>
      </w:r>
      <w:r w:rsidDel="00000000" w:rsidR="00000000" w:rsidRPr="00000000">
        <w:rPr>
          <w:rtl w:val="0"/>
        </w:rPr>
        <w:t xml:space="preserve">Por isso, a descoberta deste </w:t>
      </w:r>
      <w:r w:rsidDel="00000000" w:rsidR="00000000" w:rsidRPr="00000000">
        <w:rPr>
          <w:i w:val="1"/>
          <w:rtl w:val="0"/>
        </w:rPr>
        <w:t xml:space="preserve">code smell</w:t>
      </w:r>
      <w:r w:rsidDel="00000000" w:rsidR="00000000" w:rsidRPr="00000000">
        <w:rPr>
          <w:rtl w:val="0"/>
        </w:rPr>
        <w:t xml:space="preserve"> foi relativamente rápida.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Nenhum método e nenhuma </w:t>
      </w:r>
      <w:r w:rsidDel="00000000" w:rsidR="00000000" w:rsidRPr="00000000">
        <w:rPr>
          <w:i w:val="1"/>
          <w:rtl w:val="0"/>
        </w:rPr>
        <w:t xml:space="preserve">nested class</w:t>
      </w:r>
      <w:r w:rsidDel="00000000" w:rsidR="00000000" w:rsidRPr="00000000">
        <w:rPr>
          <w:rtl w:val="0"/>
        </w:rPr>
        <w:t xml:space="preserve"> está comentada, dificultando a compreensão dos mesmos. Algumas linhas estão comentadas e a falta de comentários também dificulta perceber o porquê dessas linhas não serem úteis.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Para refactorizar, basta criar o </w:t>
      </w:r>
      <w:r w:rsidDel="00000000" w:rsidR="00000000" w:rsidRPr="00000000">
        <w:rPr>
          <w:i w:val="1"/>
          <w:rtl w:val="0"/>
        </w:rPr>
        <w:t xml:space="preserve">Javadoc</w:t>
      </w:r>
      <w:r w:rsidDel="00000000" w:rsidR="00000000" w:rsidRPr="00000000">
        <w:rPr>
          <w:rtl w:val="0"/>
        </w:rPr>
        <w:t xml:space="preserve"> dos métodos e dar uma breve explicação das </w:t>
      </w:r>
      <w:r w:rsidDel="00000000" w:rsidR="00000000" w:rsidRPr="00000000">
        <w:rPr>
          <w:i w:val="1"/>
          <w:rtl w:val="0"/>
        </w:rPr>
        <w:t xml:space="preserve">nested classes</w:t>
      </w:r>
      <w:r w:rsidDel="00000000" w:rsidR="00000000" w:rsidRPr="00000000">
        <w:rPr>
          <w:rtl w:val="0"/>
        </w:rPr>
        <w:t xml:space="preserve">. Alguns exemplos da ausência do </w:t>
      </w:r>
      <w:r w:rsidDel="00000000" w:rsidR="00000000" w:rsidRPr="00000000">
        <w:rPr>
          <w:i w:val="1"/>
          <w:rtl w:val="0"/>
        </w:rPr>
        <w:t xml:space="preserve">code smell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único comentário: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Alguns exemplos de ausência de comentários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6068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