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標楷體" w:hAnsi="標楷體" w:cs="標楷體" w:eastAsia="標楷體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sz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2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1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標楷體" w:hAnsi="標楷體" w:cs="標楷體" w:eastAsia="標楷體"/>
                <w:color w:val="808080"/>
                <w:sz w:val="10"/>
                <w:szCs w:val="10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20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t>{height} 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t>{weight} 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特殊才能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學校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標楷體" w:hAnsi="標楷體" w:cs="標楷體" w:eastAsia="標楷體"/>
                <w:w w:val="80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標楷體" w:cs="標楷體" w:ascii="標楷體" w:hAnsi="標楷體"/>
                <w:w w:val="80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標楷體" w:cs="Arial" w:ascii="Arial" w:hAnsi="Arial"/>
                <w:w w:val="80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標楷體" w:cs="標楷體" w:ascii="標楷體" w:hAnsi="標楷體"/>
          <w:b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（一）身體特殊症狀：{physicalSymptomsPresenceChecks}</w:t>
      </w:r>
    </w:p>
    <w:p>
      <w:pPr>
        <w:pStyle w:val="Normal"/>
        <w:rPr/>
      </w:pPr>
      <w:r>
        <w:rPr>
          <w:rFonts w:ascii="標楷體" w:hAnsi="標楷體" w:cs="標楷體" w:eastAsia="標楷體"/>
          <w:szCs w:val="24"/>
        </w:rPr>
        <w:t>{physicalSymptomsLine1}</w:t>
      </w:r>
    </w:p>
    <w:p>
      <w:pPr>
        <w:pStyle w:val="Normal"/>
        <w:ind w:firstLine="720" w:right="0"/>
        <w:rPr/>
      </w:pPr>
      <w:r>
        <w:rPr>
          <w:rFonts w:eastAsia="標楷體" w:cs="標楷體" w:ascii="標楷體" w:hAnsi="標楷體"/>
          <w:szCs w:val="24"/>
        </w:rPr>
        <w:t>{physicalSymptomsLine2}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>{physicalSymptomsLine3}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>{physicalSymptomsLine4}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>{physicalSymptomsLine5}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>（二）服用藥物：{medicationUseChecks}</w:t>
      </w:r>
    </w:p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/>
            </w:pPr>
            <w:r>
              <w:rPr>
                <w:rFonts w:ascii="標楷體" w:hAnsi="標楷體" w:cs="標楷體" w:eastAsia="標楷體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（三）其他特殊生理健康描述：{otherHealthBlock}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  <w:r>
        <w:br w:type="page"/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貳、現況能力摘要與特殊教育需求服務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一、現況能力摘要</w:t>
      </w:r>
      <w:r>
        <w:rPr>
          <w:rFonts w:eastAsia="標楷體" w:cs="標楷體" w:ascii="標楷體" w:hAnsi="標楷體"/>
          <w:b/>
          <w:sz w:val="28"/>
          <w:szCs w:val="28"/>
        </w:rPr>
        <w:t>(</w:t>
      </w:r>
      <w:r>
        <w:rPr>
          <w:rFonts w:ascii="標楷體" w:hAnsi="標楷體" w:cs="標楷體" w:eastAsia="標楷體"/>
          <w:b/>
          <w:sz w:val="28"/>
          <w:szCs w:val="28"/>
        </w:rPr>
        <w:t>輔導員填寫</w:t>
      </w:r>
      <w:r>
        <w:rPr>
          <w:rFonts w:eastAsia="標楷體" w:cs="標楷體" w:ascii="標楷體" w:hAnsi="標楷體"/>
          <w:b/>
          <w:sz w:val="28"/>
          <w:szCs w:val="28"/>
        </w:rPr>
        <w:t>)</w:t>
      </w:r>
    </w:p>
    <w:tbl>
      <w:tblPr>
        <w:tblW w:w="10774" w:type="dxa"/>
        <w:jc w:val="left"/>
        <w:tblInd w:w="-147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sz w:val="28"/>
                <w:szCs w:val="28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學生期初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評估與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hd w:fill="D9D9D9" w:val="clear"/>
              </w:rPr>
              <w:t>內</w:t>
            </w:r>
            <w:r>
              <w:rPr>
                <w:rFonts w:ascii="標楷體" w:hAnsi="標楷體" w:cs="標楷體" w:eastAsia="標楷體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學生能力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健</w:t>
            </w:r>
            <w:r>
              <w:rPr>
                <w:rFonts w:ascii="標楷體" w:hAnsi="標楷體" w:cs="標楷體" w:eastAsia="標楷體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感官</w:t>
            </w:r>
            <w:r>
              <w:rPr>
                <w:rFonts w:ascii="標楷體" w:hAnsi="標楷體" w:cs="標楷體" w:eastAsia="標楷體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知</w:t>
            </w:r>
            <w:r>
              <w:rPr>
                <w:rFonts w:ascii="標楷體" w:hAnsi="標楷體" w:cs="標楷體" w:eastAsia="標楷體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認</w:t>
            </w:r>
            <w:r>
              <w:rPr>
                <w:rFonts w:ascii="標楷體" w:hAnsi="標楷體" w:cs="標楷體" w:eastAsia="標楷體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溝</w:t>
            </w:r>
            <w:r>
              <w:rPr>
                <w:rFonts w:ascii="標楷體" w:hAnsi="標楷體" w:cs="標楷體" w:eastAsia="標楷體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1440" w:left="14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生</w:t>
            </w:r>
            <w:r>
              <w:rPr>
                <w:rFonts w:ascii="標楷體" w:hAnsi="標楷體" w:cs="標楷體" w:eastAsia="標楷體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240" w:left="2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社</w:t>
            </w:r>
            <w:r>
              <w:rPr>
                <w:rFonts w:ascii="標楷體" w:hAnsi="標楷體" w:cs="標楷體" w:eastAsia="標楷體"/>
              </w:rPr>
              <w:t>會化及</w:t>
            </w:r>
          </w:p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情緒</w:t>
            </w:r>
            <w:r>
              <w:rPr>
                <w:rFonts w:ascii="標楷體" w:hAnsi="標楷體" w:cs="標楷體" w:eastAsia="標楷體"/>
              </w:rPr>
              <w:t>行</w:t>
            </w:r>
            <w:r>
              <w:rPr>
                <w:rFonts w:ascii="標楷體" w:hAnsi="標楷體" w:cs="標楷體" w:eastAsia="標楷體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綜合</w:t>
            </w:r>
            <w:r>
              <w:rPr>
                <w:rFonts w:ascii="標楷體" w:hAnsi="標楷體" w:cs="標楷體" w:eastAsia="標楷體"/>
              </w:rPr>
              <w:t>評估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生優</w:t>
            </w:r>
            <w:r>
              <w:rPr>
                <w:rFonts w:ascii="標楷體" w:hAnsi="標楷體" w:cs="標楷體" w:eastAsia="標楷體"/>
              </w:rPr>
              <w:t>弱</w:t>
            </w:r>
            <w:r>
              <w:rPr>
                <w:rFonts w:ascii="標楷體" w:hAnsi="標楷體" w:cs="標楷體" w:eastAsia="標楷體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{strengthsBlock}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特教支持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服務及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學業規劃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支持服務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{supportAdjustmentBlock}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標楷體" w:hAnsi="標楷體" w:cs="標楷體" w:eastAsia="標楷體"/>
          <w:b/>
          <w:sz w:val="26"/>
          <w:szCs w:val="26"/>
        </w:rPr>
        <w:t>二、身心障礙相關補助與服務</w:t>
      </w:r>
      <w:r>
        <w:rPr>
          <w:rFonts w:eastAsia="標楷體" w:cs="標楷體" w:ascii="標楷體" w:hAnsi="標楷體"/>
          <w:b/>
          <w:sz w:val="26"/>
          <w:szCs w:val="26"/>
        </w:rPr>
        <w:t>(</w:t>
      </w:r>
      <w:r>
        <w:rPr>
          <w:rFonts w:ascii="標楷體" w:hAnsi="標楷體" w:cs="標楷體" w:eastAsia="標楷體"/>
          <w:b/>
          <w:sz w:val="26"/>
          <w:szCs w:val="26"/>
        </w:rPr>
        <w:t>輔導員填寫</w:t>
      </w:r>
      <w:r>
        <w:rPr>
          <w:rFonts w:eastAsia="標楷體" w:cs="標楷體" w:ascii="標楷體" w:hAnsi="標楷體"/>
          <w:b/>
          <w:sz w:val="26"/>
          <w:szCs w:val="26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564"/>
        <w:gridCol w:w="7902"/>
      </w:tblGrid>
      <w:tr>
        <w:trPr>
          <w:trHeight w:val="375" w:hRule="atLeast"/>
          <w:cantSplit w:val="true"/>
        </w:trPr>
        <w:tc>
          <w:tcPr>
            <w:tcW w:w="256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服務紀錄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專業及相關服務現況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{relatedServicesBlock}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其它</w:t>
            </w: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numPr>
                <w:ilvl w:val="0"/>
                <w:numId w:val="1"/>
              </w:numPr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{otherServiceSuggestionsBlock}</w:t>
            </w:r>
          </w:p>
        </w:tc>
      </w:tr>
      <w:tr>
        <w:trPr>
          <w:trHeight w:val="1426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eastAsia="標楷體" w:cs="標楷體" w:ascii="標楷體" w:hAnsi="標楷體"/>
                <w:b/>
                <w:sz w:val="22"/>
                <w:szCs w:val="22"/>
              </w:rPr>
              <w:t>{serviceEvaluationSummary}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2"/>
        </w:rPr>
      </w:pPr>
      <w:r>
        <w:rPr>
          <w:rFonts w:ascii="標楷體" w:hAnsi="標楷體" w:cs="標楷體" w:eastAsia="標楷體"/>
          <w:b/>
          <w:color w:val="7F7F7F"/>
          <w:sz w:val="22"/>
        </w:rPr>
        <w:t>＊上述各項內容，</w:t>
      </w:r>
      <w:r>
        <w:rPr>
          <w:rFonts w:ascii="標楷體" w:hAnsi="標楷體" w:cs="標楷體" w:eastAsia="標楷體"/>
          <w:b/>
          <w:sz w:val="22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標楷體" w:cs="標楷體" w:ascii="標楷體" w:hAnsi="標楷體"/>
                <w:b/>
                <w:sz w:val="22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新細明體;PMingLiU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