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776E1">
      <w:pPr>
        <w:rPr>
          <w:rFonts w:hint="eastAsia"/>
        </w:rPr>
      </w:pPr>
      <w:bookmarkStart w:id="0" w:name="_GoBack"/>
      <w:r>
        <w:rPr>
          <w:rFonts w:hint="eastAsia"/>
        </w:rPr>
        <w:t>## 详细PPT内容（每页标题＋要点＋讲稿提示＋视频位置）</w:t>
      </w:r>
    </w:p>
    <w:p w14:paraId="51E017B5">
      <w:pPr>
        <w:rPr>
          <w:rFonts w:hint="eastAsia"/>
        </w:rPr>
      </w:pPr>
    </w:p>
    <w:p w14:paraId="30A381D2">
      <w:pPr>
        <w:rPr>
          <w:rFonts w:hint="eastAsia"/>
        </w:rPr>
      </w:pPr>
      <w:r>
        <w:rPr>
          <w:rFonts w:hint="eastAsia"/>
        </w:rPr>
        <w:t>### 第1页：封面</w:t>
      </w:r>
    </w:p>
    <w:p w14:paraId="1477CCA9">
      <w:pPr>
        <w:rPr>
          <w:rFonts w:hint="eastAsia"/>
        </w:rPr>
      </w:pPr>
      <w:r>
        <w:rPr>
          <w:rFonts w:hint="eastAsia"/>
        </w:rPr>
        <w:t xml:space="preserve">- **标题**：为什么要坚持马克思主义在意识形态领域指导地位的根本制度  </w:t>
      </w:r>
    </w:p>
    <w:p w14:paraId="0E3DA9A3">
      <w:pPr>
        <w:rPr>
          <w:rFonts w:hint="eastAsia"/>
        </w:rPr>
      </w:pPr>
      <w:r>
        <w:rPr>
          <w:rFonts w:hint="eastAsia"/>
        </w:rPr>
        <w:t xml:space="preserve">- **副标题**：第十章 · 理论学习汇报  </w:t>
      </w:r>
    </w:p>
    <w:p w14:paraId="30F96701">
      <w:pPr>
        <w:rPr>
          <w:rFonts w:hint="eastAsia"/>
        </w:rPr>
      </w:pPr>
      <w:r>
        <w:rPr>
          <w:rFonts w:hint="eastAsia"/>
        </w:rPr>
        <w:t xml:space="preserve">- **汇报人**：王奕瑞  </w:t>
      </w:r>
    </w:p>
    <w:p w14:paraId="5C1D18A0">
      <w:pPr>
        <w:rPr>
          <w:rFonts w:hint="eastAsia"/>
        </w:rPr>
      </w:pPr>
      <w:r>
        <w:rPr>
          <w:rFonts w:hint="eastAsia"/>
        </w:rPr>
        <w:t xml:space="preserve">- **小组成员**：王奕瑞、王一帆、段铭宇  </w:t>
      </w:r>
    </w:p>
    <w:p w14:paraId="51571665">
      <w:pPr>
        <w:rPr>
          <w:rFonts w:hint="eastAsia"/>
        </w:rPr>
      </w:pPr>
    </w:p>
    <w:p w14:paraId="6B71F4BB">
      <w:pPr>
        <w:rPr>
          <w:rFonts w:hint="eastAsia"/>
        </w:rPr>
      </w:pPr>
      <w:r>
        <w:rPr>
          <w:rFonts w:hint="eastAsia"/>
        </w:rPr>
        <w:t>### 第2页：目录</w:t>
      </w:r>
    </w:p>
    <w:p w14:paraId="5A306628">
      <w:pPr>
        <w:rPr>
          <w:rFonts w:hint="eastAsia"/>
        </w:rPr>
      </w:pPr>
      <w:r>
        <w:rPr>
          <w:rFonts w:hint="eastAsia"/>
        </w:rPr>
        <w:t xml:space="preserve">1. 理论逻辑：什么是“指导地位”  </w:t>
      </w:r>
    </w:p>
    <w:p w14:paraId="26201295">
      <w:pPr>
        <w:rPr>
          <w:rFonts w:hint="eastAsia"/>
        </w:rPr>
      </w:pPr>
      <w:r>
        <w:rPr>
          <w:rFonts w:hint="eastAsia"/>
        </w:rPr>
        <w:t xml:space="preserve">2. 历史逻辑：教训与经验  </w:t>
      </w:r>
    </w:p>
    <w:p w14:paraId="58E2C8ED">
      <w:pPr>
        <w:rPr>
          <w:rFonts w:hint="eastAsia"/>
        </w:rPr>
      </w:pPr>
      <w:r>
        <w:rPr>
          <w:rFonts w:hint="eastAsia"/>
        </w:rPr>
        <w:t xml:space="preserve">3. 现实逻辑：当前的挑战  </w:t>
      </w:r>
    </w:p>
    <w:p w14:paraId="7ECFB02D">
      <w:pPr>
        <w:rPr>
          <w:rFonts w:hint="eastAsia"/>
        </w:rPr>
      </w:pPr>
      <w:r>
        <w:rPr>
          <w:rFonts w:hint="eastAsia"/>
        </w:rPr>
        <w:t xml:space="preserve">4. 制度与实践：怎样落实  </w:t>
      </w:r>
    </w:p>
    <w:p w14:paraId="312EA836">
      <w:pPr>
        <w:rPr>
          <w:rFonts w:hint="eastAsia"/>
        </w:rPr>
      </w:pPr>
      <w:r>
        <w:rPr>
          <w:rFonts w:hint="eastAsia"/>
        </w:rPr>
        <w:t xml:space="preserve">5. 视频案例  </w:t>
      </w:r>
    </w:p>
    <w:p w14:paraId="234DD712">
      <w:pPr>
        <w:rPr>
          <w:rFonts w:hint="eastAsia"/>
        </w:rPr>
      </w:pPr>
      <w:r>
        <w:rPr>
          <w:rFonts w:hint="eastAsia"/>
        </w:rPr>
        <w:t xml:space="preserve">6. 结语  </w:t>
      </w:r>
    </w:p>
    <w:p w14:paraId="6FEE03D1">
      <w:pPr>
        <w:rPr>
          <w:rFonts w:hint="eastAsia"/>
        </w:rPr>
      </w:pPr>
    </w:p>
    <w:p w14:paraId="301139E3">
      <w:pPr>
        <w:rPr>
          <w:rFonts w:hint="eastAsia"/>
        </w:rPr>
      </w:pPr>
      <w:r>
        <w:rPr>
          <w:rFonts w:hint="eastAsia"/>
        </w:rPr>
        <w:t>### 第3页：理论逻辑 · 意识形态决定方向</w:t>
      </w:r>
    </w:p>
    <w:p w14:paraId="2B4CC99F">
      <w:pPr>
        <w:rPr>
          <w:rFonts w:hint="eastAsia"/>
        </w:rPr>
      </w:pPr>
      <w:r>
        <w:rPr>
          <w:rFonts w:hint="eastAsia"/>
        </w:rPr>
        <w:t xml:space="preserve">- 意识形态：国家发展的“方向盘”  </w:t>
      </w:r>
    </w:p>
    <w:p w14:paraId="03CE40C0">
      <w:pPr>
        <w:rPr>
          <w:rFonts w:hint="eastAsia"/>
        </w:rPr>
      </w:pPr>
      <w:r>
        <w:rPr>
          <w:rFonts w:hint="eastAsia"/>
        </w:rPr>
        <w:t xml:space="preserve">- 马克思主义：科学真理与价值立场的统一  </w:t>
      </w:r>
    </w:p>
    <w:p w14:paraId="43C7ED4C">
      <w:pPr>
        <w:rPr>
          <w:rFonts w:hint="eastAsia"/>
        </w:rPr>
      </w:pPr>
      <w:r>
        <w:rPr>
          <w:rFonts w:hint="eastAsia"/>
        </w:rPr>
        <w:t xml:space="preserve">- 失去正确指导思想 → 社会思想混乱、行动分裂  </w:t>
      </w:r>
    </w:p>
    <w:p w14:paraId="2C5E87D5">
      <w:pPr>
        <w:rPr>
          <w:rFonts w:hint="eastAsia"/>
        </w:rPr>
      </w:pPr>
    </w:p>
    <w:p w14:paraId="18944C4A">
      <w:pPr>
        <w:rPr>
          <w:rFonts w:hint="eastAsia"/>
        </w:rPr>
      </w:pPr>
      <w:r>
        <w:rPr>
          <w:rFonts w:hint="eastAsia"/>
        </w:rPr>
        <w:t>### 第4页：理论逻辑 · 为什么是“根本制度”</w:t>
      </w:r>
    </w:p>
    <w:p w14:paraId="75A05238">
      <w:pPr>
        <w:rPr>
          <w:rFonts w:hint="eastAsia"/>
        </w:rPr>
      </w:pPr>
      <w:r>
        <w:rPr>
          <w:rFonts w:hint="eastAsia"/>
        </w:rPr>
        <w:t xml:space="preserve">- “根本制度”意味着：全局性、稳定性、长期性  </w:t>
      </w:r>
    </w:p>
    <w:p w14:paraId="28216759">
      <w:pPr>
        <w:rPr>
          <w:rFonts w:hint="eastAsia"/>
        </w:rPr>
      </w:pPr>
      <w:r>
        <w:rPr>
          <w:rFonts w:hint="eastAsia"/>
        </w:rPr>
        <w:t xml:space="preserve">- 不是一般性倡导，而是宪法和法律确定的硬约束  </w:t>
      </w:r>
    </w:p>
    <w:p w14:paraId="5E0868C1">
      <w:pPr>
        <w:rPr>
          <w:rFonts w:hint="eastAsia"/>
        </w:rPr>
      </w:pPr>
      <w:r>
        <w:rPr>
          <w:rFonts w:hint="eastAsia"/>
        </w:rPr>
        <w:t xml:space="preserve">- 写入宪法、党章，是其他制度的思想基础  </w:t>
      </w:r>
    </w:p>
    <w:p w14:paraId="71839CED">
      <w:pPr>
        <w:rPr>
          <w:rFonts w:hint="eastAsia"/>
        </w:rPr>
      </w:pPr>
    </w:p>
    <w:p w14:paraId="3E9E519E">
      <w:pPr>
        <w:rPr>
          <w:rFonts w:hint="eastAsia"/>
        </w:rPr>
      </w:pPr>
      <w:r>
        <w:rPr>
          <w:rFonts w:hint="eastAsia"/>
        </w:rPr>
        <w:t>### 第5页：理论逻辑 · 不是排他，而是守正创新</w:t>
      </w:r>
    </w:p>
    <w:p w14:paraId="2EA1718F">
      <w:pPr>
        <w:rPr>
          <w:rFonts w:hint="eastAsia"/>
        </w:rPr>
      </w:pPr>
      <w:r>
        <w:rPr>
          <w:rFonts w:hint="eastAsia"/>
        </w:rPr>
        <w:t xml:space="preserve">- 坚持指导地位 ≠ 拒绝其他有益思想  </w:t>
      </w:r>
    </w:p>
    <w:p w14:paraId="717783E2">
      <w:pPr>
        <w:rPr>
          <w:rFonts w:hint="eastAsia"/>
        </w:rPr>
      </w:pPr>
      <w:r>
        <w:rPr>
          <w:rFonts w:hint="eastAsia"/>
        </w:rPr>
        <w:t xml:space="preserve">- 而是在多样性中保持定力  </w:t>
      </w:r>
    </w:p>
    <w:p w14:paraId="4A50A588">
      <w:pPr>
        <w:rPr>
          <w:rFonts w:hint="eastAsia"/>
        </w:rPr>
      </w:pPr>
      <w:r>
        <w:rPr>
          <w:rFonts w:hint="eastAsia"/>
        </w:rPr>
        <w:t xml:space="preserve">- 守正：不变质；创新：不断发展21世纪马克思主义  </w:t>
      </w:r>
    </w:p>
    <w:p w14:paraId="6C406753">
      <w:pPr>
        <w:rPr>
          <w:rFonts w:hint="eastAsia"/>
        </w:rPr>
      </w:pPr>
    </w:p>
    <w:p w14:paraId="02BA8143">
      <w:pPr>
        <w:rPr>
          <w:rFonts w:hint="eastAsia"/>
        </w:rPr>
      </w:pPr>
      <w:r>
        <w:rPr>
          <w:rFonts w:hint="eastAsia"/>
        </w:rPr>
        <w:t>### 第6页：历史逻辑 · 苏联的教训（1）</w:t>
      </w:r>
    </w:p>
    <w:p w14:paraId="61FF6829">
      <w:pPr>
        <w:rPr>
          <w:rFonts w:hint="eastAsia"/>
        </w:rPr>
      </w:pPr>
      <w:r>
        <w:rPr>
          <w:rFonts w:hint="eastAsia"/>
        </w:rPr>
        <w:t xml:space="preserve">- 苏联解体根源之一：放弃马克思主义指导地位  </w:t>
      </w:r>
    </w:p>
    <w:p w14:paraId="09D4D641">
      <w:pPr>
        <w:rPr>
          <w:rFonts w:hint="eastAsia"/>
        </w:rPr>
      </w:pPr>
      <w:r>
        <w:rPr>
          <w:rFonts w:hint="eastAsia"/>
        </w:rPr>
        <w:t xml:space="preserve">- 从“公开性”到意识形态失控  </w:t>
      </w:r>
    </w:p>
    <w:p w14:paraId="1538DB16">
      <w:pPr>
        <w:rPr>
          <w:rFonts w:hint="eastAsia"/>
        </w:rPr>
      </w:pPr>
      <w:r>
        <w:rPr>
          <w:rFonts w:hint="eastAsia"/>
        </w:rPr>
        <w:t xml:space="preserve">- 思想防线崩溃 → 政治体制瓦解  </w:t>
      </w:r>
    </w:p>
    <w:p w14:paraId="3BAFACE2">
      <w:pPr>
        <w:rPr>
          <w:rFonts w:hint="eastAsia"/>
        </w:rPr>
      </w:pPr>
    </w:p>
    <w:p w14:paraId="3B2A6E5C">
      <w:pPr>
        <w:rPr>
          <w:rFonts w:hint="eastAsia"/>
        </w:rPr>
      </w:pPr>
      <w:r>
        <w:rPr>
          <w:rFonts w:hint="eastAsia"/>
        </w:rPr>
        <w:t>### 第7页：历史逻辑 · 中国的经验（2）</w:t>
      </w:r>
    </w:p>
    <w:p w14:paraId="3EEB0123">
      <w:pPr>
        <w:rPr>
          <w:rFonts w:hint="eastAsia"/>
        </w:rPr>
      </w:pPr>
      <w:r>
        <w:rPr>
          <w:rFonts w:hint="eastAsia"/>
        </w:rPr>
        <w:t xml:space="preserve">- 中国革命、建设、改革始终以马克思主义为指南  </w:t>
      </w:r>
    </w:p>
    <w:p w14:paraId="674CE3C1">
      <w:pPr>
        <w:rPr>
          <w:rFonts w:hint="eastAsia"/>
        </w:rPr>
      </w:pPr>
      <w:r>
        <w:rPr>
          <w:rFonts w:hint="eastAsia"/>
        </w:rPr>
        <w:t xml:space="preserve">- 从新民主主义到中国特色社会主义  </w:t>
      </w:r>
    </w:p>
    <w:p w14:paraId="13981D69">
      <w:pPr>
        <w:rPr>
          <w:rFonts w:hint="eastAsia"/>
        </w:rPr>
      </w:pPr>
      <w:r>
        <w:rPr>
          <w:rFonts w:hint="eastAsia"/>
        </w:rPr>
        <w:t xml:space="preserve">- 思想统一是国家走向强盛的前提  </w:t>
      </w:r>
    </w:p>
    <w:p w14:paraId="6805306E">
      <w:pPr>
        <w:rPr>
          <w:rFonts w:hint="eastAsia"/>
        </w:rPr>
      </w:pPr>
    </w:p>
    <w:p w14:paraId="022B1C47">
      <w:pPr>
        <w:rPr>
          <w:rFonts w:hint="eastAsia"/>
        </w:rPr>
      </w:pPr>
      <w:r>
        <w:rPr>
          <w:rFonts w:hint="eastAsia"/>
        </w:rPr>
        <w:t>### 第8页：历史逻辑 · 对比总结（3）</w:t>
      </w:r>
    </w:p>
    <w:p w14:paraId="7D871D78">
      <w:pPr>
        <w:rPr>
          <w:rFonts w:hint="eastAsia"/>
        </w:rPr>
      </w:pPr>
      <w:r>
        <w:rPr>
          <w:rFonts w:hint="eastAsia"/>
        </w:rPr>
        <w:t xml:space="preserve">- 没有指导思想 → 社会分裂、国家动荡  </w:t>
      </w:r>
    </w:p>
    <w:p w14:paraId="41DD0BA0">
      <w:pPr>
        <w:rPr>
          <w:rFonts w:hint="eastAsia"/>
        </w:rPr>
      </w:pPr>
      <w:r>
        <w:rPr>
          <w:rFonts w:hint="eastAsia"/>
        </w:rPr>
        <w:t xml:space="preserve">- 有指导思想但僵化 → 脱离实际  </w:t>
      </w:r>
    </w:p>
    <w:p w14:paraId="3FF4C1A2">
      <w:pPr>
        <w:rPr>
          <w:rFonts w:hint="eastAsia"/>
        </w:rPr>
      </w:pPr>
      <w:r>
        <w:rPr>
          <w:rFonts w:hint="eastAsia"/>
        </w:rPr>
        <w:t xml:space="preserve">- 既坚持又发展 → 中国道路成功的关键  </w:t>
      </w:r>
    </w:p>
    <w:p w14:paraId="32570915">
      <w:pPr>
        <w:rPr>
          <w:rFonts w:hint="eastAsia"/>
        </w:rPr>
      </w:pPr>
    </w:p>
    <w:p w14:paraId="47671E07">
      <w:pPr>
        <w:rPr>
          <w:rFonts w:hint="eastAsia"/>
        </w:rPr>
      </w:pPr>
      <w:r>
        <w:rPr>
          <w:rFonts w:hint="eastAsia"/>
        </w:rPr>
        <w:t>### 第9页：现实挑战 · 网络意识形态斗争</w:t>
      </w:r>
    </w:p>
    <w:p w14:paraId="218D2942">
      <w:pPr>
        <w:rPr>
          <w:rFonts w:hint="eastAsia"/>
        </w:rPr>
      </w:pPr>
      <w:r>
        <w:rPr>
          <w:rFonts w:hint="eastAsia"/>
        </w:rPr>
        <w:t xml:space="preserve">- 西方价值观渗透、历史虚无主义、网络谣言  </w:t>
      </w:r>
    </w:p>
    <w:p w14:paraId="355EDCBD">
      <w:pPr>
        <w:rPr>
          <w:rFonts w:hint="eastAsia"/>
        </w:rPr>
      </w:pPr>
      <w:r>
        <w:rPr>
          <w:rFonts w:hint="eastAsia"/>
        </w:rPr>
        <w:t xml:space="preserve">- 青年群体是争夺重点（短视频、社交平台）  </w:t>
      </w:r>
    </w:p>
    <w:p w14:paraId="4B59B47A">
      <w:pPr>
        <w:rPr>
          <w:rFonts w:hint="eastAsia"/>
        </w:rPr>
      </w:pPr>
      <w:r>
        <w:rPr>
          <w:rFonts w:hint="eastAsia"/>
        </w:rPr>
        <w:t xml:space="preserve">- 案例：歪曲英雄、否定革命历史  </w:t>
      </w:r>
    </w:p>
    <w:p w14:paraId="76A0CA1C">
      <w:pPr>
        <w:rPr>
          <w:rFonts w:hint="eastAsia"/>
        </w:rPr>
      </w:pPr>
    </w:p>
    <w:p w14:paraId="0CB1A5BE">
      <w:pPr>
        <w:rPr>
          <w:rFonts w:hint="eastAsia"/>
        </w:rPr>
      </w:pPr>
      <w:r>
        <w:rPr>
          <w:rFonts w:hint="eastAsia"/>
        </w:rPr>
        <w:t>### 第10页：现实挑战 · 社会思想多元复杂</w:t>
      </w:r>
    </w:p>
    <w:p w14:paraId="25EF0B56">
      <w:pPr>
        <w:rPr>
          <w:rFonts w:hint="eastAsia"/>
        </w:rPr>
      </w:pPr>
      <w:r>
        <w:rPr>
          <w:rFonts w:hint="eastAsia"/>
        </w:rPr>
        <w:t xml:space="preserve">- 市场经济带来利益多元 → 思想多元  </w:t>
      </w:r>
    </w:p>
    <w:p w14:paraId="4968C9DB">
      <w:pPr>
        <w:rPr>
          <w:rFonts w:hint="eastAsia"/>
        </w:rPr>
      </w:pPr>
      <w:r>
        <w:rPr>
          <w:rFonts w:hint="eastAsia"/>
        </w:rPr>
        <w:t xml:space="preserve">- 需要“定海神针”防止极端化、对立化  </w:t>
      </w:r>
    </w:p>
    <w:p w14:paraId="312F401B">
      <w:pPr>
        <w:rPr>
          <w:rFonts w:hint="eastAsia"/>
        </w:rPr>
      </w:pPr>
      <w:r>
        <w:rPr>
          <w:rFonts w:hint="eastAsia"/>
        </w:rPr>
        <w:t xml:space="preserve">- 指导地位不是压制讨论，而是保证底线  </w:t>
      </w:r>
    </w:p>
    <w:p w14:paraId="3C32F4F2">
      <w:pPr>
        <w:rPr>
          <w:rFonts w:hint="eastAsia"/>
        </w:rPr>
      </w:pPr>
    </w:p>
    <w:p w14:paraId="5A62F372">
      <w:pPr>
        <w:rPr>
          <w:rFonts w:hint="eastAsia"/>
        </w:rPr>
      </w:pPr>
      <w:r>
        <w:rPr>
          <w:rFonts w:hint="eastAsia"/>
        </w:rPr>
        <w:t>### 第11页：现实挑战 · 教育领域的风险</w:t>
      </w:r>
    </w:p>
    <w:p w14:paraId="5FE229CA">
      <w:pPr>
        <w:rPr>
          <w:rFonts w:hint="eastAsia"/>
        </w:rPr>
      </w:pPr>
      <w:r>
        <w:rPr>
          <w:rFonts w:hint="eastAsia"/>
        </w:rPr>
        <w:t xml:space="preserve">- 教材问题、教师言论、课堂思政  </w:t>
      </w:r>
    </w:p>
    <w:p w14:paraId="66230164">
      <w:pPr>
        <w:rPr>
          <w:rFonts w:hint="eastAsia"/>
        </w:rPr>
      </w:pPr>
      <w:r>
        <w:rPr>
          <w:rFonts w:hint="eastAsia"/>
        </w:rPr>
        <w:t xml:space="preserve">- 青少年价值观尚未定型，易受误导  </w:t>
      </w:r>
    </w:p>
    <w:p w14:paraId="7348999C">
      <w:pPr>
        <w:rPr>
          <w:rFonts w:hint="eastAsia"/>
        </w:rPr>
      </w:pPr>
      <w:r>
        <w:rPr>
          <w:rFonts w:hint="eastAsia"/>
        </w:rPr>
        <w:t xml:space="preserve">- 国家要求教材建设、思政课一体化  </w:t>
      </w:r>
    </w:p>
    <w:p w14:paraId="48B022C0">
      <w:pPr>
        <w:rPr>
          <w:rFonts w:hint="eastAsia"/>
        </w:rPr>
      </w:pPr>
    </w:p>
    <w:p w14:paraId="661AF92E">
      <w:pPr>
        <w:rPr>
          <w:rFonts w:hint="eastAsia"/>
        </w:rPr>
      </w:pPr>
      <w:r>
        <w:rPr>
          <w:rFonts w:hint="eastAsia"/>
        </w:rPr>
        <w:t>### 第12页：现实挑战 · 学术与舆论领域</w:t>
      </w:r>
    </w:p>
    <w:p w14:paraId="7B7E0531">
      <w:pPr>
        <w:rPr>
          <w:rFonts w:hint="eastAsia"/>
        </w:rPr>
      </w:pPr>
      <w:r>
        <w:rPr>
          <w:rFonts w:hint="eastAsia"/>
        </w:rPr>
        <w:t xml:space="preserve">- 哲学社会科学：不能搞“去意识形态化”  </w:t>
      </w:r>
    </w:p>
    <w:p w14:paraId="0C4E6A57">
      <w:pPr>
        <w:rPr>
          <w:rFonts w:hint="eastAsia"/>
        </w:rPr>
      </w:pPr>
      <w:r>
        <w:rPr>
          <w:rFonts w:hint="eastAsia"/>
        </w:rPr>
        <w:t xml:space="preserve">- 新闻舆论：坚持正确导向  </w:t>
      </w:r>
    </w:p>
    <w:p w14:paraId="02AC1EFF">
      <w:pPr>
        <w:rPr>
          <w:rFonts w:hint="eastAsia"/>
        </w:rPr>
      </w:pPr>
      <w:r>
        <w:rPr>
          <w:rFonts w:hint="eastAsia"/>
        </w:rPr>
        <w:t xml:space="preserve">- 文化艺术：抵制低俗、媚俗、泛娱乐化  </w:t>
      </w:r>
    </w:p>
    <w:p w14:paraId="0B1A92C7">
      <w:pPr>
        <w:rPr>
          <w:rFonts w:hint="eastAsia"/>
        </w:rPr>
      </w:pPr>
    </w:p>
    <w:p w14:paraId="0547BBEF">
      <w:pPr>
        <w:rPr>
          <w:rFonts w:hint="eastAsia"/>
        </w:rPr>
      </w:pPr>
      <w:r>
        <w:rPr>
          <w:rFonts w:hint="eastAsia"/>
        </w:rPr>
        <w:t>### 第13页：制度与实践 · 宪法与党章保障</w:t>
      </w:r>
    </w:p>
    <w:p w14:paraId="02C64A0E">
      <w:pPr>
        <w:rPr>
          <w:rFonts w:hint="eastAsia"/>
        </w:rPr>
      </w:pPr>
      <w:r>
        <w:rPr>
          <w:rFonts w:hint="eastAsia"/>
        </w:rPr>
        <w:t xml:space="preserve">- 宪法序言：马克思列宁主义、毛泽东思想、邓小平理论、“三个代表”重要思想、科学发展观、习近平新时代中国特色社会主义思想  </w:t>
      </w:r>
    </w:p>
    <w:p w14:paraId="797D9D9B">
      <w:pPr>
        <w:rPr>
          <w:rFonts w:hint="eastAsia"/>
        </w:rPr>
      </w:pPr>
      <w:r>
        <w:rPr>
          <w:rFonts w:hint="eastAsia"/>
        </w:rPr>
        <w:t xml:space="preserve">- 党的根本宗旨：坚持马克思主义指导  </w:t>
      </w:r>
    </w:p>
    <w:p w14:paraId="6306C446">
      <w:pPr>
        <w:rPr>
          <w:rFonts w:hint="eastAsia"/>
        </w:rPr>
      </w:pPr>
    </w:p>
    <w:p w14:paraId="1A160360">
      <w:pPr>
        <w:rPr>
          <w:rFonts w:hint="eastAsia"/>
        </w:rPr>
      </w:pPr>
      <w:r>
        <w:rPr>
          <w:rFonts w:hint="eastAsia"/>
        </w:rPr>
        <w:t>### 第14页：制度与实践 · 教育领域落地</w:t>
      </w:r>
    </w:p>
    <w:p w14:paraId="04016CF9">
      <w:pPr>
        <w:rPr>
          <w:rFonts w:hint="eastAsia"/>
        </w:rPr>
      </w:pPr>
      <w:r>
        <w:rPr>
          <w:rFonts w:hint="eastAsia"/>
        </w:rPr>
        <w:t xml:space="preserve">- 国家统编教材、思政课程体系  </w:t>
      </w:r>
    </w:p>
    <w:p w14:paraId="17472A21">
      <w:pPr>
        <w:rPr>
          <w:rFonts w:hint="eastAsia"/>
        </w:rPr>
      </w:pPr>
      <w:r>
        <w:rPr>
          <w:rFonts w:hint="eastAsia"/>
        </w:rPr>
        <w:t xml:space="preserve">- “大思政课”建设  </w:t>
      </w:r>
    </w:p>
    <w:p w14:paraId="79C1E0D6">
      <w:pPr>
        <w:rPr>
          <w:rFonts w:hint="eastAsia"/>
        </w:rPr>
      </w:pPr>
      <w:r>
        <w:rPr>
          <w:rFonts w:hint="eastAsia"/>
        </w:rPr>
        <w:t xml:space="preserve">- 国家智慧教育平台思政资源全覆盖（可链接上小组PPT案例）  </w:t>
      </w:r>
    </w:p>
    <w:p w14:paraId="562CB8CA">
      <w:pPr>
        <w:rPr>
          <w:rFonts w:hint="eastAsia"/>
        </w:rPr>
      </w:pPr>
    </w:p>
    <w:p w14:paraId="0A62FBFD">
      <w:pPr>
        <w:rPr>
          <w:rFonts w:hint="eastAsia"/>
        </w:rPr>
      </w:pPr>
      <w:r>
        <w:rPr>
          <w:rFonts w:hint="eastAsia"/>
        </w:rPr>
        <w:t>### 第15页：制度与实践 · 新闻舆论领域</w:t>
      </w:r>
    </w:p>
    <w:p w14:paraId="4B594AAC">
      <w:pPr>
        <w:rPr>
          <w:rFonts w:hint="eastAsia"/>
        </w:rPr>
      </w:pPr>
      <w:r>
        <w:rPr>
          <w:rFonts w:hint="eastAsia"/>
        </w:rPr>
        <w:t xml:space="preserve">- 媒体导向管理、网络内容审核  </w:t>
      </w:r>
    </w:p>
    <w:p w14:paraId="79DE81D5">
      <w:pPr>
        <w:rPr>
          <w:rFonts w:hint="eastAsia"/>
        </w:rPr>
      </w:pPr>
      <w:r>
        <w:rPr>
          <w:rFonts w:hint="eastAsia"/>
        </w:rPr>
        <w:t xml:space="preserve">- 主流媒体与新媒体协同  </w:t>
      </w:r>
    </w:p>
    <w:p w14:paraId="70A9095B">
      <w:pPr>
        <w:rPr>
          <w:rFonts w:hint="eastAsia"/>
        </w:rPr>
      </w:pPr>
      <w:r>
        <w:rPr>
          <w:rFonts w:hint="eastAsia"/>
        </w:rPr>
        <w:t xml:space="preserve">- 案例：“学习强国”平台  </w:t>
      </w:r>
    </w:p>
    <w:p w14:paraId="60611043">
      <w:pPr>
        <w:rPr>
          <w:rFonts w:hint="eastAsia"/>
        </w:rPr>
      </w:pPr>
    </w:p>
    <w:p w14:paraId="1AA672F3">
      <w:pPr>
        <w:rPr>
          <w:rFonts w:hint="eastAsia"/>
        </w:rPr>
      </w:pPr>
      <w:r>
        <w:rPr>
          <w:rFonts w:hint="eastAsia"/>
        </w:rPr>
        <w:t>### 第16页：制度与实践 · 学术与文化领域</w:t>
      </w:r>
    </w:p>
    <w:p w14:paraId="4A992E51">
      <w:pPr>
        <w:rPr>
          <w:rFonts w:hint="eastAsia"/>
        </w:rPr>
      </w:pPr>
      <w:r>
        <w:rPr>
          <w:rFonts w:hint="eastAsia"/>
        </w:rPr>
        <w:t xml:space="preserve">- 国家社科基金导向  </w:t>
      </w:r>
    </w:p>
    <w:p w14:paraId="7075686A">
      <w:pPr>
        <w:rPr>
          <w:rFonts w:hint="eastAsia"/>
        </w:rPr>
      </w:pPr>
      <w:r>
        <w:rPr>
          <w:rFonts w:hint="eastAsia"/>
        </w:rPr>
        <w:t xml:space="preserve">- 高校马克思主义学院建设  </w:t>
      </w:r>
    </w:p>
    <w:p w14:paraId="41A5C715">
      <w:pPr>
        <w:rPr>
          <w:rFonts w:hint="eastAsia"/>
        </w:rPr>
      </w:pPr>
      <w:r>
        <w:rPr>
          <w:rFonts w:hint="eastAsia"/>
        </w:rPr>
        <w:t xml:space="preserve">- 文艺作品评奖标准：意识形态与艺术性并重  </w:t>
      </w:r>
    </w:p>
    <w:p w14:paraId="4E43474D">
      <w:pPr>
        <w:rPr>
          <w:rFonts w:hint="eastAsia"/>
        </w:rPr>
      </w:pPr>
    </w:p>
    <w:p w14:paraId="7007DE01">
      <w:pPr>
        <w:rPr>
          <w:rFonts w:hint="eastAsia"/>
        </w:rPr>
      </w:pPr>
      <w:r>
        <w:rPr>
          <w:rFonts w:hint="eastAsia"/>
        </w:rPr>
        <w:t>### 第17页：视频页（1分钟以内）</w:t>
      </w:r>
    </w:p>
    <w:p w14:paraId="3BF6117C">
      <w:pPr>
        <w:rPr>
          <w:rFonts w:hint="eastAsia"/>
        </w:rPr>
      </w:pPr>
      <w:r>
        <w:rPr>
          <w:rFonts w:hint="eastAsia"/>
        </w:rPr>
        <w:t xml:space="preserve">- **视频内容建议**：用生动画面展示“如果没有统一指导思想会怎样” vs “有指导地位如何稳定发展”  </w:t>
      </w:r>
    </w:p>
    <w:p w14:paraId="08EBF1F8">
      <w:pPr>
        <w:rPr>
          <w:rFonts w:hint="eastAsia"/>
        </w:rPr>
      </w:pPr>
    </w:p>
    <w:p w14:paraId="38521ABA">
      <w:pPr>
        <w:rPr>
          <w:rFonts w:hint="eastAsia"/>
        </w:rPr>
      </w:pPr>
      <w:r>
        <w:rPr>
          <w:rFonts w:hint="eastAsia"/>
        </w:rPr>
        <w:t>### 第18页：结语 · 总结观点</w:t>
      </w:r>
    </w:p>
    <w:p w14:paraId="1ACBA6F7">
      <w:pPr>
        <w:rPr>
          <w:rFonts w:hint="eastAsia"/>
        </w:rPr>
      </w:pPr>
      <w:r>
        <w:rPr>
          <w:rFonts w:hint="eastAsia"/>
        </w:rPr>
        <w:t xml:space="preserve">- 坚持马克思主义指导地位：  </w:t>
      </w:r>
    </w:p>
    <w:p w14:paraId="01C453AE">
      <w:pPr>
        <w:rPr>
          <w:rFonts w:hint="eastAsia"/>
        </w:rPr>
      </w:pPr>
      <w:r>
        <w:rPr>
          <w:rFonts w:hint="eastAsia"/>
        </w:rPr>
        <w:t xml:space="preserve">  - 历史的选择  </w:t>
      </w:r>
    </w:p>
    <w:p w14:paraId="106FDA88">
      <w:pPr>
        <w:rPr>
          <w:rFonts w:hint="eastAsia"/>
        </w:rPr>
      </w:pPr>
      <w:r>
        <w:rPr>
          <w:rFonts w:hint="eastAsia"/>
        </w:rPr>
        <w:t xml:space="preserve">  - 现实的需要  </w:t>
      </w:r>
    </w:p>
    <w:p w14:paraId="0B034651">
      <w:pPr>
        <w:rPr>
          <w:rFonts w:hint="eastAsia"/>
        </w:rPr>
      </w:pPr>
      <w:r>
        <w:rPr>
          <w:rFonts w:hint="eastAsia"/>
        </w:rPr>
        <w:t xml:space="preserve">  - 制度的保障  </w:t>
      </w:r>
    </w:p>
    <w:p w14:paraId="52C0CA13">
      <w:pPr>
        <w:rPr>
          <w:rFonts w:hint="eastAsia"/>
        </w:rPr>
      </w:pPr>
      <w:r>
        <w:rPr>
          <w:rFonts w:hint="eastAsia"/>
        </w:rPr>
        <w:t xml:space="preserve">- 不是僵化封闭，而是开放发展  </w:t>
      </w:r>
    </w:p>
    <w:p w14:paraId="589E19B2">
      <w:pPr>
        <w:rPr>
          <w:rFonts w:hint="eastAsia"/>
        </w:rPr>
      </w:pPr>
      <w:r>
        <w:rPr>
          <w:rFonts w:hint="eastAsia"/>
        </w:rPr>
        <w:t xml:space="preserve">- 不是排斥多样性，而是保证方向不偏  </w:t>
      </w:r>
    </w:p>
    <w:p w14:paraId="124FF22E">
      <w:pPr>
        <w:rPr>
          <w:rFonts w:hint="eastAsia"/>
        </w:rPr>
      </w:pPr>
    </w:p>
    <w:p w14:paraId="19F42018">
      <w:pPr>
        <w:rPr>
          <w:rFonts w:hint="eastAsia"/>
        </w:rPr>
      </w:pPr>
      <w:r>
        <w:rPr>
          <w:rFonts w:hint="eastAsia"/>
        </w:rPr>
        <w:t>### 第19页：结语 · 升华</w:t>
      </w:r>
    </w:p>
    <w:p w14:paraId="12676493">
      <w:pPr>
        <w:rPr>
          <w:rFonts w:hint="eastAsia"/>
        </w:rPr>
      </w:pPr>
      <w:r>
        <w:rPr>
          <w:rFonts w:hint="eastAsia"/>
        </w:rPr>
        <w:t xml:space="preserve">- 思想防线是国家安全的最后一道防线  </w:t>
      </w:r>
    </w:p>
    <w:p w14:paraId="552A2FBE">
      <w:pPr>
        <w:rPr>
          <w:rFonts w:hint="eastAsia"/>
        </w:rPr>
      </w:pPr>
      <w:r>
        <w:rPr>
          <w:rFonts w:hint="eastAsia"/>
        </w:rPr>
        <w:t xml:space="preserve">- 青年一代：坚定信仰、明辨是非  </w:t>
      </w:r>
    </w:p>
    <w:p w14:paraId="3CF35883">
      <w:pPr>
        <w:rPr>
          <w:rFonts w:hint="eastAsia"/>
        </w:rPr>
      </w:pPr>
      <w:r>
        <w:rPr>
          <w:rFonts w:hint="eastAsia"/>
        </w:rPr>
        <w:t xml:space="preserve">- 为实现中华民族伟大复兴提供精神动力  </w:t>
      </w:r>
    </w:p>
    <w:p w14:paraId="2BB293A7">
      <w:pPr>
        <w:rPr>
          <w:rFonts w:hint="eastAsia"/>
        </w:rPr>
      </w:pPr>
    </w:p>
    <w:p w14:paraId="31DF1085">
      <w:pPr>
        <w:rPr>
          <w:rFonts w:hint="eastAsia"/>
        </w:rPr>
      </w:pPr>
      <w:r>
        <w:rPr>
          <w:rFonts w:hint="eastAsia"/>
        </w:rPr>
        <w:t>### 第20页：参考文献 / 致谢</w:t>
      </w:r>
    </w:p>
    <w:p w14:paraId="6F4E7EF9">
      <w:pPr>
        <w:rPr>
          <w:rFonts w:hint="eastAsia"/>
        </w:rPr>
      </w:pPr>
      <w:r>
        <w:rPr>
          <w:rFonts w:hint="eastAsia"/>
        </w:rPr>
        <w:t xml:space="preserve">- 二十大报告  </w:t>
      </w:r>
    </w:p>
    <w:p w14:paraId="77DC5CA3">
      <w:pPr>
        <w:rPr>
          <w:rFonts w:hint="eastAsia"/>
        </w:rPr>
      </w:pPr>
      <w:r>
        <w:rPr>
          <w:rFonts w:hint="eastAsia"/>
        </w:rPr>
        <w:t xml:space="preserve">- 《习近平新时代中国特色社会主义思想学习纲要》  </w:t>
      </w:r>
    </w:p>
    <w:p w14:paraId="73753E53">
      <w:pPr>
        <w:rPr>
          <w:rFonts w:hint="eastAsia"/>
        </w:rPr>
      </w:pPr>
      <w:r>
        <w:rPr>
          <w:rFonts w:hint="eastAsia"/>
        </w:rPr>
        <w:t xml:space="preserve">- 相关理论文章  </w:t>
      </w:r>
    </w:p>
    <w:p w14:paraId="7B756F1C">
      <w:pPr>
        <w:rPr>
          <w:rFonts w:hint="eastAsia"/>
        </w:rPr>
      </w:pPr>
      <w:r>
        <w:rPr>
          <w:rFonts w:hint="eastAsia"/>
        </w:rPr>
        <w:t xml:space="preserve">- 谢谢观看  </w:t>
      </w:r>
    </w:p>
    <w:p w14:paraId="30AD16A8">
      <w:pPr>
        <w:rPr>
          <w:rFonts w:hint="eastAsia"/>
        </w:rPr>
      </w:pPr>
    </w:p>
    <w:p w14:paraId="30E1E228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B99E5"/>
    <w:rsid w:val="DF731C1D"/>
    <w:rsid w:val="FCBB9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2026-05-12T15:22:00Z</dcterms:created>
  <dc:creator>王一帆</dc:creator>
  <cp:lastModifiedBy>王一帆</cp:lastModifiedBy>
  <dcterms:modified xsi:type="dcterms:W3CDTF">2026-05-12T15:32:04Z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632B7316F84EDED32CD5026A3D72DE53_41</vt:lpwstr>
  </property>
</Properties>
</file>