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6905E09B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bookmarkStart w:id="0" w:name="_Hlk65675178"/>
      <w:bookmarkEnd w:id="0"/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№18.13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«Стандартные обобщенные алгоритмы библиотеки STL»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 студент группы ИВТ-20-2б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Павел Алексеевич</w:t>
      </w:r>
    </w:p>
    <w:p>
      <w:pPr>
        <w:ind w:firstLine="3686"/>
        <w:rPr>
          <w:rFonts w:ascii="Times New Roman" w:hAnsi="Times New Roman"/>
          <w:sz w:val="24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ассоциативными контейнерами в библиотеке STL входящей в поставку с языком программирования C++;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программирования C++ программу, которая демонстрирует возможности работы с ассоциативными контейнерами в библиотеке STL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Исходные данные для варианта №11: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1: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  Создать последовательный контейнер.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  Заполнить его элементами стандартного типа (тип указан в варианте).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  Добавить элементы в соответствии с заданием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  Удалить элементы в соответствии с заданием.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  Выполнить задание варианта для полученного контейнера.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  Выполнение всех заданий оформить в виде глобальных функций.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2: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  Контейнер - map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  Тип элементов - float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3: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Найти минимальный элемент и добавить его на заданную позицию контейнера  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4: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Найти элементы большие среднего арифметического и удалить их из контейнера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5: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Каждый элемент домножать на максимальный элемент контейнера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Ассоциативный массив, массив пар значений: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Ключ;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Данные;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Ключ как и данные могут быть любых типов, поэтому они называются ассоциативными;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№1: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Основная программа, он же полный исходный код: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  <w:b w:val="1"/>
        </w:rPr>
        <w:t>//Определятся словарь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float&gt;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  <w:b w:val="1"/>
        </w:rPr>
        <w:t>//функция которая создаёт новый словарь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float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  <w:b w:val="1"/>
        </w:rPr>
        <w:t>//функция вывода словаря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float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summa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 / map.size();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</w:rPr>
        <w:t xml:space="preserve">    </w:t>
      </w:r>
      <w:r>
        <w:rPr>
          <w:rFonts w:ascii="Courier New" w:hAnsi="Courier New"/>
          <w:b w:val="1"/>
        </w:rPr>
        <w:t>//нахождение среднего арифметического и добавление в начало списка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map.erase(0);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Скриншот выполненной программы: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22262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№2: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то же самое, но вместо стандартного типа данных используется пользовательский класс «Деньги», который был реализован в предыдущих лабораторных работах.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Вот его заголовочный файл: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==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= (const Money&amp; value);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+= (Money&amp; adder);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-= (Money&amp; subtractor);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/= (const Money&amp; divider);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Money(const 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основной же программе изменения минимальны: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Вместо float пишется тип данных Money;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Меняются сообщения в интерфейсе под денежный лад;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итоге основная программа принимает следующий вид: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Money&gt;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summa(0,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/= Money(map.size(),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Скриншот выполненной программы: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527939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№3: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Третье задание отличается от первых двух тем, что вместо глобальных функций необходимо реализовать пользовательский параметрический класс, то есть класс с шаблонами.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Вся реализация подобных классов находится внутри одного заголовочного файла: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//Параметризованный класс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class UserMap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sz w:val="23"/>
        </w:rPr>
        <w:t xml:space="preserve">    </w:t>
      </w:r>
      <w:r>
        <w:rPr>
          <w:rFonts w:ascii="Courier New" w:hAnsi="Courier New"/>
          <w:b w:val="1"/>
          <w:sz w:val="23"/>
        </w:rPr>
        <w:t>//Поля класса: словарь и его длина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map&lt;int, T&gt; m_map;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int m_length;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UserMap();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explicit UserMap(int length);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~UserMap();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void PrintMap();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void Add(int index, T item);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T Average();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//конструкторы класса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UserMap&lt;T&gt;::UserMap() { m_length = 0; 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UserMap&lt;T&gt;::UserMap(int length)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for (int i = 0; i &lt; length; i++)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T item;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cin &gt;&gt; item;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m_map[i] = item;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m_length = length;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//вывод словаря на экран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void UserMap&lt;T&gt;::PrintMap()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cout &lt;&lt; i &lt;&lt; ": " &lt;&lt; m_map[i] &lt;&lt; ";\n";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//добавление нового элемента в словарь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void UserMap&lt;T&gt;::Add(int index, T item)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m_map.insert(make_pair(index, item));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m_length++;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//нахождение среднего арифметического в словаре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 UserMap&lt;T&gt;::Average()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T summa = m_map[0];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summa -= m_map[0];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summa += m_map[i];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summa /= m_length;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//деструктор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UserMap&lt;T&gt;::~UserMap()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связи с изменениями, основная программа принимает следующий вид: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"UserMap.h"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x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(x &lt;=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"----Float----\n";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UserMap&lt;float&gt; floatMap(count);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floatMap.Average();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floatMap.Add(count, 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"----Money----\n";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moneyCount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UserMap&lt;Money&gt; MoneyMap(moneyCount);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maverage = MoneyMap.Average();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maverage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MoneyMap.Add(moneyCount, maverage);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Скриншот выполненной программы:</w:t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063365" cy="43529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43529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Полные исходные коды заданий на языке программирования C++: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№1: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float&gt;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float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float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summa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 / map.size();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№2: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==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= (const Money&amp; value);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+= (Money&amp; adder);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-= (Money&amp; subtractor);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/= (const Money&amp; divider);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Money(const 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Money::SetDollars(long dollars)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(dollars &lt;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dollars less than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 =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Money::SetCents(int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(cents &lt; 0 || cents &gt;=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cents less than 0 or bigger than 100;\n";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Money::PrintMoney()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centStr = (_cents &lt; 10) ? '0' + to_string(_cents) : to_string(_cents);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"Money value = " &lt;&lt; _dollars &lt;&lt; '.' &lt;&lt; centStr &lt;&lt; "$;\n";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Money::operator++()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(_cents ==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Money::operator++(int)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temp(_dollars, 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++(*this);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temp;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Money::Money(long dollars, 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Money::Money(const Money&amp; parentMoney)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parentMoney._dollars;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parentMoney._cents;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Money::~Money() {}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operator&gt;(Money&amp;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&gt;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&gt;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operator&lt;(Money&amp;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&lt;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&lt;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istream&amp; operator&gt;&gt;(istream&amp; in,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"dollars: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"cents";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ostream&amp; operator&lt;&lt;(ostream&amp; out,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fstream&amp; operator&gt;&gt;(fstream&amp; fin,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 &gt;&gt; dollars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fstream&amp; operator&lt;&lt;(fstream&amp; fout,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fout &lt;&lt; money.Dollars() &lt;&lt; endl &lt;&lt; money.Cents()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operator==(Money&amp;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(first.Dollars() == second.Dollars()) &amp;&amp; (first.Cents() == second.Cents());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Money::operator+=(Money&amp; adder)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addedCents = _cents + adder._cents;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(addedCents &gt;=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addedCents -= 100;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+= adder._dollars;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addedCents;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Money::operator-=(Money&amp; subtractor)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this-&gt;SetCents(_cents - subtractor.Cents());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this-&gt;SetDollars(_dollars - subtractor.Dollars());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Money::operator=(const Money&amp; value)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this-&gt;SetDollars(value._dollars);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this-&gt;SetCents(value._cents);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&amp;Money::operator/=(const Money &amp;divider)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 = this-&gt;_dollars;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 = this-&gt;_cents;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(dollars / divider._dollars !=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cents += 100;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this-&gt;SetDollars(dollars / divider._dollars);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this-&gt;SetCents(cents / divider._dollars);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main.cpp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Money&gt;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summa(0,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/= Money(map.size(),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№3: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UserMap.h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UserMap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map&lt;int, T&gt; m_map;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m_length;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explicit UserMap(int length);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~UserMap();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Add(int index, T item);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 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UserMap&lt;T&gt;::UserMap() { m_length = 0;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UserMap&lt;T&gt;::UserMap(int length)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length;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T item;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item;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m_map[i] = item;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m_length = length;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UserMap&lt;T&gt;::PrintMap()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m_map[i]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UserMap&lt;T&gt;::Add(int index, T item)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m_map.insert(make_pair(index, item));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m_length++;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 UserMap&lt;T&gt;::Average()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 summa = m_map[0];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-= m_map[0];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m_map[i];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/= m_length;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UserMap&lt;T&gt;::~UserMap()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main.cpp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"UserMap.h"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x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(x &lt;=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"----Float----\n";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UserMap&lt;float&gt; floatMap(count);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floatMap.Average();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floatMap.Add(count, 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"----Money----\n";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moneyCount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UserMap&lt;Money&gt; MoneyMap(moneyCount);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maverage = MoneyMap.Average();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maverage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MoneyMap.Add(moneyCount, maverage);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Ответы на вопросы:</w:t>
      </w:r>
      <w:bookmarkStart w:id="1" w:name="_GoBack"/>
      <w:bookmarkEnd w:id="1"/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Что представляет собой ассоциативный контейнер?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Ассоциативный массив содержит пары значений. Зная одно значение, называемое ключом, мы можем получить доступ к другому, называемому отображенным значением.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Перечислить ассоциативные контейнеры библиотеки STL.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Map, multimap (несколько элементов для одного ключа), set (множество, отсортирован), multiset (несколько элементов для одного ключа)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Каким образом можно получить доступ к элементам ассоциативного контейнера?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Ассоциативные контейнеры предоставляют стандартный доступ с помощью итераторов – прямых и обратных.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Привести примеры методов, используемых в ассоциативных контейнерах.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553"/>
        </w:trPr>
        <w:tc>
          <w:tcPr>
            <w:tcW w:w="4078" w:type="dxa"/>
          </w:tcPr>
          <w:p>
            <w:pPr>
              <w:pStyle w:val="P2"/>
              <w:spacing w:lineRule="exact" w:line="273" w:beforeAutospacing="0" w:afterAutospacing="0"/>
              <w:rPr>
                <w:b w:val="1"/>
              </w:rPr>
            </w:pPr>
            <w:r>
              <w:rPr>
                <w:b w:val="1"/>
              </w:rPr>
              <w:t>Операция или метод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73" w:beforeAutospacing="0" w:afterAutospacing="0"/>
              <w:rPr>
                <w:b w:val="1"/>
              </w:rPr>
            </w:pPr>
            <w:r>
              <w:rPr>
                <w:b w:val="1"/>
              </w:rPr>
              <w:t>Пояснение</w:t>
            </w:r>
          </w:p>
        </w:tc>
      </w:tr>
      <w:tr>
        <w:trPr>
          <w:trHeight w:hRule="atLeast" w:val="815"/>
        </w:trPr>
        <w:tc>
          <w:tcPr>
            <w:tcW w:w="4078" w:type="dxa"/>
          </w:tcPr>
          <w:p>
            <w:pPr>
              <w:pStyle w:val="P2"/>
              <w:spacing w:before="6" w:beforeAutospacing="0" w:afterAutospacing="0"/>
              <w:ind w:right="966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bool empty() const size_type size() const</w:t>
            </w:r>
          </w:p>
          <w:p>
            <w:pPr>
              <w:pStyle w:val="P2"/>
              <w:spacing w:lineRule="exact" w:line="245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size_type max_size()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68" w:beforeAutospacing="0" w:afterAutospacing="0"/>
            </w:pPr>
            <w:r>
              <w:t>Методы определения размеров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insert()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Добавляет один элемент или диапазон элементов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erase()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Удаляет один элемент или диапазон элементов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clear()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Удаляет все элементы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swap()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Обмен данными с контейнером того же типа</w:t>
            </w:r>
          </w:p>
        </w:tc>
      </w:tr>
      <w:tr>
        <w:trPr>
          <w:trHeight w:hRule="atLeast" w:val="551"/>
        </w:trPr>
        <w:tc>
          <w:tcPr>
            <w:tcW w:w="4078" w:type="dxa"/>
          </w:tcPr>
          <w:p>
            <w:pPr>
              <w:pStyle w:val="P2"/>
              <w:spacing w:lineRule="atLeast" w:line="270" w:beforeAutospacing="0" w:afterAutospacing="0"/>
              <w:ind w:right="2224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key_comp() value_comp()</w:t>
            </w:r>
          </w:p>
        </w:tc>
        <w:tc>
          <w:tcPr>
            <w:tcW w:w="5494" w:type="dxa"/>
          </w:tcPr>
          <w:p>
            <w:pPr>
              <w:pStyle w:val="P2"/>
              <w:tabs>
                <w:tab w:val="left" w:pos="1621" w:leader="none"/>
                <w:tab w:val="left" w:pos="3775" w:leader="none"/>
                <w:tab w:val="left" w:pos="4386" w:leader="none"/>
              </w:tabs>
              <w:spacing w:lineRule="exact" w:line="268" w:beforeAutospacing="0" w:afterAutospacing="0"/>
            </w:pPr>
            <w:r>
              <w:t>Возвращают</w:t>
              <w:tab/>
              <w:t>объекты-функторы</w:t>
              <w:tab/>
              <w:t>для</w:t>
              <w:tab/>
              <w:t>сравнения</w:t>
            </w:r>
          </w:p>
          <w:p>
            <w:pPr>
              <w:pStyle w:val="P2"/>
              <w:spacing w:lineRule="exact" w:line="264" w:beforeAutospacing="0" w:afterAutospacing="0"/>
            </w:pPr>
            <w:r>
              <w:t>ключей и значений</w:t>
            </w:r>
          </w:p>
        </w:tc>
      </w:tr>
      <w:tr>
        <w:trPr>
          <w:trHeight w:hRule="atLeast" w:val="1089"/>
        </w:trPr>
        <w:tc>
          <w:tcPr>
            <w:tcW w:w="4078" w:type="dxa"/>
          </w:tcPr>
          <w:p>
            <w:pPr>
              <w:pStyle w:val="P2"/>
              <w:spacing w:before="6" w:beforeAutospacing="0" w:afterAutospacing="0"/>
              <w:ind w:right="2086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find() count() lower_bound()</w:t>
            </w:r>
          </w:p>
          <w:p>
            <w:pPr>
              <w:pStyle w:val="P2"/>
              <w:spacing w:lineRule="exact" w:line="247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upper_bound()</w:t>
            </w:r>
          </w:p>
        </w:tc>
        <w:tc>
          <w:tcPr>
            <w:tcW w:w="5494" w:type="dxa"/>
          </w:tcPr>
          <w:p>
            <w:pPr>
              <w:pStyle w:val="P2"/>
              <w:ind w:right="80"/>
              <w:jc w:val="both"/>
            </w:pPr>
            <w:r>
              <w:t>Методы поиска (метод count() вычисляет для мульти контейнеров количество элементов с заданным ключом)</w:t>
            </w:r>
          </w:p>
        </w:tc>
      </w:tr>
    </w:tbl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Каким образом можно создать контейнер map? Привести примеры.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map&lt;string, float&gt; m1, 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можно через typedef map&lt;string, float&gt; myMap myMap m2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Каким образом упорядочены элементы в контейнере map по умолчанию? Как изменить порядок на обратный?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Ассоциативный контейнер map требует, чтобы для типов ключа существовала операция “&lt;” и он хранит свои элементы отсортированными по ключу (по убыванию).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Изменить порядок можно так: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map&lt; string, int, greater&lt;string&gt; &gt; myMap;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 умолчанию тут lesser)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Какие операции определены для контейнера map?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t xml:space="preserve">Определены следующие операции: =,  ==, &lt;, &lt;=, !=, &gt;, &gt;=.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Чем отличаются контейнеры map и multimap?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multimap одному индексу может соответсвовать несколько значений.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Что представляет собой контейнер set?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множестве хранятся объекты, упорядоченные по некоторому ключу, являющемуся атрибутом самого объекта.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Чем отличаются контейнеры map и set?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контейнера set индексы – аттрибут элемента, для map индекс – первый член пары.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Каким образом можно создать контейнер set? Привести примеры.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set&lt;int&gt; set1;</w:t>
        <w:tab/>
        <w:t xml:space="preserve">// создается пустое 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множество int а[5] = { 1. 2. 3. 4, 5};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set&lt;int&gt; set2(a, а + 5);// инициализация копированием set&lt;int&gt;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set3(set2);</w:t>
        <w:tab/>
        <w:t>// инициализация другим множеством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Каким образом упорядочены элементы в контейнере set по умолчанию? Как изменить порядок на обратный?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умолчанию – по возрастанию.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 изменить порядок на обратный- set&lt;int, greater&lt;int&gt;&gt;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Какие операции определены для контейнера set?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Написать функцию для добавления элементов в контейнер set.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#include &lt;iostream&gt;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#include &lt;set&gt;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using namespace std;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typedef set&lt;int&gt;tset;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tset ::iterator i;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void main()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{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 a[4]={1,3,5,7};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tset s(a,a+4);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s.insert(10);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s.insert(6);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for(i=s.begin();i!=s.end();i++) cout&lt;&lt;*i&lt;&lt;” ”; cout&lt;&lt;endl;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Написать функцию для печати контейнера set.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#include &lt;iostream&gt;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#include &lt;set&gt;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using namespace std;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typedef set&lt;int&gt;tset;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tset ::iterator i;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void main()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{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 a[4]={1,3,5,7};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tset s(a,a+4);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s.insert(10);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s.insert(6);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for(i=s.begin();i!=s.end();i++) cout&lt;&lt;*i&lt;&lt;” ”; cout&lt;&lt;endl;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Чем отличаются контейнеры set и multiset?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отличии от set, в multiset  ключи могут повторяться. Элементы с одинаковыми ключами хранятся в множестве в порядке их занесения.</w:t>
      </w:r>
    </w:p>
    <w:p>
      <w:pPr>
        <w:spacing w:after="160"/>
        <w:jc w:val="center"/>
        <w:rPr>
          <w:rFonts w:ascii="Times New Roman" w:hAnsi="Times New Roman"/>
          <w:color w:val="000000"/>
          <w:sz w:val="40"/>
        </w:rPr>
      </w:pPr>
      <w:r>
        <w:rPr>
          <w:rFonts w:ascii="Times New Roman" w:hAnsi="Times New Roman"/>
          <w:color w:val="000000"/>
          <w:sz w:val="40"/>
        </w:rPr>
        <w:t>Блок-схема</w:t>
      </w:r>
    </w:p>
    <w:p>
      <w:pPr>
        <w:spacing w:after="160"/>
        <w:rPr>
          <w:rFonts w:ascii="Times New Roman" w:hAnsi="Times New Roman"/>
          <w:color w:val="000000"/>
          <w:sz w:val="19"/>
        </w:rPr>
      </w:pPr>
      <w:bookmarkStart w:id="2" w:name="_top"/>
      <w:bookmarkEnd w:id="2"/>
      <w:r>
        <w:drawing>
          <wp:inline xmlns:wp="http://schemas.openxmlformats.org/drawingml/2006/wordprocessingDrawing">
            <wp:extent cx="3175635" cy="784479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7844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rPr>
          <w:rFonts w:ascii="Times New Roman" w:hAnsi="Times New Roman"/>
          <w:color w:val="000000"/>
          <w:sz w:val="19"/>
        </w:rPr>
      </w:pPr>
    </w:p>
    <w:p>
      <w:pPr>
        <w:spacing w:after="160"/>
        <w:rPr>
          <w:rFonts w:ascii="Times New Roman" w:hAnsi="Times New Roman"/>
          <w:color w:val="000000"/>
          <w:sz w:val="19"/>
        </w:rPr>
      </w:pPr>
    </w:p>
    <w:p>
      <w:pPr>
        <w:spacing w:after="160"/>
        <w:rPr>
          <w:rFonts w:ascii="Times New Roman" w:hAnsi="Times New Roman"/>
          <w:sz w:val="28"/>
        </w:rPr>
      </w:pPr>
    </w:p>
    <w:p>
      <w:pPr>
        <w:spacing w:after="1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Vector.cpp:</w:t>
      </w:r>
    </w:p>
    <w:p>
      <w:pPr>
        <w:spacing w:after="160"/>
        <w:rPr>
          <w:rFonts w:ascii="Times New Roman" w:hAnsi="Times New Roman"/>
          <w:color w:val="000000"/>
          <w:sz w:val="19"/>
        </w:rPr>
      </w:pPr>
      <w:r>
        <w:drawing>
          <wp:inline xmlns:wp="http://schemas.openxmlformats.org/drawingml/2006/wordprocessingDrawing">
            <wp:extent cx="5922645" cy="238125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381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146A6806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">
    <w:nsid w:val="262D3C94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">
    <w:nsid w:val="32105CD4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paragraph" w:styleId="P2">
    <w:name w:val="Table Paragraph"/>
    <w:basedOn w:val="P0"/>
    <w:qFormat/>
    <w:pPr>
      <w:widowControl w:val="0"/>
      <w:spacing w:lineRule="auto" w:line="240" w:after="0" w:beforeAutospacing="0" w:afterAutospacing="0"/>
      <w:ind w:left="107"/>
    </w:pPr>
    <w:rPr>
      <w:rFonts w:ascii="Times New Roman" w:hAnsi="Times New Roman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semiHidden/>
    <w:qFormat/>
    <w:pPr>
      <w:widowControl w:val="0"/>
      <w:spacing w:lineRule="auto" w:line="240" w:after="0" w:beforeAutospacing="0" w:afterAutospacing="0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