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116A461D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</w:t>
      </w:r>
      <w:r w:rsidR="00442254">
        <w:rPr>
          <w:rFonts w:cs="Times New Roman"/>
          <w:sz w:val="24"/>
          <w:szCs w:val="24"/>
        </w:rPr>
        <w:t>zija</w:t>
      </w:r>
      <w:r>
        <w:rPr>
          <w:rFonts w:cs="Times New Roman"/>
          <w:sz w:val="24"/>
          <w:szCs w:val="24"/>
        </w:rPr>
        <w:t xml:space="preserve">: </w:t>
      </w:r>
      <w:r w:rsidR="00442254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Nataša </w:t>
      </w:r>
      <w:proofErr w:type="spellStart"/>
      <w:r>
        <w:rPr>
          <w:rFonts w:cs="Times New Roman"/>
          <w:sz w:val="24"/>
          <w:szCs w:val="24"/>
        </w:rPr>
        <w:t>Vulević</w:t>
      </w:r>
      <w:proofErr w:type="spellEnd"/>
    </w:p>
    <w:p w14:paraId="154DA34D" w14:textId="3DD4BF90" w:rsidR="00612D96" w:rsidRPr="009F2C4C" w:rsidRDefault="00612D96" w:rsidP="009F2C4C">
      <w:pPr>
        <w:pStyle w:val="Odlomakpopisa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65A07387" w14:textId="2831F7F2" w:rsidR="004C30DF" w:rsidRPr="00D33BD4" w:rsidRDefault="009F4452" w:rsidP="00B36C0F">
          <w:pPr>
            <w:pStyle w:val="TOCNaslov"/>
            <w:rPr>
              <w:rStyle w:val="Naslov1Char"/>
            </w:rPr>
          </w:pPr>
          <w:proofErr w:type="spellStart"/>
          <w:r w:rsidRPr="00D33BD4">
            <w:rPr>
              <w:rStyle w:val="Naslov1Char"/>
            </w:rPr>
            <w:t>Sadržaj</w:t>
          </w:r>
          <w:proofErr w:type="spellEnd"/>
        </w:p>
        <w:p w14:paraId="056A2C60" w14:textId="090714E9" w:rsidR="00476442" w:rsidRDefault="004C30DF">
          <w:pPr>
            <w:pStyle w:val="Sadraj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43610" w:history="1">
            <w:r w:rsidR="00476442" w:rsidRPr="009C2002">
              <w:rPr>
                <w:rStyle w:val="Hiperveza"/>
                <w:noProof/>
              </w:rPr>
              <w:t>Uvod</w:t>
            </w:r>
            <w:r w:rsidR="00476442">
              <w:rPr>
                <w:noProof/>
                <w:webHidden/>
              </w:rPr>
              <w:tab/>
            </w:r>
            <w:r w:rsidR="00476442">
              <w:rPr>
                <w:noProof/>
                <w:webHidden/>
              </w:rPr>
              <w:fldChar w:fldCharType="begin"/>
            </w:r>
            <w:r w:rsidR="00476442">
              <w:rPr>
                <w:noProof/>
                <w:webHidden/>
              </w:rPr>
              <w:instrText xml:space="preserve"> PAGEREF _Toc118043610 \h </w:instrText>
            </w:r>
            <w:r w:rsidR="00476442">
              <w:rPr>
                <w:noProof/>
                <w:webHidden/>
              </w:rPr>
            </w:r>
            <w:r w:rsidR="00476442">
              <w:rPr>
                <w:noProof/>
                <w:webHidden/>
              </w:rPr>
              <w:fldChar w:fldCharType="separate"/>
            </w:r>
            <w:r w:rsidR="00476442">
              <w:rPr>
                <w:noProof/>
                <w:webHidden/>
              </w:rPr>
              <w:t>1</w:t>
            </w:r>
            <w:r w:rsidR="00476442">
              <w:rPr>
                <w:noProof/>
                <w:webHidden/>
              </w:rPr>
              <w:fldChar w:fldCharType="end"/>
            </w:r>
          </w:hyperlink>
        </w:p>
        <w:p w14:paraId="55350F21" w14:textId="6BDB01BD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1" w:history="1">
            <w:r w:rsidRPr="009C2002">
              <w:rPr>
                <w:rStyle w:val="Hiperveza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3DED" w14:textId="4E13D11D" w:rsidR="00476442" w:rsidRDefault="0047644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2" w:history="1">
            <w:r w:rsidRPr="009C2002">
              <w:rPr>
                <w:rStyle w:val="Hiperveza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9E3D" w14:textId="72343E8D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3" w:history="1">
            <w:r w:rsidRPr="009C2002">
              <w:rPr>
                <w:rStyle w:val="Hiperveza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Podjela uloga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6ECA" w14:textId="2CF96100" w:rsidR="00476442" w:rsidRDefault="0047644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4" w:history="1">
            <w:r w:rsidRPr="009C2002">
              <w:rPr>
                <w:rStyle w:val="Hiperveza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130C" w14:textId="0E852737" w:rsidR="00476442" w:rsidRDefault="0047644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5" w:history="1">
            <w:r w:rsidRPr="009C2002">
              <w:rPr>
                <w:rStyle w:val="Hiperveza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A121" w14:textId="07B699BA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6" w:history="1">
            <w:r w:rsidRPr="009C2002">
              <w:rPr>
                <w:rStyle w:val="Hiperveza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Preglednici u kojima web stranica 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4CCD" w14:textId="2F0FC18C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7" w:history="1">
            <w:r w:rsidRPr="009C2002">
              <w:rPr>
                <w:rStyle w:val="Hiperveza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Format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17D5" w14:textId="647896E0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8" w:history="1">
            <w:r w:rsidRPr="009C2002">
              <w:rPr>
                <w:rStyle w:val="Hiperveza"/>
                <w:noProof/>
              </w:rPr>
              <w:t>4.3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Brzina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2B89" w14:textId="0980216D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19" w:history="1">
            <w:r w:rsidRPr="009C2002">
              <w:rPr>
                <w:rStyle w:val="Hiperveza"/>
                <w:noProof/>
              </w:rPr>
              <w:t>4.4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Plaćanje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E27D" w14:textId="430C5F5C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20" w:history="1">
            <w:r w:rsidRPr="009C2002">
              <w:rPr>
                <w:rStyle w:val="Hiperveza"/>
                <w:noProof/>
              </w:rPr>
              <w:t>4.5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Jednostavnost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A655" w14:textId="4374AD83" w:rsidR="00476442" w:rsidRDefault="00476442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18043621" w:history="1">
            <w:r w:rsidRPr="009C2002">
              <w:rPr>
                <w:rStyle w:val="Hiperveza"/>
                <w:noProof/>
              </w:rPr>
              <w:t>4.6</w:t>
            </w:r>
            <w:r>
              <w:rPr>
                <w:rFonts w:asciiTheme="minorHAnsi" w:hAnsiTheme="minorHAnsi"/>
                <w:noProof/>
                <w:sz w:val="22"/>
                <w:lang w:val="en-US" w:eastAsia="en-US"/>
              </w:rPr>
              <w:tab/>
            </w:r>
            <w:r w:rsidRPr="009C2002">
              <w:rPr>
                <w:rStyle w:val="Hiperveza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FAAD" w14:textId="2573EB50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B36C0F">
      <w:pPr>
        <w:pStyle w:val="Naslov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F8089A2" w:rsidR="00612D96" w:rsidRDefault="002A3BC9" w:rsidP="00B36C0F">
      <w:pPr>
        <w:pStyle w:val="Naslov1"/>
        <w:numPr>
          <w:ilvl w:val="0"/>
          <w:numId w:val="0"/>
        </w:numPr>
      </w:pPr>
      <w:bookmarkStart w:id="0" w:name="_Toc118043610"/>
      <w:r>
        <w:lastRenderedPageBreak/>
        <w:t>Uvod</w:t>
      </w:r>
      <w:bookmarkEnd w:id="0"/>
    </w:p>
    <w:p w14:paraId="0BAC62E2" w14:textId="4188E8BC" w:rsidR="00D130C9" w:rsidRDefault="00D130C9" w:rsidP="002A3BC9">
      <w:r>
        <w:t xml:space="preserve">Zadatak ovog uvoda je dati opće informacije i ciljeve projekta </w:t>
      </w:r>
      <w:r w:rsidR="009510EB">
        <w:t>„</w:t>
      </w:r>
      <w:proofErr w:type="spellStart"/>
      <w:r w:rsidRPr="009510EB">
        <w:t>HouseHub</w:t>
      </w:r>
      <w:proofErr w:type="spellEnd"/>
      <w:r w:rsidR="009510EB">
        <w:t>“</w:t>
      </w:r>
      <w:r>
        <w:t>.</w:t>
      </w:r>
    </w:p>
    <w:p w14:paraId="11ACB41B" w14:textId="25437B24" w:rsidR="00983FE1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</w:t>
      </w:r>
      <w:r w:rsidR="00476442">
        <w:t xml:space="preserve"> za </w:t>
      </w:r>
      <w:r w:rsidR="00DF1148">
        <w:t>cilj</w:t>
      </w:r>
      <w:r w:rsidR="00476442">
        <w:t xml:space="preserve"> ima</w:t>
      </w:r>
      <w:r w:rsidR="00DF1148">
        <w:t xml:space="preserve"> omogućiti iznajmljivanje i prodaju nekretnina</w:t>
      </w:r>
      <w:r w:rsidR="00983FE1">
        <w:t>. Na stranici će biti objavljene  slike nekretnina koje oglašivači žele iznajmiti</w:t>
      </w:r>
      <w:r w:rsidR="00DF1148">
        <w:t xml:space="preserve"> </w:t>
      </w:r>
      <w:r w:rsidR="00983FE1">
        <w:t>uz svi potrebne podatke o nekretnini.</w:t>
      </w:r>
      <w:r w:rsidR="00EB0520">
        <w:t xml:space="preserve"> Zainteresirani korisnik će moći vidjeti koja je nekretnina slobodna, kada te uz koju cijenu te je rezervirati</w:t>
      </w:r>
      <w:r w:rsidR="002A3059">
        <w:t xml:space="preserve"> ako želi. Preko filtera će moći izabrati točno što traži, poput broja soba, lokacija cijene. Biti će omogućena komunikacija između oglašivača i iznajmljivača u obliku chata te ostavljanje recenzija.</w:t>
      </w:r>
    </w:p>
    <w:p w14:paraId="1D0F7626" w14:textId="77777777" w:rsidR="00983FE1" w:rsidRDefault="00983FE1" w:rsidP="002A3BC9"/>
    <w:p w14:paraId="07E10C6D" w14:textId="5FA6649F" w:rsidR="007B27A6" w:rsidRDefault="007B27A6" w:rsidP="002A3BC9"/>
    <w:p w14:paraId="0D6F1C5B" w14:textId="77777777" w:rsidR="007B27A6" w:rsidRDefault="007B27A6" w:rsidP="002A3BC9"/>
    <w:p w14:paraId="2D06F80A" w14:textId="7F665C6A" w:rsidR="004C30DF" w:rsidRDefault="004C30DF" w:rsidP="002A3BC9"/>
    <w:p w14:paraId="14F444F9" w14:textId="0B221A2E" w:rsidR="004C30DF" w:rsidRDefault="005D7A52" w:rsidP="00D24233">
      <w:pPr>
        <w:pStyle w:val="Naslov2"/>
      </w:pPr>
      <w:bookmarkStart w:id="1" w:name="_Toc118043611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36C0F">
      <w:pPr>
        <w:pStyle w:val="Naslov1"/>
      </w:pPr>
      <w:bookmarkStart w:id="2" w:name="_Toc118043612"/>
      <w:r>
        <w:lastRenderedPageBreak/>
        <w:t>Pregled sustava</w:t>
      </w:r>
      <w:bookmarkEnd w:id="2"/>
    </w:p>
    <w:p w14:paraId="4CB1ECE2" w14:textId="4465BC4B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</w:t>
      </w:r>
      <w:proofErr w:type="spellStart"/>
      <w:r w:rsidR="00263C39">
        <w:t>HouseHub</w:t>
      </w:r>
      <w:proofErr w:type="spellEnd"/>
      <w:r w:rsidR="00263C39">
        <w:t>“ pružati su:</w:t>
      </w:r>
    </w:p>
    <w:p w14:paraId="0DF563D6" w14:textId="724BC631" w:rsidR="005D4A01" w:rsidRDefault="005D4A01" w:rsidP="005D4A01">
      <w:pPr>
        <w:pStyle w:val="Odlomakpopisa"/>
        <w:numPr>
          <w:ilvl w:val="0"/>
          <w:numId w:val="7"/>
        </w:numPr>
      </w:pPr>
      <w:r>
        <w:t>Podaci o nekretnini: ime, lokacija, broj soba, cijena, ocjena, dodatni podaci (npr. postojanje interneta, parkirnog mjesta)</w:t>
      </w:r>
    </w:p>
    <w:p w14:paraId="5FFF3358" w14:textId="3484D11F" w:rsidR="005D4A01" w:rsidRDefault="005D4A01" w:rsidP="005D4A01">
      <w:pPr>
        <w:pStyle w:val="Odlomakpopisa"/>
        <w:numPr>
          <w:ilvl w:val="0"/>
          <w:numId w:val="7"/>
        </w:numPr>
      </w:pPr>
      <w:r>
        <w:t>Kalendar sa slobodnim datumima</w:t>
      </w:r>
    </w:p>
    <w:p w14:paraId="3D7A2BDD" w14:textId="0D409A04" w:rsidR="00B542C8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Mogućnost r</w:t>
      </w:r>
      <w:r w:rsidR="00A00ED0">
        <w:t>ezervacije</w:t>
      </w:r>
    </w:p>
    <w:p w14:paraId="024C39D5" w14:textId="10A0AE60" w:rsidR="00A00ED0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Mogućnost ostavljanja recenzije i ocjene</w:t>
      </w:r>
    </w:p>
    <w:p w14:paraId="0791C7CB" w14:textId="06DD5F3B" w:rsidR="00C27151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Praćenje baze podataka</w:t>
      </w:r>
    </w:p>
    <w:p w14:paraId="759B0909" w14:textId="678E3878" w:rsidR="00777CB3" w:rsidRDefault="00777CB3" w:rsidP="00777CB3">
      <w:pPr>
        <w:pStyle w:val="Odlomakpopisa"/>
        <w:numPr>
          <w:ilvl w:val="0"/>
          <w:numId w:val="3"/>
        </w:numPr>
        <w:ind w:left="720"/>
        <w:jc w:val="both"/>
      </w:pPr>
      <w:r>
        <w:t>Mogućnost plaćanja preko stranice</w:t>
      </w:r>
    </w:p>
    <w:p w14:paraId="22175531" w14:textId="6F43BE07" w:rsidR="00313408" w:rsidRDefault="00313408" w:rsidP="00777CB3">
      <w:pPr>
        <w:pStyle w:val="Odlomakpopisa"/>
        <w:numPr>
          <w:ilvl w:val="0"/>
          <w:numId w:val="3"/>
        </w:numPr>
        <w:ind w:left="720"/>
        <w:jc w:val="both"/>
      </w:pPr>
      <w:r>
        <w:t>Komunikacijski dio stranice</w:t>
      </w:r>
      <w:r w:rsidR="00D24233">
        <w:t xml:space="preserve"> </w:t>
      </w:r>
      <w:r w:rsidR="00777CB3">
        <w:t>(chat između oglašivača i gosta)</w:t>
      </w:r>
    </w:p>
    <w:p w14:paraId="54745DBA" w14:textId="6ED59577" w:rsidR="00313408" w:rsidRPr="00D24233" w:rsidRDefault="00082F45" w:rsidP="00D24233">
      <w:pPr>
        <w:pStyle w:val="Naslov2"/>
      </w:pPr>
      <w:bookmarkStart w:id="3" w:name="_Toc118043613"/>
      <w:r w:rsidRPr="00D24233">
        <w:t xml:space="preserve">Podjela uloga </w:t>
      </w:r>
      <w:r w:rsidR="005F1827" w:rsidRPr="00D24233">
        <w:t>korisnika</w:t>
      </w:r>
      <w:bookmarkEnd w:id="3"/>
    </w:p>
    <w:p w14:paraId="45088B22" w14:textId="40A74075" w:rsidR="00476442" w:rsidRDefault="00D24233" w:rsidP="00082F45">
      <w:r>
        <w:t>Korisnici aplikacije „</w:t>
      </w:r>
      <w:proofErr w:type="spellStart"/>
      <w:r>
        <w:t>HouseHub</w:t>
      </w:r>
      <w:proofErr w:type="spellEnd"/>
      <w:r>
        <w:t>“ podijeljeni su u 3 kategorije:</w:t>
      </w:r>
    </w:p>
    <w:p w14:paraId="6B609B4C" w14:textId="562CBC41" w:rsidR="00D24233" w:rsidRDefault="00D24233" w:rsidP="00D24233">
      <w:pPr>
        <w:pStyle w:val="Odlomakpopisa"/>
        <w:numPr>
          <w:ilvl w:val="0"/>
          <w:numId w:val="8"/>
        </w:numPr>
      </w:pPr>
      <w:r>
        <w:t>Administrator</w:t>
      </w:r>
    </w:p>
    <w:p w14:paraId="090A9F9A" w14:textId="7D48A6D3" w:rsidR="00D24233" w:rsidRDefault="00D24233" w:rsidP="00D24233">
      <w:pPr>
        <w:pStyle w:val="Odlomakpopisa"/>
        <w:numPr>
          <w:ilvl w:val="0"/>
          <w:numId w:val="8"/>
        </w:numPr>
      </w:pPr>
      <w:r>
        <w:t>Oglašivači (oni koji iznajmljuju nekretninu)</w:t>
      </w:r>
    </w:p>
    <w:p w14:paraId="1CC53F8C" w14:textId="5D312736" w:rsidR="005F1827" w:rsidRDefault="00D24233" w:rsidP="005F1827">
      <w:pPr>
        <w:pStyle w:val="Odlomakpopisa"/>
        <w:numPr>
          <w:ilvl w:val="0"/>
          <w:numId w:val="4"/>
        </w:numPr>
      </w:pPr>
      <w:r>
        <w:t>Gosti (oni koji unajmljuju nekretninu)</w:t>
      </w:r>
    </w:p>
    <w:p w14:paraId="3FC56301" w14:textId="77777777" w:rsidR="000F6F0F" w:rsidRDefault="000F6F0F" w:rsidP="000F6F0F"/>
    <w:tbl>
      <w:tblPr>
        <w:tblStyle w:val="Reetkatablice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1DCBF413" w:rsidR="007C01F1" w:rsidRPr="00602666" w:rsidRDefault="00D24233" w:rsidP="00EB3D24">
            <w:pPr>
              <w:spacing w:before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Oglašivač 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0B986456" w:rsidR="007971E1" w:rsidRDefault="00EB3D24" w:rsidP="00240145">
            <w:r>
              <w:t xml:space="preserve">Osoba koja </w:t>
            </w:r>
            <w:r w:rsidR="00D24233">
              <w:t>stavlja nekretninu u najam</w:t>
            </w:r>
            <w:r w:rsidR="00CD3D74">
              <w:t>. Prilaže podatke o nekretnini i svoje osobne podatke (administratoru).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3B137C96" w:rsidR="007C01F1" w:rsidRPr="00602666" w:rsidRDefault="00CD3D74" w:rsidP="007C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Gost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7AE5068" w:rsidR="007971E1" w:rsidRDefault="00CD3D74" w:rsidP="00240145">
            <w:r>
              <w:t>Osoba zainteresirana za najam. Ima pregled svih dostupnih nekretnina i podatke o njoj.  Ukoliko se odluči za najam ostavlja svoje podatke administratoru. Omogućeno mu je plaćanje putem aplikacije. Nakon što je iznajmio nekretninu omogućen mu je chat sa oglašivačem</w:t>
            </w:r>
            <w:r w:rsidR="00EB366E">
              <w:t>. Nakon boravka u nekretnini i može ostaviti recenziju i ocjenu.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6BD8839" w:rsidR="007C01F1" w:rsidRPr="00602666" w:rsidRDefault="00EB366E" w:rsidP="007C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5EF133A7" w:rsidR="007971E1" w:rsidRDefault="00EB366E" w:rsidP="00240145">
            <w:r>
              <w:t xml:space="preserve">Ima pristup svim podacima. Održava bazu podataka i brine se za njenu sigurnost. U slučaju prijestupa sa strane gosta ili iznajmljivača prekida suradnju sa njima. </w:t>
            </w:r>
          </w:p>
        </w:tc>
      </w:tr>
    </w:tbl>
    <w:p w14:paraId="36851F00" w14:textId="46E5E336" w:rsidR="00240145" w:rsidRDefault="00240145" w:rsidP="00240145"/>
    <w:p w14:paraId="47C9DBC6" w14:textId="1C6C2A0D" w:rsidR="0035124C" w:rsidRDefault="005A08C4" w:rsidP="00B36C0F">
      <w:pPr>
        <w:pStyle w:val="Naslov1"/>
      </w:pPr>
      <w:bookmarkStart w:id="4" w:name="_Toc118043614"/>
      <w:r>
        <w:lastRenderedPageBreak/>
        <w:t>Funkcionalni zahtjevi</w:t>
      </w:r>
      <w:bookmarkEnd w:id="4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17"/>
        <w:gridCol w:w="4545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3AE93F25" w:rsidR="005A08C4" w:rsidRDefault="003168BA" w:rsidP="005A08C4">
            <w:r>
              <w:t>RS-D-1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78004F3E" w:rsidR="001A261C" w:rsidRDefault="003168BA" w:rsidP="001A261C">
            <w:r>
              <w:t xml:space="preserve">Prijava/Odjava </w:t>
            </w:r>
            <w:r w:rsidR="001A261C">
              <w:t>oglašivača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101ADD7E" w:rsidR="003168BA" w:rsidRDefault="003168BA" w:rsidP="003168BA">
            <w:r>
              <w:t>RS-D-2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2065E521" w:rsidR="003168BA" w:rsidRDefault="0047018F" w:rsidP="003168BA">
            <w:r>
              <w:t>Postavljanje</w:t>
            </w:r>
            <w:r w:rsidR="001A261C">
              <w:t xml:space="preserve"> slika i opisa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036109C1" w:rsidR="00C97587" w:rsidRDefault="00C97587" w:rsidP="00C97587">
            <w:r>
              <w:t>RS-D-3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0F2A7272" w:rsidR="00C97587" w:rsidRDefault="001A261C" w:rsidP="00C97587">
            <w:r>
              <w:t>Upravljanje kalendarom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6F0DAB4" w:rsidR="00C97587" w:rsidRDefault="00C97587" w:rsidP="00C97587">
            <w:r>
              <w:t>RS-D-4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3236245" w:rsidR="001A261C" w:rsidRDefault="001A261C" w:rsidP="001A261C">
            <w:r>
              <w:t>Filteri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6A76CAEA" w:rsidR="00C97587" w:rsidRDefault="00C97587" w:rsidP="00C97587">
            <w:r>
              <w:t>RS-D-5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3A8210BE" w:rsidR="00C97587" w:rsidRDefault="001A261C" w:rsidP="00C97587">
            <w:r>
              <w:t>Rezervacija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1E32BEDC" w:rsidR="00C97587" w:rsidRDefault="00C97587" w:rsidP="00C97587">
            <w:r>
              <w:t>RS-D-6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6D24E4B5" w:rsidR="00C97587" w:rsidRDefault="001A261C" w:rsidP="00C97587">
            <w:r>
              <w:t>Prijava/Odjava</w:t>
            </w:r>
            <w:r>
              <w:t xml:space="preserve"> gosta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32407010" w:rsidR="001719B5" w:rsidRDefault="001719B5" w:rsidP="001719B5">
            <w:r>
              <w:t>RS-D-7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4677B7B3" w:rsidR="001719B5" w:rsidRDefault="001719B5" w:rsidP="001719B5">
            <w:r>
              <w:t>RS-D-8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A68210F" w:rsidR="001719B5" w:rsidRDefault="00504F26" w:rsidP="001719B5">
            <w:r>
              <w:t>Chat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1A47CC30" w:rsidR="001719B5" w:rsidRDefault="001719B5" w:rsidP="001719B5">
            <w:r>
              <w:t>RS-D-9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0B2ED2E" w:rsidR="001719B5" w:rsidRDefault="00504F26" w:rsidP="001719B5">
            <w:r>
              <w:t xml:space="preserve">Recenzija 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34CD95C6" w14:textId="4DF799BB" w:rsidR="00557E9A" w:rsidRDefault="00557E9A" w:rsidP="0047018F">
      <w:pPr>
        <w:jc w:val="center"/>
      </w:pPr>
    </w:p>
    <w:p w14:paraId="2ED17BBE" w14:textId="3584F593" w:rsidR="00557E9A" w:rsidRDefault="00557E9A" w:rsidP="0047018F">
      <w:pPr>
        <w:jc w:val="center"/>
      </w:pPr>
    </w:p>
    <w:p w14:paraId="36D15642" w14:textId="0B41B191" w:rsidR="00153144" w:rsidRPr="00153144" w:rsidRDefault="007968EB" w:rsidP="00096452">
      <w:r>
        <w:t xml:space="preserve"> </w:t>
      </w:r>
    </w:p>
    <w:p w14:paraId="54AB98B1" w14:textId="77777777" w:rsidR="00B31009" w:rsidRDefault="00B31009" w:rsidP="00B31009"/>
    <w:p w14:paraId="3E43ACAC" w14:textId="6DB2E67F" w:rsidR="005B16D4" w:rsidRDefault="007877E0" w:rsidP="00B36C0F">
      <w:pPr>
        <w:pStyle w:val="Naslov1"/>
      </w:pPr>
      <w:r>
        <w:lastRenderedPageBreak/>
        <w:t>Nefunkcionalni zahtjevi</w:t>
      </w:r>
    </w:p>
    <w:p w14:paraId="0341851C" w14:textId="59ED10A3" w:rsidR="007877E0" w:rsidRDefault="007877E0" w:rsidP="00D24233">
      <w:pPr>
        <w:pStyle w:val="Naslov2"/>
      </w:pPr>
      <w:r>
        <w:t>Okruženje u kojem platforma radi</w:t>
      </w:r>
    </w:p>
    <w:p w14:paraId="76A42058" w14:textId="48250D8A" w:rsidR="005B0A5A" w:rsidRDefault="005B0A5A" w:rsidP="005B0A5A">
      <w:pPr>
        <w:pStyle w:val="Odlomakpopisa"/>
        <w:numPr>
          <w:ilvl w:val="0"/>
          <w:numId w:val="6"/>
        </w:numPr>
      </w:pPr>
      <w:r>
        <w:t>Aplikacija mora raditi na Windows operacijskom sustavu</w:t>
      </w:r>
    </w:p>
    <w:p w14:paraId="50854864" w14:textId="28BD3712" w:rsidR="005B0A5A" w:rsidRDefault="005B0A5A" w:rsidP="00D24233">
      <w:pPr>
        <w:pStyle w:val="Naslov2"/>
      </w:pPr>
      <w:r>
        <w:t>Aplikacije koje treba podržavati</w:t>
      </w:r>
    </w:p>
    <w:p w14:paraId="7DF682A7" w14:textId="17FF2517" w:rsidR="005B0A5A" w:rsidRDefault="005B0A5A" w:rsidP="005B0A5A">
      <w:pPr>
        <w:pStyle w:val="Odlomakpopisa"/>
        <w:numPr>
          <w:ilvl w:val="0"/>
          <w:numId w:val="6"/>
        </w:numPr>
      </w:pPr>
      <w:r>
        <w:t>Aplikacija određene banke radi osiguravanja sigurnog plaćanja</w:t>
      </w:r>
    </w:p>
    <w:p w14:paraId="323EA897" w14:textId="00B5A534" w:rsidR="005B0A5A" w:rsidRDefault="005B0A5A" w:rsidP="00D24233">
      <w:pPr>
        <w:pStyle w:val="Naslov2"/>
      </w:pPr>
      <w:r>
        <w:t>Brzina rada</w:t>
      </w:r>
    </w:p>
    <w:p w14:paraId="3937861B" w14:textId="5F6FE1E9" w:rsidR="005B0A5A" w:rsidRDefault="005B0A5A" w:rsidP="005B0A5A">
      <w:pPr>
        <w:pStyle w:val="Odlomakpopisa"/>
        <w:numPr>
          <w:ilvl w:val="0"/>
          <w:numId w:val="6"/>
        </w:numPr>
      </w:pPr>
      <w:r>
        <w:t>Aplikacija ne bi tr</w:t>
      </w:r>
      <w:r w:rsidR="00442254">
        <w:t>e</w:t>
      </w:r>
      <w:r>
        <w:t>bala imati kašnjenje veće od 3ms</w:t>
      </w:r>
    </w:p>
    <w:p w14:paraId="538F7BA7" w14:textId="4810C95E" w:rsidR="005B0A5A" w:rsidRDefault="005B0A5A" w:rsidP="00D24233">
      <w:pPr>
        <w:pStyle w:val="Naslov2"/>
      </w:pPr>
      <w:r>
        <w:t xml:space="preserve">Sigurnost podataka </w:t>
      </w:r>
    </w:p>
    <w:p w14:paraId="4709EA59" w14:textId="4ED587CE" w:rsidR="005B0A5A" w:rsidRDefault="00442254" w:rsidP="005B0A5A">
      <w:pPr>
        <w:pStyle w:val="Odlomakpopisa"/>
        <w:numPr>
          <w:ilvl w:val="0"/>
          <w:numId w:val="6"/>
        </w:numPr>
      </w:pPr>
      <w:r>
        <w:t>Pohrana podataka na sigurnu lokaciju</w:t>
      </w:r>
      <w:r w:rsidR="00270D58">
        <w:t xml:space="preserve"> </w:t>
      </w:r>
    </w:p>
    <w:p w14:paraId="70C7D069" w14:textId="75D88EF7" w:rsidR="00270D58" w:rsidRPr="005B0A5A" w:rsidRDefault="00270D58" w:rsidP="00270D58">
      <w:pPr>
        <w:pStyle w:val="Naslov1"/>
      </w:pPr>
    </w:p>
    <w:sectPr w:rsidR="00270D58" w:rsidRPr="005B0A5A" w:rsidSect="00B36C0F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6F70" w14:textId="77777777" w:rsidR="000078B5" w:rsidRDefault="000078B5" w:rsidP="00A57327">
      <w:pPr>
        <w:spacing w:after="0" w:line="240" w:lineRule="auto"/>
      </w:pPr>
      <w:r>
        <w:separator/>
      </w:r>
    </w:p>
  </w:endnote>
  <w:endnote w:type="continuationSeparator" w:id="0">
    <w:p w14:paraId="4A700B97" w14:textId="77777777" w:rsidR="000078B5" w:rsidRDefault="000078B5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Pr="00B36C0F" w:rsidRDefault="00A57327">
    <w:pPr>
      <w:pStyle w:val="Podnoj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113004"/>
      <w:docPartObj>
        <w:docPartGallery w:val="Page Numbers (Bottom of Page)"/>
        <w:docPartUnique/>
      </w:docPartObj>
    </w:sdtPr>
    <w:sdtContent>
      <w:p w14:paraId="098676C6" w14:textId="17A789DF" w:rsidR="00B36C0F" w:rsidRDefault="00B36C0F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78DF0B96" w14:textId="77777777" w:rsidR="00416D4E" w:rsidRDefault="00416D4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D3F2" w14:textId="77777777" w:rsidR="000078B5" w:rsidRDefault="000078B5" w:rsidP="00A57327">
      <w:pPr>
        <w:spacing w:after="0" w:line="240" w:lineRule="auto"/>
      </w:pPr>
      <w:r>
        <w:separator/>
      </w:r>
    </w:p>
  </w:footnote>
  <w:footnote w:type="continuationSeparator" w:id="0">
    <w:p w14:paraId="0AE9D6F7" w14:textId="77777777" w:rsidR="000078B5" w:rsidRDefault="000078B5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4A7834E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7535"/>
    <w:multiLevelType w:val="hybridMultilevel"/>
    <w:tmpl w:val="5BA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31E5"/>
    <w:multiLevelType w:val="hybridMultilevel"/>
    <w:tmpl w:val="A1FC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0596E"/>
    <w:multiLevelType w:val="hybridMultilevel"/>
    <w:tmpl w:val="15BC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5"/>
  </w:num>
  <w:num w:numId="5" w16cid:durableId="145359017">
    <w:abstractNumId w:val="7"/>
  </w:num>
  <w:num w:numId="6" w16cid:durableId="1443110788">
    <w:abstractNumId w:val="3"/>
  </w:num>
  <w:num w:numId="7" w16cid:durableId="683869850">
    <w:abstractNumId w:val="6"/>
  </w:num>
  <w:num w:numId="8" w16cid:durableId="1256399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6C30"/>
    <w:rsid w:val="000078B5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A261C"/>
    <w:rsid w:val="001E291A"/>
    <w:rsid w:val="002163AF"/>
    <w:rsid w:val="00240145"/>
    <w:rsid w:val="00263C39"/>
    <w:rsid w:val="00270D58"/>
    <w:rsid w:val="002A3059"/>
    <w:rsid w:val="002A3BC9"/>
    <w:rsid w:val="002D1B45"/>
    <w:rsid w:val="002E0076"/>
    <w:rsid w:val="002F04EF"/>
    <w:rsid w:val="00313408"/>
    <w:rsid w:val="003168BA"/>
    <w:rsid w:val="0035124C"/>
    <w:rsid w:val="0037545D"/>
    <w:rsid w:val="003B4E96"/>
    <w:rsid w:val="00416D4E"/>
    <w:rsid w:val="00430E61"/>
    <w:rsid w:val="00442254"/>
    <w:rsid w:val="0047018F"/>
    <w:rsid w:val="00476442"/>
    <w:rsid w:val="004C30DF"/>
    <w:rsid w:val="00504F26"/>
    <w:rsid w:val="005055BC"/>
    <w:rsid w:val="00515AF2"/>
    <w:rsid w:val="0055385A"/>
    <w:rsid w:val="00557E9A"/>
    <w:rsid w:val="005A08C4"/>
    <w:rsid w:val="005B0A5A"/>
    <w:rsid w:val="005B16D4"/>
    <w:rsid w:val="005D4A01"/>
    <w:rsid w:val="005D7A52"/>
    <w:rsid w:val="005F1643"/>
    <w:rsid w:val="005F1827"/>
    <w:rsid w:val="00602666"/>
    <w:rsid w:val="00612D96"/>
    <w:rsid w:val="00682882"/>
    <w:rsid w:val="00772F63"/>
    <w:rsid w:val="00777CB3"/>
    <w:rsid w:val="007877E0"/>
    <w:rsid w:val="007968EB"/>
    <w:rsid w:val="007971E1"/>
    <w:rsid w:val="007B27A6"/>
    <w:rsid w:val="007C01F1"/>
    <w:rsid w:val="008E0AC6"/>
    <w:rsid w:val="009510EB"/>
    <w:rsid w:val="0095623F"/>
    <w:rsid w:val="00973058"/>
    <w:rsid w:val="00983FE1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B31009"/>
    <w:rsid w:val="00B36C0F"/>
    <w:rsid w:val="00B542C8"/>
    <w:rsid w:val="00B85EDC"/>
    <w:rsid w:val="00B87387"/>
    <w:rsid w:val="00BA37A0"/>
    <w:rsid w:val="00BC3D20"/>
    <w:rsid w:val="00C27151"/>
    <w:rsid w:val="00C97587"/>
    <w:rsid w:val="00CD3D74"/>
    <w:rsid w:val="00D0765F"/>
    <w:rsid w:val="00D130C9"/>
    <w:rsid w:val="00D24233"/>
    <w:rsid w:val="00D33BD4"/>
    <w:rsid w:val="00DF1148"/>
    <w:rsid w:val="00E3100B"/>
    <w:rsid w:val="00EA4ADF"/>
    <w:rsid w:val="00EB0520"/>
    <w:rsid w:val="00EB366E"/>
    <w:rsid w:val="00EB3D24"/>
    <w:rsid w:val="00EB6450"/>
    <w:rsid w:val="00ED0C92"/>
    <w:rsid w:val="00EE2AE1"/>
    <w:rsid w:val="00F04191"/>
    <w:rsid w:val="00F32BA6"/>
    <w:rsid w:val="00FA155B"/>
    <w:rsid w:val="00FB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BC"/>
    <w:rPr>
      <w:rFonts w:ascii="Times New Roman" w:hAnsi="Times New Roman"/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504F26"/>
    <w:pPr>
      <w:keepNext/>
      <w:keepLines/>
      <w:pageBreakBefore/>
      <w:numPr>
        <w:numId w:val="2"/>
      </w:numPr>
      <w:spacing w:before="480" w:after="480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70D58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b/>
      <w:i/>
      <w:color w:val="4F81BD" w:themeColor="accent1"/>
      <w:sz w:val="36"/>
      <w:szCs w:val="3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36C0F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70D58"/>
    <w:rPr>
      <w:rFonts w:ascii="Times New Roman" w:eastAsiaTheme="majorEastAsia" w:hAnsi="Times New Roman" w:cstheme="majorBidi"/>
      <w:b/>
      <w:i/>
      <w:color w:val="4F81BD" w:themeColor="accent1"/>
      <w:sz w:val="36"/>
      <w:szCs w:val="3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Naslov">
    <w:name w:val="TOC Heading"/>
    <w:basedOn w:val="Naslov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4C30DF"/>
    <w:rPr>
      <w:color w:val="0000FF" w:themeColor="hyperlink"/>
      <w:u w:val="single"/>
    </w:rPr>
  </w:style>
  <w:style w:type="table" w:styleId="Reetkatablice">
    <w:name w:val="Table Grid"/>
    <w:basedOn w:val="Obinatablica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57327"/>
    <w:rPr>
      <w:rFonts w:ascii="Times New Roman" w:hAnsi="Times New Roman"/>
      <w:sz w:val="28"/>
    </w:rPr>
  </w:style>
  <w:style w:type="paragraph" w:styleId="Podnoje">
    <w:name w:val="footer"/>
    <w:basedOn w:val="Normal"/>
    <w:link w:val="Podnoje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57327"/>
    <w:rPr>
      <w:rFonts w:ascii="Times New Roman" w:hAnsi="Times New Roman"/>
      <w:sz w:val="28"/>
    </w:rPr>
  </w:style>
  <w:style w:type="paragraph" w:styleId="Sadraj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2022-10-30T20:08:00Z</dcterms:created>
  <dcterms:modified xsi:type="dcterms:W3CDTF">2022-10-30T20:08:00Z</dcterms:modified>
</cp:coreProperties>
</file>