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media/image2.jpeg" ContentType="image/jpeg"/>
  <Override PartName="/word/media/image3.png" ContentType="image/png"/>
  <Override PartName="/word/media/image1.jpeg" ContentType="image/jpe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  <w:t>Міністерство освіти і науки України</w:t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  <w:t>Черкаський державний технологічний університет</w:t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  <w:t>Кафедра інформаційної безпеки та комп’ютерної інженерії</w:t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jc w:val="center"/>
        <w:rPr>
          <w:b/>
          <w:b/>
          <w:sz w:val="32"/>
          <w:szCs w:val="32"/>
          <w:lang w:val="en-US"/>
        </w:rPr>
      </w:pPr>
      <w:r>
        <w:rPr>
          <w:b/>
          <w:sz w:val="32"/>
          <w:szCs w:val="32"/>
          <w:lang w:val="uk-UA"/>
        </w:rPr>
        <w:t>Звіт з лабораторної роботи №</w:t>
      </w:r>
      <w:r>
        <w:rPr>
          <w:b/>
          <w:sz w:val="32"/>
          <w:szCs w:val="32"/>
          <w:lang w:val="en-US"/>
        </w:rPr>
        <w:t>5</w:t>
      </w:r>
    </w:p>
    <w:p>
      <w:pPr>
        <w:pStyle w:val="Normal"/>
        <w:jc w:val="center"/>
        <w:rPr>
          <w:lang w:val="uk-UA"/>
        </w:rPr>
      </w:pPr>
      <w:r>
        <w:rPr>
          <w:lang w:val="uk-UA"/>
        </w:rPr>
      </w:r>
    </w:p>
    <w:p>
      <w:pPr>
        <w:pStyle w:val="Normal"/>
        <w:jc w:val="center"/>
        <w:rPr>
          <w:lang w:val="uk-UA"/>
        </w:rPr>
      </w:pPr>
      <w:r>
        <w:rPr>
          <w:lang w:val="uk-UA"/>
        </w:rPr>
      </w:r>
    </w:p>
    <w:p>
      <w:pPr>
        <w:pStyle w:val="Normal"/>
        <w:jc w:val="center"/>
        <w:rPr>
          <w:lang w:val="uk-UA"/>
        </w:rPr>
      </w:pPr>
      <w:r>
        <w:rPr>
          <w:lang w:val="uk-UA"/>
        </w:rPr>
      </w:r>
    </w:p>
    <w:p>
      <w:pPr>
        <w:pStyle w:val="Normal"/>
        <w:jc w:val="center"/>
        <w:rPr>
          <w:lang w:val="uk-UA"/>
        </w:rPr>
      </w:pPr>
      <w:r>
        <w:rPr>
          <w:lang w:val="uk-UA"/>
        </w:rPr>
      </w:r>
    </w:p>
    <w:p>
      <w:pPr>
        <w:pStyle w:val="Normal"/>
        <w:rPr>
          <w:lang w:val="uk-UA"/>
        </w:rPr>
      </w:pPr>
      <w:r>
        <w:rPr>
          <w:lang w:val="uk-UA"/>
        </w:rPr>
      </w:r>
    </w:p>
    <w:p>
      <w:pPr>
        <w:pStyle w:val="Normal"/>
        <w:jc w:val="center"/>
        <w:rPr>
          <w:lang w:val="uk-UA"/>
        </w:rPr>
      </w:pPr>
      <w:r>
        <w:rPr>
          <w:lang w:val="uk-UA"/>
        </w:rPr>
        <w:t>.</w:t>
      </w:r>
    </w:p>
    <w:p>
      <w:pPr>
        <w:pStyle w:val="Normal"/>
        <w:jc w:val="center"/>
        <w:rPr>
          <w:lang w:val="uk-UA"/>
        </w:rPr>
      </w:pPr>
      <w:r>
        <w:rPr>
          <w:lang w:val="uk-UA"/>
        </w:rPr>
      </w:r>
    </w:p>
    <w:p>
      <w:pPr>
        <w:pStyle w:val="Normal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rPr>
          <w:szCs w:val="28"/>
          <w:lang w:val="uk-UA"/>
        </w:rPr>
      </w:pPr>
      <w:r>
        <w:rPr>
          <w:szCs w:val="28"/>
          <w:lang w:val="uk-UA"/>
        </w:rPr>
        <w:t>Перевірив:                                                                             Викон</w:t>
      </w:r>
      <w:r>
        <w:rPr>
          <w:szCs w:val="28"/>
        </w:rPr>
        <w:t>али</w:t>
      </w:r>
      <w:r>
        <w:rPr>
          <w:szCs w:val="28"/>
          <w:lang w:val="uk-UA"/>
        </w:rPr>
        <w:t>:</w:t>
      </w:r>
    </w:p>
    <w:p>
      <w:pPr>
        <w:pStyle w:val="Normal"/>
        <w:rPr>
          <w:szCs w:val="28"/>
          <w:lang w:val="uk-UA"/>
        </w:rPr>
      </w:pPr>
      <w:r>
        <w:rPr>
          <w:szCs w:val="28"/>
          <w:lang w:val="uk-UA"/>
        </w:rPr>
        <w:t xml:space="preserve">                                                                                               </w:t>
      </w:r>
      <w:r>
        <w:rPr>
          <w:szCs w:val="28"/>
          <w:lang w:val="uk-UA"/>
        </w:rPr>
        <w:t>студенти</w:t>
      </w:r>
    </w:p>
    <w:p>
      <w:pPr>
        <w:pStyle w:val="Normal"/>
        <w:rPr>
          <w:szCs w:val="28"/>
          <w:lang w:val="uk-UA"/>
        </w:rPr>
      </w:pPr>
      <w:r>
        <w:rPr>
          <w:szCs w:val="28"/>
          <w:lang w:val="uk-UA"/>
        </w:rPr>
        <w:t>доц. кафедри ІБтаКІ                                                             групи КМ-175</w:t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en-US"/>
        </w:rPr>
        <w:t xml:space="preserve">                            </w:t>
      </w:r>
      <w:r>
        <w:rPr>
          <w:szCs w:val="28"/>
          <w:lang w:val="uk-UA"/>
        </w:rPr>
        <w:t xml:space="preserve">                                                          </w:t>
      </w:r>
      <w:r>
        <w:rPr>
          <w:szCs w:val="28"/>
          <w:lang w:val="en-US"/>
        </w:rPr>
        <w:t xml:space="preserve"> </w:t>
      </w:r>
      <w:r>
        <w:rPr>
          <w:szCs w:val="28"/>
          <w:lang w:val="uk-UA"/>
        </w:rPr>
        <w:t>Камінський А.Р</w:t>
      </w:r>
    </w:p>
    <w:p>
      <w:pPr>
        <w:pStyle w:val="Normal"/>
        <w:rPr>
          <w:szCs w:val="28"/>
          <w:lang w:val="uk-UA"/>
        </w:rPr>
      </w:pPr>
      <w:r>
        <w:rPr>
          <w:szCs w:val="28"/>
          <w:lang w:val="uk-UA"/>
        </w:rPr>
        <w:t>Хрульов М.В                                                                          Мамай В.І</w:t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                                                                                 </w:t>
      </w:r>
      <w:r>
        <w:rPr>
          <w:szCs w:val="28"/>
          <w:lang w:val="uk-UA"/>
        </w:rPr>
        <w:t>Руденко І.М</w:t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                                                                                 </w:t>
      </w:r>
      <w:r>
        <w:rPr>
          <w:szCs w:val="28"/>
          <w:lang w:val="uk-UA"/>
        </w:rPr>
        <w:t>Яковлев О.О</w:t>
      </w:r>
    </w:p>
    <w:p>
      <w:pPr>
        <w:pStyle w:val="Normal"/>
        <w:jc w:val="center"/>
        <w:rPr/>
      </w:pPr>
      <w:r>
        <w:rPr>
          <w:szCs w:val="28"/>
          <w:lang w:val="uk-UA"/>
        </w:rPr>
        <w:t xml:space="preserve">                                                                                     </w:t>
      </w:r>
      <w:r>
        <w:rPr>
          <w:szCs w:val="28"/>
          <w:lang w:val="uk-UA"/>
        </w:rPr>
        <w:t>Чекаленко О.Л</w:t>
      </w:r>
    </w:p>
    <w:p>
      <w:pPr>
        <w:pStyle w:val="Normal"/>
        <w:jc w:val="center"/>
        <w:rPr/>
      </w:pPr>
      <w:r>
        <w:rPr>
          <w:szCs w:val="28"/>
          <w:lang w:val="uk-UA"/>
        </w:rPr>
        <w:t>Косенко А.В</w:t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jc w:val="center"/>
        <w:rPr>
          <w:szCs w:val="28"/>
        </w:rPr>
      </w:pPr>
      <w:r>
        <w:rPr>
          <w:szCs w:val="28"/>
          <w:lang w:val="uk-UA"/>
        </w:rPr>
        <w:t>Черкаси 20</w:t>
      </w:r>
      <w:r>
        <w:rPr>
          <w:szCs w:val="28"/>
        </w:rPr>
        <w:t>19</w:t>
      </w:r>
    </w:p>
    <w:p>
      <w:pPr>
        <w:pStyle w:val="Normal"/>
        <w:spacing w:lineRule="auto" w:line="276" w:before="0" w:after="200"/>
        <w:rPr>
          <w:szCs w:val="28"/>
        </w:rPr>
      </w:pPr>
      <w:r>
        <w:rPr>
          <w:szCs w:val="28"/>
        </w:rPr>
      </w:r>
      <w:r>
        <w:br w:type="page"/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  <w:t>Ознайомлення з навчально-налагоджувальний стендом</w:t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  <w:t>EV8031 / AVR</w:t>
      </w:r>
    </w:p>
    <w:p>
      <w:pPr>
        <w:pStyle w:val="Normal"/>
        <w:ind w:left="1620" w:hanging="1620"/>
        <w:jc w:val="both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ind w:left="1620" w:hanging="1620"/>
        <w:jc w:val="both"/>
        <w:rPr>
          <w:lang w:val="uk-UA"/>
        </w:rPr>
      </w:pPr>
      <w:r>
        <w:rPr>
          <w:b/>
          <w:lang w:val="uk-UA"/>
        </w:rPr>
        <w:t>Мета роботи:</w:t>
      </w:r>
      <w:r>
        <w:rPr>
          <w:lang w:val="uk-UA"/>
        </w:rPr>
        <w:t>вивчити технічні характеристики і структуру навчально-налагоджувальний стендом EV8031 / AVR. Навчитися запускати тестове програмне забезпечення, виконувати компіляцію ассемблерних текстів програм і завантажувати виконуваний блок в стенд.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lang w:val="uk-UA"/>
        </w:rPr>
      </w:pPr>
      <w:r>
        <w:rPr/>
        <w:t>Х</w:t>
      </w:r>
      <w:r>
        <w:rPr>
          <w:lang w:val="uk-UA"/>
        </w:rPr>
        <w:t>ід роботи</w:t>
      </w:r>
    </w:p>
    <w:p>
      <w:pPr>
        <w:pStyle w:val="Normal"/>
        <w:jc w:val="center"/>
        <w:rPr>
          <w:lang w:val="uk-UA"/>
        </w:rPr>
      </w:pPr>
      <w:r>
        <w:rPr>
          <w:lang w:val="uk-UA"/>
        </w:rPr>
      </w:r>
    </w:p>
    <w:p>
      <w:pPr>
        <w:pStyle w:val="Normal"/>
        <w:jc w:val="center"/>
        <w:rPr>
          <w:lang w:val="uk-UA"/>
        </w:rPr>
      </w:pPr>
      <w:r>
        <w:rPr>
          <w:lang w:val="uk-UA"/>
        </w:rPr>
        <w:t>Призначення і технічні характеристики навчально-налагоджувального стенда EV8031 / AVR.</w:t>
      </w:r>
    </w:p>
    <w:p>
      <w:pPr>
        <w:pStyle w:val="Normal"/>
        <w:ind w:left="1429" w:hanging="0"/>
        <w:jc w:val="both"/>
        <w:rPr/>
      </w:pPr>
      <w:r>
        <w:rPr/>
        <w:t>Використовувані однокристальних процесори AT89C51, AT89C52, AT90S8515 (ATmega8515) (DIP корпус);</w:t>
      </w:r>
    </w:p>
    <w:p>
      <w:pPr>
        <w:pStyle w:val="Normal"/>
        <w:ind w:left="1429" w:hanging="0"/>
        <w:jc w:val="both"/>
        <w:rPr/>
      </w:pPr>
      <w:r>
        <w:rPr/>
        <w:t xml:space="preserve">• </w:t>
      </w:r>
      <w:r>
        <w:rPr/>
        <w:t>Пам'ять програм - 16 КБ;</w:t>
      </w:r>
    </w:p>
    <w:p>
      <w:pPr>
        <w:pStyle w:val="Normal"/>
        <w:ind w:left="1429" w:hanging="0"/>
        <w:jc w:val="both"/>
        <w:rPr/>
      </w:pPr>
      <w:r>
        <w:rPr/>
        <w:t xml:space="preserve">• </w:t>
      </w:r>
      <w:r>
        <w:rPr/>
        <w:t>Пам'ять даних - 16 КБ;</w:t>
      </w:r>
    </w:p>
    <w:p>
      <w:pPr>
        <w:pStyle w:val="Normal"/>
        <w:ind w:left="1429" w:hanging="0"/>
        <w:jc w:val="both"/>
        <w:rPr/>
      </w:pPr>
      <w:r>
        <w:rPr/>
        <w:t xml:space="preserve">• </w:t>
      </w:r>
      <w:r>
        <w:rPr/>
        <w:t>Послідовна EEPROM пам'ять, 256 байт (AT24C02) в стандартному постачанні;</w:t>
      </w:r>
    </w:p>
    <w:p>
      <w:pPr>
        <w:pStyle w:val="Normal"/>
        <w:ind w:left="1429" w:hanging="0"/>
        <w:jc w:val="both"/>
        <w:rPr/>
      </w:pPr>
      <w:r>
        <w:rPr/>
        <w:t xml:space="preserve">• </w:t>
      </w:r>
      <w:r>
        <w:rPr/>
        <w:t>Два послідовних каналу передачі даних RS232 (перемикання програмно-апаратний);</w:t>
      </w:r>
    </w:p>
    <w:p>
      <w:pPr>
        <w:pStyle w:val="Normal"/>
        <w:ind w:left="1429" w:hanging="0"/>
        <w:jc w:val="both"/>
        <w:rPr/>
      </w:pPr>
      <w:r>
        <w:rPr/>
        <w:t xml:space="preserve">• </w:t>
      </w:r>
      <w:r>
        <w:rPr/>
        <w:t>Системний інтерфейс з роз'ємом IDC-40 (див. Додаток №2);</w:t>
      </w:r>
    </w:p>
    <w:p>
      <w:pPr>
        <w:pStyle w:val="Normal"/>
        <w:ind w:left="1429" w:hanging="0"/>
        <w:jc w:val="both"/>
        <w:rPr/>
      </w:pPr>
      <w:r>
        <w:rPr/>
        <w:t xml:space="preserve">• </w:t>
      </w:r>
      <w:r>
        <w:rPr/>
        <w:t>Інтерфейс розширення (16 ліній вихід, 8 ліній вхід / вихід, порт P1 ОЕВМ), дивіться додаток №2;</w:t>
      </w:r>
    </w:p>
    <w:p>
      <w:pPr>
        <w:pStyle w:val="Normal"/>
        <w:ind w:left="1429" w:hanging="0"/>
        <w:jc w:val="both"/>
        <w:rPr/>
      </w:pPr>
      <w:r>
        <w:rPr/>
        <w:t xml:space="preserve">• </w:t>
      </w:r>
      <w:r>
        <w:rPr/>
        <w:t>Клавіатура 4х3</w:t>
      </w:r>
    </w:p>
    <w:p>
      <w:pPr>
        <w:pStyle w:val="Normal"/>
        <w:ind w:left="1429" w:hanging="0"/>
        <w:jc w:val="both"/>
        <w:rPr/>
      </w:pPr>
      <w:r>
        <w:rPr/>
        <w:t xml:space="preserve">• </w:t>
      </w:r>
      <w:r>
        <w:rPr/>
        <w:t>Статична 4-розрядна індикація;</w:t>
      </w:r>
    </w:p>
    <w:p>
      <w:pPr>
        <w:pStyle w:val="Normal"/>
        <w:ind w:left="1429" w:hanging="0"/>
        <w:jc w:val="both"/>
        <w:rPr/>
      </w:pPr>
      <w:r>
        <w:rPr/>
        <w:t xml:space="preserve">• </w:t>
      </w:r>
      <w:r>
        <w:rPr/>
        <w:t>Цифроаналоговий і аналого-цифровий перетворювач (плата розширення);</w:t>
      </w:r>
    </w:p>
    <w:p>
      <w:pPr>
        <w:pStyle w:val="Normal"/>
        <w:ind w:left="1429" w:hanging="0"/>
        <w:jc w:val="both"/>
        <w:rPr/>
      </w:pPr>
      <w:r>
        <w:rPr/>
        <w:t xml:space="preserve">• </w:t>
      </w:r>
      <w:r>
        <w:rPr/>
        <w:t>Генератор з фіксованою частотою - близько 10 кГц, генератор з частотою, що змінюється від 1 Кгц до 50 Кгц (плата розширення);</w:t>
      </w:r>
    </w:p>
    <w:p>
      <w:pPr>
        <w:pStyle w:val="Normal"/>
        <w:ind w:left="1429" w:hanging="0"/>
        <w:jc w:val="both"/>
        <w:rPr/>
      </w:pPr>
      <w:r>
        <w:rPr/>
        <w:t xml:space="preserve">• </w:t>
      </w:r>
      <w:r>
        <w:rPr/>
        <w:t>Динамічна 4-х розрядна індикація (плата розширення);</w:t>
      </w:r>
    </w:p>
    <w:p>
      <w:pPr>
        <w:pStyle w:val="Normal"/>
        <w:ind w:left="1429" w:hanging="0"/>
        <w:jc w:val="both"/>
        <w:rPr/>
      </w:pPr>
      <w:r>
        <w:rPr/>
        <w:t xml:space="preserve">• </w:t>
      </w:r>
      <w:r>
        <w:rPr/>
        <w:t>Пристрій дискретного введення інформації: 2 кнопки (плата розширення);</w:t>
      </w:r>
    </w:p>
    <w:p>
      <w:pPr>
        <w:pStyle w:val="Normal"/>
        <w:ind w:left="1429" w:hanging="0"/>
        <w:jc w:val="both"/>
        <w:rPr/>
      </w:pPr>
      <w:r>
        <w:rPr/>
        <w:t xml:space="preserve">• </w:t>
      </w:r>
      <w:r>
        <w:rPr/>
        <w:t>Пристрій дискретного виводу інформації, 8 шт. (Плата розширення);</w:t>
      </w:r>
    </w:p>
    <w:p>
      <w:pPr>
        <w:pStyle w:val="Normal"/>
        <w:ind w:left="1429" w:hanging="0"/>
        <w:jc w:val="both"/>
        <w:rPr/>
      </w:pPr>
      <w:r>
        <w:rPr/>
        <w:t xml:space="preserve">• </w:t>
      </w:r>
      <w:r>
        <w:rPr/>
        <w:t>знакосінтезірующіх індикатор 5x7 1 шт. (Плата розширення)</w:t>
      </w:r>
    </w:p>
    <w:p>
      <w:pPr>
        <w:pStyle w:val="Normal"/>
        <w:ind w:left="1429" w:hanging="0"/>
        <w:jc w:val="both"/>
        <w:rPr/>
      </w:pPr>
      <w:r>
        <w:rPr/>
      </w:r>
    </w:p>
    <w:p>
      <w:pPr>
        <w:pStyle w:val="Normal"/>
        <w:ind w:left="1429" w:hanging="0"/>
        <w:jc w:val="both"/>
        <w:rPr/>
      </w:pPr>
      <w:r>
        <w:rPr/>
        <w:t>Навчально-оцінний стенд "EV8031 / AVR" - програмно-апаратний комплекс, орієнтований для застосування в навчальних цілях з курсів програмування (мова Асемблер, СІ), а також як засіб розробки програмного забезпечення для контролерів на базі однокристальної ЕОМ серії MSC-51 а також на базі контролерів архітектури AVR.</w:t>
      </w:r>
      <w:bookmarkStart w:id="0" w:name="_GoBack"/>
      <w:bookmarkEnd w:id="0"/>
    </w:p>
    <w:p>
      <w:pPr>
        <w:pStyle w:val="Normal"/>
        <w:ind w:left="1429" w:hanging="0"/>
        <w:jc w:val="both"/>
        <w:rPr/>
      </w:pPr>
      <w:r>
        <w:rPr/>
      </w:r>
    </w:p>
    <w:p>
      <w:pPr>
        <w:pStyle w:val="Normal"/>
        <w:rPr/>
      </w:pPr>
      <w:r>
        <w:rPr/>
        <w:t xml:space="preserve">           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t>Структурная схема учебно-отладочного стенда EV8031/AVR.</w:t>
      </w:r>
    </w:p>
    <w:p>
      <w:pPr>
        <w:pStyle w:val="Normal"/>
        <w:jc w:val="center"/>
        <w:rPr>
          <w:b/>
          <w:b/>
          <w:lang w:val="uk-UA"/>
        </w:rPr>
      </w:pPr>
      <w:r>
        <w:rPr/>
        <mc:AlternateContent>
          <mc:Choice Requires="wps">
            <w:drawing>
              <wp:inline distT="0" distB="0" distL="0" distR="0">
                <wp:extent cx="5936615" cy="5349875"/>
                <wp:effectExtent l="0" t="0" r="0" b="0"/>
                <wp:docPr id="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5936040" cy="53492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stroked="f" style="position:absolute;margin-left:0pt;margin-top:-421.25pt;width:467.35pt;height:421.15pt;mso-position-vertical:top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</w:r>
      <w:r>
        <w:br w:type="page"/>
      </w:r>
    </w:p>
    <w:p>
      <w:pPr>
        <w:pStyle w:val="Normal"/>
        <w:spacing w:before="0" w:after="200"/>
        <w:jc w:val="center"/>
        <w:rPr/>
      </w:pPr>
      <w:r>
        <w:rPr/>
        <w:t>Результати виконання експериментів.</w:t>
      </w:r>
    </w:p>
    <w:p>
      <w:pPr>
        <w:pStyle w:val="Normal"/>
        <w:jc w:val="center"/>
        <w:rPr>
          <w:lang w:val="uk-UA"/>
        </w:rPr>
      </w:pPr>
      <w:r>
        <w:rPr/>
        <mc:AlternateContent>
          <mc:Choice Requires="wps">
            <w:drawing>
              <wp:inline distT="0" distB="0" distL="0" distR="0">
                <wp:extent cx="5936615" cy="3338195"/>
                <wp:effectExtent l="0" t="0" r="0" b="0"/>
                <wp:docPr id="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descr=""/>
                        <pic:cNvPicPr/>
                      </pic:nvPicPr>
                      <pic:blipFill>
                        <a:blip r:embed="rId3"/>
                        <a:stretch/>
                      </pic:blipFill>
                      <pic:spPr>
                        <a:xfrm>
                          <a:off x="0" y="0"/>
                          <a:ext cx="5936040" cy="33375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62.85pt;width:467.35pt;height:262.75pt;mso-position-vertical:top" type="shapetype_75">
                <v:imagedata r:id="rId3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jc w:val="center"/>
        <w:rPr>
          <w:lang w:val="uk-UA"/>
        </w:rPr>
      </w:pPr>
      <w:r>
        <w:rPr>
          <w:lang w:val="uk-UA"/>
        </w:rPr>
      </w:r>
    </w:p>
    <w:p>
      <w:pPr>
        <w:pStyle w:val="Normal"/>
        <w:jc w:val="center"/>
        <w:rPr>
          <w:lang w:val="uk-UA"/>
        </w:rPr>
      </w:pPr>
      <w:r>
        <w:rPr>
          <w:lang w:val="uk-UA"/>
        </w:rPr>
      </w:r>
    </w:p>
    <w:p>
      <w:pPr>
        <w:pStyle w:val="Normal"/>
        <w:jc w:val="center"/>
        <w:rPr>
          <w:lang w:val="uk-UA"/>
        </w:rPr>
      </w:pPr>
      <w:r>
        <w:rPr/>
        <w:drawing>
          <wp:inline distT="0" distB="0" distL="0" distR="0">
            <wp:extent cx="5082540" cy="3811905"/>
            <wp:effectExtent l="0" t="0" r="0" b="0"/>
            <wp:docPr id="3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ind w:left="1620" w:hanging="1620"/>
        <w:jc w:val="both"/>
        <w:rPr/>
      </w:pPr>
      <w:r>
        <w:rPr>
          <w:lang w:val="uk-UA"/>
        </w:rPr>
        <w:t xml:space="preserve">Висновок: </w:t>
      </w:r>
      <w:r>
        <w:rPr>
          <w:szCs w:val="28"/>
          <w:lang w:val="uk-UA"/>
        </w:rPr>
        <w:t xml:space="preserve">було </w:t>
      </w:r>
      <w:r>
        <w:rPr>
          <w:lang w:val="uk-UA"/>
        </w:rPr>
        <w:t>вивчено технічні характеристики і структуру навчально-налагоджувальний стендом EV8031 / AVR. Запущено тестове програмне забезпечення, виконано компіляцію ассемблерних текстів програм і завантажено виконуваний блок в стенд.</w:t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DejaVu Serif"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DejaVu Sans"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f676b6"/>
    <w:pPr>
      <w:widowControl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8"/>
      <w:szCs w:val="20"/>
      <w:lang w:eastAsia="ru-RU" w:val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DejaVu Sans" w:hAnsi="DejaVu Sans" w:eastAsia="DejaVu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Application>LibreOffice/6.3.3.2.0$Linux_X86_64 LibreOffice_project/30$Build-2</Application>
  <Pages>6</Pages>
  <Words>302</Words>
  <Characters>2056</Characters>
  <CharactersWithSpaces>2970</CharactersWithSpaces>
  <Paragraphs>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2019-10-03T07:31:00Z</dcterms:created>
  <dc:creator>Kaminskiy Anton</dc:creator>
  <dc:description/>
  <dc:language>en-US</dc:language>
  <cp:lastModifiedBy/>
  <dcterms:modified xsi:type="dcterms:W3CDTF">2019-12-21T12:08:43Z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