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  <w:t>Міністерство освіти і нау</w:t>
      </w:r>
      <w:bookmarkStart w:id="0" w:name="_GoBack"/>
      <w:bookmarkEnd w:id="0"/>
      <w:r>
        <w:rPr>
          <w:szCs w:val="28"/>
          <w:lang w:val="uk-UA"/>
        </w:rPr>
        <w:t>ки України</w:t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  <w:t>Черкаський державний технологічний університет</w:t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  <w:t>Кафедра інформаційної безпеки та комп’ютерної інженерії</w:t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Звіт з лабораторної роботи №7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>.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  <w:t>Перевірив:                                                                             Викон</w:t>
      </w:r>
      <w:r>
        <w:rPr>
          <w:szCs w:val="28"/>
        </w:rPr>
        <w:t>али</w:t>
      </w:r>
      <w:r>
        <w:rPr>
          <w:szCs w:val="28"/>
          <w:lang w:val="uk-UA"/>
        </w:rPr>
        <w:t>:</w:t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  <w:t xml:space="preserve">                                                                                               </w:t>
      </w:r>
      <w:r>
        <w:rPr>
          <w:szCs w:val="28"/>
          <w:lang w:val="uk-UA"/>
        </w:rPr>
        <w:t>студенти</w:t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  <w:t>доц. кафедри ІБтаКІ                                                             групи КМ-175</w:t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en-US"/>
        </w:rPr>
        <w:t xml:space="preserve">                            </w:t>
      </w:r>
      <w:r>
        <w:rPr>
          <w:szCs w:val="28"/>
          <w:lang w:val="uk-UA"/>
        </w:rPr>
        <w:t xml:space="preserve">                                                        </w:t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                                                                                     </w:t>
      </w:r>
      <w:r>
        <w:rPr>
          <w:szCs w:val="28"/>
          <w:lang w:val="uk-UA"/>
        </w:rPr>
        <w:t>Камінський А.Р</w:t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                                                                             </w:t>
      </w:r>
      <w:r>
        <w:rPr>
          <w:szCs w:val="28"/>
          <w:lang w:val="uk-UA"/>
        </w:rPr>
        <w:t>Охота А.П</w:t>
      </w:r>
    </w:p>
    <w:p>
      <w:pPr>
        <w:pStyle w:val="Normal"/>
        <w:jc w:val="center"/>
        <w:rPr/>
      </w:pPr>
      <w:r>
        <w:rPr>
          <w:szCs w:val="28"/>
          <w:lang w:val="uk-UA"/>
        </w:rPr>
        <w:t xml:space="preserve">                                                                                    </w:t>
      </w:r>
      <w:r>
        <w:rPr>
          <w:szCs w:val="28"/>
          <w:lang w:val="uk-UA"/>
        </w:rPr>
        <w:t xml:space="preserve">Чекаленко О.Л                                               </w:t>
      </w:r>
      <w:r>
        <w:rPr>
          <w:szCs w:val="28"/>
          <w:lang w:val="en-US"/>
        </w:rPr>
        <w:t xml:space="preserve"> </w:t>
      </w:r>
    </w:p>
    <w:p>
      <w:pPr>
        <w:pStyle w:val="Normal"/>
        <w:jc w:val="center"/>
        <w:rPr/>
      </w:pPr>
      <w:r>
        <w:rPr>
          <w:szCs w:val="28"/>
          <w:lang w:val="uk-UA"/>
        </w:rPr>
        <w:t>Косенко А.В</w:t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  <w:t xml:space="preserve">Хрульов М.В              </w:t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                                                                                  </w:t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                                                                                 </w:t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                                                                                     </w:t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  <w:lang w:val="uk-UA"/>
        </w:rPr>
        <w:t>Черкаси 20</w:t>
      </w:r>
      <w:r>
        <w:rPr>
          <w:szCs w:val="28"/>
        </w:rPr>
        <w:t>19</w:t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Дослідження динамічної індикації навчально-налагоджувального стенда EV8031 / AVR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Мета роботи</w:t>
      </w:r>
      <w:r>
        <w:rPr/>
        <w:t>: дослідити структуру і порядок програмування блоку динамічної індикації навчально-налагоджувального стенда EV8031 / AVR.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</w:rPr>
        <w:t>Вар</w:t>
      </w:r>
      <w:r>
        <w:rPr>
          <w:b/>
          <w:lang w:val="uk-UA"/>
        </w:rPr>
        <w:t>іант завдання:</w:t>
      </w:r>
    </w:p>
    <w:p>
      <w:pPr>
        <w:pStyle w:val="Normal"/>
        <w:ind w:firstLine="709"/>
        <w:jc w:val="center"/>
        <w:rPr/>
      </w:pPr>
      <w:r>
        <w:rPr/>
      </w:r>
    </w:p>
    <w:tbl>
      <w:tblPr>
        <w:tblW w:w="5845" w:type="dxa"/>
        <w:jc w:val="left"/>
        <w:tblInd w:w="1643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159"/>
        <w:gridCol w:w="3685"/>
      </w:tblGrid>
      <w:tr>
        <w:trPr>
          <w:trHeight w:val="459" w:hRule="atLeast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 xml:space="preserve">№ </w:t>
            </w:r>
            <w:r>
              <w:rPr/>
              <w:t>варіанта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Значение для вывода на индикатор</w:t>
            </w:r>
          </w:p>
        </w:tc>
      </w:tr>
      <w:tr>
        <w:trPr/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1711</w:t>
            </w:r>
          </w:p>
        </w:tc>
      </w:tr>
    </w:tbl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>Призначення і технічні характеристики навчально-налагоджувального стенда EV8031 / AVR.</w:t>
      </w:r>
    </w:p>
    <w:p>
      <w:pPr>
        <w:pStyle w:val="Normal"/>
        <w:ind w:left="1429" w:hanging="0"/>
        <w:jc w:val="center"/>
        <w:rPr/>
      </w:pPr>
      <w:r>
        <w:rPr/>
      </w:r>
    </w:p>
    <w:p>
      <w:pPr>
        <w:pStyle w:val="Normal"/>
        <w:ind w:left="1429" w:hanging="0"/>
        <w:jc w:val="center"/>
        <w:rPr/>
      </w:pPr>
      <w:r>
        <w:rPr/>
        <w:t>Навчально-оцінний стенд "EV8031 / AVR" - програмно-апаратний комплекс, орієнтований для застосування в навчальних цілях з курсів програмування (мова Асемблер, СІ), а також як засіб розробки програмного забезпечення для контролерів на базі однокристальної ЕОМ серії MSC-51 а також на базі контролерів архітектури AVR.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left="1429" w:hanging="0"/>
        <w:jc w:val="center"/>
        <w:rPr/>
      </w:pPr>
      <w:r>
        <w:rPr/>
        <w:t>Використовувані однокристальних процесори AT89C51, AT89C52, AT90S8515 (ATmega8515) (DIP корпус);</w:t>
      </w:r>
    </w:p>
    <w:p>
      <w:pPr>
        <w:pStyle w:val="Normal"/>
        <w:ind w:left="1429" w:hanging="0"/>
        <w:jc w:val="both"/>
        <w:rPr/>
      </w:pPr>
      <w:r>
        <w:rPr/>
        <w:t xml:space="preserve">• </w:t>
      </w:r>
      <w:r>
        <w:rPr/>
        <w:t>Пам'ять програм - 16 КБ;</w:t>
      </w:r>
    </w:p>
    <w:p>
      <w:pPr>
        <w:pStyle w:val="Normal"/>
        <w:ind w:left="1429" w:hanging="0"/>
        <w:jc w:val="both"/>
        <w:rPr/>
      </w:pPr>
      <w:r>
        <w:rPr/>
        <w:t xml:space="preserve">• </w:t>
      </w:r>
      <w:r>
        <w:rPr/>
        <w:t>Пам'ять даних - 16 КБ;</w:t>
      </w:r>
    </w:p>
    <w:p>
      <w:pPr>
        <w:pStyle w:val="Normal"/>
        <w:ind w:left="1429" w:hanging="0"/>
        <w:jc w:val="both"/>
        <w:rPr/>
      </w:pPr>
      <w:r>
        <w:rPr/>
        <w:t xml:space="preserve">• </w:t>
      </w:r>
      <w:r>
        <w:rPr/>
        <w:t>Послідовна EEPROM пам'ять, 256 байт (AT24C02) в стандартному постачанні;</w:t>
      </w:r>
    </w:p>
    <w:p>
      <w:pPr>
        <w:pStyle w:val="Normal"/>
        <w:ind w:left="1429" w:hanging="0"/>
        <w:jc w:val="both"/>
        <w:rPr/>
      </w:pPr>
      <w:r>
        <w:rPr/>
        <w:t xml:space="preserve">• </w:t>
      </w:r>
      <w:r>
        <w:rPr/>
        <w:t>Два послідовних каналу передачі даних RS232 (перемикання програмно-апаратний);</w:t>
      </w:r>
    </w:p>
    <w:p>
      <w:pPr>
        <w:pStyle w:val="Normal"/>
        <w:ind w:left="1429" w:hanging="0"/>
        <w:jc w:val="both"/>
        <w:rPr/>
      </w:pPr>
      <w:r>
        <w:rPr/>
        <w:t xml:space="preserve">• </w:t>
      </w:r>
      <w:r>
        <w:rPr/>
        <w:t>Системний інтерфейс з роз'ємом IDC-40 (див. Додаток №2);</w:t>
      </w:r>
    </w:p>
    <w:p>
      <w:pPr>
        <w:pStyle w:val="Normal"/>
        <w:ind w:left="1429" w:hanging="0"/>
        <w:jc w:val="both"/>
        <w:rPr/>
      </w:pPr>
      <w:r>
        <w:rPr/>
        <w:t xml:space="preserve">• </w:t>
      </w:r>
      <w:r>
        <w:rPr/>
        <w:t>Інтерфейс розширення (16 ліній вихід, 8 ліній вхід / вихід, порт P1 ОЕВМ), дивіться додаток №2;</w:t>
      </w:r>
    </w:p>
    <w:p>
      <w:pPr>
        <w:pStyle w:val="Normal"/>
        <w:ind w:left="1429" w:hanging="0"/>
        <w:jc w:val="both"/>
        <w:rPr/>
      </w:pPr>
      <w:r>
        <w:rPr/>
        <w:t xml:space="preserve">• </w:t>
      </w:r>
      <w:r>
        <w:rPr/>
        <w:t>Клавіатура 4х3</w:t>
      </w:r>
    </w:p>
    <w:p>
      <w:pPr>
        <w:pStyle w:val="Normal"/>
        <w:ind w:left="1429" w:hanging="0"/>
        <w:jc w:val="both"/>
        <w:rPr/>
      </w:pPr>
      <w:r>
        <w:rPr/>
        <w:t xml:space="preserve">• </w:t>
      </w:r>
      <w:r>
        <w:rPr/>
        <w:t>Статична 4-розрядна індикація;</w:t>
      </w:r>
    </w:p>
    <w:p>
      <w:pPr>
        <w:pStyle w:val="Normal"/>
        <w:ind w:left="1429" w:hanging="0"/>
        <w:jc w:val="both"/>
        <w:rPr/>
      </w:pPr>
      <w:r>
        <w:rPr/>
        <w:t xml:space="preserve">• </w:t>
      </w:r>
      <w:r>
        <w:rPr/>
        <w:t>Цифроаналоговий і аналого-цифровий перетворювач (плата розширення);</w:t>
      </w:r>
    </w:p>
    <w:p>
      <w:pPr>
        <w:pStyle w:val="Normal"/>
        <w:ind w:left="1429" w:hanging="0"/>
        <w:jc w:val="both"/>
        <w:rPr/>
      </w:pPr>
      <w:r>
        <w:rPr/>
        <w:t xml:space="preserve">• </w:t>
      </w:r>
      <w:r>
        <w:rPr/>
        <w:t>Генератор з фіксованою частотою - близько 10 кГц, генератор з частотою, що змінюється від 1 Кгц до 50 Кгц (плата розширення);</w:t>
      </w:r>
    </w:p>
    <w:p>
      <w:pPr>
        <w:pStyle w:val="Normal"/>
        <w:ind w:left="1429" w:hanging="0"/>
        <w:jc w:val="both"/>
        <w:rPr/>
      </w:pPr>
      <w:r>
        <w:rPr/>
        <w:t xml:space="preserve">• </w:t>
      </w:r>
      <w:r>
        <w:rPr/>
        <w:t>Динамічна 4-х розрядна індикація (плата розширення);</w:t>
      </w:r>
    </w:p>
    <w:p>
      <w:pPr>
        <w:pStyle w:val="Normal"/>
        <w:ind w:left="1429" w:hanging="0"/>
        <w:jc w:val="both"/>
        <w:rPr/>
      </w:pPr>
      <w:r>
        <w:rPr/>
        <w:t xml:space="preserve">• </w:t>
      </w:r>
      <w:r>
        <w:rPr/>
        <w:t>Пристрій дискретного введення інформації: 2 кнопки (плата розширення);</w:t>
      </w:r>
    </w:p>
    <w:p>
      <w:pPr>
        <w:pStyle w:val="Normal"/>
        <w:ind w:left="1429" w:hanging="0"/>
        <w:jc w:val="both"/>
        <w:rPr>
          <w:lang w:val="en-US"/>
        </w:rPr>
      </w:pPr>
      <w:r>
        <w:rPr/>
        <w:t xml:space="preserve">• </w:t>
      </w:r>
      <w:r>
        <w:rPr/>
        <w:t>Пристрій дискретного виводу інформації, 8 шт. (Плата розширення);</w:t>
      </w:r>
      <w:r>
        <w:rPr>
          <w:lang w:val="en-US"/>
        </w:rPr>
        <w:t xml:space="preserve"> </w:t>
      </w:r>
    </w:p>
    <w:p>
      <w:pPr>
        <w:pStyle w:val="Normal"/>
        <w:ind w:left="1429" w:hanging="0"/>
        <w:jc w:val="both"/>
        <w:rPr/>
      </w:pPr>
      <w:r>
        <w:rPr/>
        <w:t xml:space="preserve">• </w:t>
      </w:r>
      <w:r>
        <w:rPr/>
        <w:t>знакосінтезірующіх індикатор 5x7 1 шт. (Плата розширення)</w:t>
      </w:r>
    </w:p>
    <w:p>
      <w:pPr>
        <w:pStyle w:val="Normal"/>
        <w:ind w:left="1429" w:hanging="0"/>
        <w:jc w:val="both"/>
        <w:rPr>
          <w:b/>
          <w:b/>
        </w:rPr>
      </w:pPr>
      <w:r>
        <w:rPr>
          <w:b/>
        </w:rPr>
        <w:t>Адреси портів вводу / виводу, що використовуються при програмуванні.</w:t>
      </w:r>
    </w:p>
    <w:p>
      <w:pPr>
        <w:pStyle w:val="Normal"/>
        <w:rPr/>
      </w:pPr>
      <w:r>
        <w:rPr/>
      </w:r>
    </w:p>
    <w:p>
      <w:pPr>
        <w:pStyle w:val="Normal"/>
        <w:rPr>
          <w:lang w:val="uk-UA"/>
        </w:rPr>
      </w:pPr>
      <w:r>
        <w:rPr>
          <w:sz w:val="24"/>
          <w:szCs w:val="24"/>
          <w:lang w:val="uk-UA"/>
        </w:rPr>
        <w:t>#011111001b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uk-UA"/>
        </w:rPr>
        <w:t xml:space="preserve">і # 00000000b </w:t>
      </w:r>
      <w:r>
        <w:rPr/>
        <w:t xml:space="preserve"> – перший і другий індикатор </w:t>
      </w:r>
    </w:p>
    <w:p>
      <w:pPr>
        <w:pStyle w:val="Normal"/>
        <w:rPr>
          <w:lang w:val="uk-UA"/>
        </w:rPr>
      </w:pPr>
      <w:r>
        <w:rPr/>
        <w:t>#</w:t>
      </w:r>
      <w:r>
        <w:rPr>
          <w:sz w:val="24"/>
          <w:szCs w:val="24"/>
          <w:lang w:val="uk-UA"/>
        </w:rPr>
        <w:t xml:space="preserve">011111001b і  # 00000011  </w:t>
      </w:r>
      <w:r>
        <w:rPr/>
        <w:t xml:space="preserve"> –</w:t>
      </w:r>
      <w:r>
        <w:rPr>
          <w:lang w:val="uk-UA"/>
        </w:rPr>
        <w:t xml:space="preserve"> третій і четвертий індикатор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Структурна схема блоку статичної індикації навчально-налагоджувального стенда EV8031 / AVR.</w:t>
      </w:r>
      <w:r>
        <w:rPr/>
        <w:t xml:space="preserve"> </w:t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/>
        <w:drawing>
          <wp:inline distT="0" distB="0" distL="0" distR="0">
            <wp:extent cx="5940425" cy="5260340"/>
            <wp:effectExtent l="0" t="0" r="0" b="0"/>
            <wp:docPr id="1" name="Рисунок 2" descr="Картинки по запросу Структурна схема блоку динамічної індикації навчально-налагоджувального стенда EV8031 / AV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Картинки по запросу Структурна схема блоку динамічної індикації навчально-налагоджувального стенда EV8031 / AVR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  <w:t>Блок-схема алгоритму виведення інформації на статичні індикатори.</w:t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2148840</wp:posOffset>
                </wp:positionH>
                <wp:positionV relativeFrom="paragraph">
                  <wp:posOffset>4680585</wp:posOffset>
                </wp:positionV>
                <wp:extent cx="1270" cy="222250"/>
                <wp:effectExtent l="53340" t="13335" r="60960" b="22225"/>
                <wp:wrapNone/>
                <wp:docPr id="2" name="Прямая со стрелкой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21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15" stroked="t" style="position:absolute;margin-left:169.2pt;margin-top:368.55pt;width:0pt;height:17.4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3014980</wp:posOffset>
                </wp:positionH>
                <wp:positionV relativeFrom="paragraph">
                  <wp:posOffset>1442085</wp:posOffset>
                </wp:positionV>
                <wp:extent cx="1067435" cy="1270"/>
                <wp:effectExtent l="15240" t="60960" r="13335" b="53340"/>
                <wp:wrapNone/>
                <wp:docPr id="3" name="Прямая со стрелкой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666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7" stroked="t" style="position:absolute;margin-left:237.4pt;margin-top:113.55pt;width:83.95pt;height:0pt;flip:x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3015615</wp:posOffset>
                </wp:positionH>
                <wp:positionV relativeFrom="paragraph">
                  <wp:posOffset>5194935</wp:posOffset>
                </wp:positionV>
                <wp:extent cx="1067435" cy="1270"/>
                <wp:effectExtent l="5715" t="60960" r="22860" b="53340"/>
                <wp:wrapNone/>
                <wp:docPr id="4" name="Прямая со стрелкой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6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8" stroked="t" style="position:absolute;margin-left:237.45pt;margin-top:409.05pt;width:83.95pt;height:0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4082415</wp:posOffset>
                </wp:positionH>
                <wp:positionV relativeFrom="paragraph">
                  <wp:posOffset>1440815</wp:posOffset>
                </wp:positionV>
                <wp:extent cx="1270" cy="3753485"/>
                <wp:effectExtent l="53340" t="22860" r="60325" b="5715"/>
                <wp:wrapNone/>
                <wp:docPr id="5" name="Прямая со стрелкой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3753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9" stroked="t" style="position:absolute;margin-left:321.45pt;margin-top:113.45pt;width:0pt;height:295.45pt;flip:y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2148840</wp:posOffset>
                </wp:positionH>
                <wp:positionV relativeFrom="paragraph">
                  <wp:posOffset>861060</wp:posOffset>
                </wp:positionV>
                <wp:extent cx="1270" cy="410210"/>
                <wp:effectExtent l="53340" t="13335" r="60960" b="15240"/>
                <wp:wrapNone/>
                <wp:docPr id="6" name="Прямая со стрелкой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09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6" stroked="t" style="position:absolute;margin-left:169.2pt;margin-top:67.8pt;width:0pt;height:32.2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1215390</wp:posOffset>
                </wp:positionH>
                <wp:positionV relativeFrom="paragraph">
                  <wp:posOffset>13335</wp:posOffset>
                </wp:positionV>
                <wp:extent cx="1886585" cy="848360"/>
                <wp:effectExtent l="5715" t="13335" r="13335" b="5715"/>
                <wp:wrapNone/>
                <wp:docPr id="7" name="Овал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040" cy="847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uk-UA"/>
                              </w:rPr>
                              <w:t xml:space="preserve">     </w:t>
                            </w: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Овал 5" fillcolor="white" stroked="t" style="position:absolute;margin-left:95.7pt;margin-top:1.05pt;width:148.45pt;height:66.7pt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   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lang w:val="uk-UA"/>
                        </w:rPr>
                        <w:t xml:space="preserve">     </w:t>
                      </w: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2148840</wp:posOffset>
                </wp:positionH>
                <wp:positionV relativeFrom="paragraph">
                  <wp:posOffset>3909060</wp:posOffset>
                </wp:positionV>
                <wp:extent cx="1270" cy="219710"/>
                <wp:effectExtent l="53340" t="13335" r="60960" b="15240"/>
                <wp:wrapNone/>
                <wp:docPr id="9" name="Прямая со стрелкой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19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4" stroked="t" style="position:absolute;margin-left:169.2pt;margin-top:307.8pt;width:0pt;height:17.2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2148840</wp:posOffset>
                </wp:positionH>
                <wp:positionV relativeFrom="paragraph">
                  <wp:posOffset>3118485</wp:posOffset>
                </wp:positionV>
                <wp:extent cx="1270" cy="238760"/>
                <wp:effectExtent l="53340" t="13335" r="60960" b="15240"/>
                <wp:wrapNone/>
                <wp:docPr id="10" name="Прямая со стрелкой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37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3" stroked="t" style="position:absolute;margin-left:169.2pt;margin-top:245.55pt;width:0pt;height:18.7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2148840</wp:posOffset>
                </wp:positionH>
                <wp:positionV relativeFrom="paragraph">
                  <wp:posOffset>2356485</wp:posOffset>
                </wp:positionV>
                <wp:extent cx="1270" cy="210185"/>
                <wp:effectExtent l="53340" t="13335" r="60960" b="15240"/>
                <wp:wrapNone/>
                <wp:docPr id="11" name="Прямая со стрелкой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09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0" stroked="t" style="position:absolute;margin-left:169.2pt;margin-top:185.55pt;width:0pt;height:16.45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2148840</wp:posOffset>
                </wp:positionH>
                <wp:positionV relativeFrom="paragraph">
                  <wp:posOffset>1651635</wp:posOffset>
                </wp:positionV>
                <wp:extent cx="1270" cy="153035"/>
                <wp:effectExtent l="53340" t="13335" r="60960" b="15240"/>
                <wp:wrapNone/>
                <wp:docPr id="12" name="Прямая со стрелкой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52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2" stroked="t" style="position:absolute;margin-left:169.2pt;margin-top:130.05pt;width:0pt;height:11.95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1282065</wp:posOffset>
                </wp:positionH>
                <wp:positionV relativeFrom="paragraph">
                  <wp:posOffset>4902200</wp:posOffset>
                </wp:positionV>
                <wp:extent cx="1734185" cy="553085"/>
                <wp:effectExtent l="5715" t="6350" r="13335" b="12700"/>
                <wp:wrapNone/>
                <wp:docPr id="13" name="Прямоугольник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400" cy="5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lang w:val="uk-UA"/>
                              </w:rPr>
                              <w:t>Витримка часом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1" fillcolor="white" stroked="t" style="position:absolute;margin-left:100.95pt;margin-top:386pt;width:136.45pt;height:43.4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lang w:val="uk-UA"/>
                        </w:rPr>
                        <w:t>Витримка часом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1282065</wp:posOffset>
                </wp:positionH>
                <wp:positionV relativeFrom="paragraph">
                  <wp:posOffset>4128135</wp:posOffset>
                </wp:positionV>
                <wp:extent cx="1734185" cy="553085"/>
                <wp:effectExtent l="5715" t="13335" r="13335" b="5715"/>
                <wp:wrapNone/>
                <wp:docPr id="15" name="Прямоугольник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400" cy="5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lang w:val="uk-UA"/>
                              </w:rPr>
                              <w:t>Погасити індикатори 1, 2, 3, 4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0" fillcolor="white" stroked="t" style="position:absolute;margin-left:100.95pt;margin-top:325.05pt;width:136.45pt;height:43.4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lang w:val="uk-UA"/>
                        </w:rPr>
                        <w:t>Погасити індикатори 1, 2, 3, 4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1282065</wp:posOffset>
                </wp:positionH>
                <wp:positionV relativeFrom="paragraph">
                  <wp:posOffset>3356610</wp:posOffset>
                </wp:positionV>
                <wp:extent cx="1734185" cy="553085"/>
                <wp:effectExtent l="5715" t="13335" r="13335" b="5715"/>
                <wp:wrapNone/>
                <wp:docPr id="17" name="Прямоугольник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400" cy="5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lang w:val="uk-UA"/>
                              </w:rPr>
                              <w:t>Витримка часом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9" fillcolor="white" stroked="t" style="position:absolute;margin-left:100.95pt;margin-top:264.3pt;width:136.45pt;height:43.4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lang w:val="uk-UA"/>
                        </w:rPr>
                        <w:t>Витримка часом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1282065</wp:posOffset>
                </wp:positionH>
                <wp:positionV relativeFrom="paragraph">
                  <wp:posOffset>2566035</wp:posOffset>
                </wp:positionV>
                <wp:extent cx="1734185" cy="553085"/>
                <wp:effectExtent l="5715" t="13335" r="13335" b="5715"/>
                <wp:wrapNone/>
                <wp:docPr id="19" name="Прямоугольник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400" cy="5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lang w:val="uk-UA"/>
                              </w:rPr>
                              <w:t>Виведення «11» на індикатор 3, 4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8" fillcolor="white" stroked="t" style="position:absolute;margin-left:100.95pt;margin-top:202.05pt;width:136.45pt;height:43.4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lang w:val="uk-UA"/>
                        </w:rPr>
                        <w:t>Виведення «11» на індикатор 3, 4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1282065</wp:posOffset>
                </wp:positionH>
                <wp:positionV relativeFrom="paragraph">
                  <wp:posOffset>1804035</wp:posOffset>
                </wp:positionV>
                <wp:extent cx="1734185" cy="553085"/>
                <wp:effectExtent l="5715" t="13335" r="13335" b="5715"/>
                <wp:wrapNone/>
                <wp:docPr id="21" name="Прямоугольник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400" cy="5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lang w:val="uk-UA"/>
                              </w:rPr>
                              <w:t>Виведення «17» на індикатор 1, 2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" fillcolor="white" stroked="t" style="position:absolute;margin-left:100.95pt;margin-top:142.05pt;width:136.45pt;height:43.4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lang w:val="uk-UA"/>
                        </w:rPr>
                        <w:t>Виведення «17» на індикатор 1, 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1282065</wp:posOffset>
                </wp:positionH>
                <wp:positionV relativeFrom="paragraph">
                  <wp:posOffset>1270635</wp:posOffset>
                </wp:positionV>
                <wp:extent cx="1734185" cy="381635"/>
                <wp:effectExtent l="5715" t="13335" r="13335" b="5715"/>
                <wp:wrapNone/>
                <wp:docPr id="23" name="Прямоугольник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40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lang w:val="uk-UA"/>
                              </w:rPr>
                              <w:t>Ініціалізація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6" fillcolor="white" stroked="t" style="position:absolute;margin-left:100.95pt;margin-top:100.05pt;width:136.45pt;height:29.9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lang w:val="uk-UA"/>
                        </w:rPr>
                        <w:t>Ініціалізація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  <w:t>Текст програми та виведення інформації на статичні індикатори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  </w:t>
            </w:r>
            <w:r>
              <w:rPr>
                <w:sz w:val="24"/>
                <w:szCs w:val="24"/>
                <w:lang w:val="uk-UA"/>
              </w:rPr>
              <w:t>A55     equ     8000h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  </w:t>
            </w:r>
            <w:r>
              <w:rPr>
                <w:sz w:val="24"/>
                <w:szCs w:val="24"/>
                <w:lang w:val="uk-UA"/>
              </w:rPr>
              <w:t>B55     equ     8001h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  </w:t>
            </w:r>
            <w:r>
              <w:rPr>
                <w:sz w:val="24"/>
                <w:szCs w:val="24"/>
                <w:lang w:val="uk-UA"/>
              </w:rPr>
              <w:t>C55     equ     8002h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  </w:t>
            </w:r>
            <w:r>
              <w:rPr>
                <w:sz w:val="24"/>
                <w:szCs w:val="24"/>
                <w:lang w:val="uk-UA"/>
              </w:rPr>
              <w:t>RUS55   equ     8003h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  </w:t>
            </w:r>
            <w:r>
              <w:rPr>
                <w:sz w:val="24"/>
                <w:szCs w:val="24"/>
                <w:lang w:val="uk-UA"/>
              </w:rPr>
              <w:t xml:space="preserve">UW      equ     80h         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  </w:t>
            </w:r>
            <w:r>
              <w:rPr>
                <w:sz w:val="24"/>
                <w:szCs w:val="24"/>
                <w:lang w:val="uk-UA"/>
              </w:rPr>
              <w:t>ORG     0000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 </w:t>
            </w:r>
            <w:r>
              <w:rPr>
                <w:sz w:val="24"/>
                <w:szCs w:val="24"/>
                <w:lang w:val="uk-UA"/>
              </w:rPr>
              <w:t>MOV     DPTR,#RUS55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  </w:t>
            </w:r>
            <w:r>
              <w:rPr>
                <w:sz w:val="24"/>
                <w:szCs w:val="24"/>
                <w:lang w:val="uk-UA"/>
              </w:rPr>
              <w:t>MOV     A,#UW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  </w:t>
            </w:r>
            <w:r>
              <w:rPr>
                <w:sz w:val="24"/>
                <w:szCs w:val="24"/>
                <w:lang w:val="uk-UA"/>
              </w:rPr>
              <w:t xml:space="preserve">MOVX    @DPTR,A       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B: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  </w:t>
            </w:r>
            <w:r>
              <w:rPr>
                <w:sz w:val="24"/>
                <w:szCs w:val="24"/>
                <w:lang w:val="uk-UA"/>
              </w:rPr>
              <w:t>MOV     DPTR,#B55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  </w:t>
            </w:r>
            <w:r>
              <w:rPr>
                <w:sz w:val="24"/>
                <w:szCs w:val="24"/>
                <w:lang w:val="uk-UA"/>
              </w:rPr>
              <w:t xml:space="preserve">MOV     A,#011111001b      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  </w:t>
            </w:r>
            <w:r>
              <w:rPr>
                <w:sz w:val="24"/>
                <w:szCs w:val="24"/>
                <w:lang w:val="uk-UA"/>
              </w:rPr>
              <w:t>MOVX    @DPTR,A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  </w:t>
            </w:r>
            <w:r>
              <w:rPr>
                <w:sz w:val="24"/>
                <w:szCs w:val="24"/>
                <w:lang w:val="uk-UA"/>
              </w:rPr>
              <w:t>MOV     DPTR,#C55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  </w:t>
            </w:r>
            <w:r>
              <w:rPr>
                <w:sz w:val="24"/>
                <w:szCs w:val="24"/>
                <w:lang w:val="uk-UA"/>
              </w:rPr>
              <w:t xml:space="preserve">MOV     A,# 00000000b       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  </w:t>
            </w:r>
            <w:r>
              <w:rPr>
                <w:sz w:val="24"/>
                <w:szCs w:val="24"/>
                <w:lang w:val="uk-UA"/>
              </w:rPr>
              <w:t>MOVX    @DPTR,A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</w:t>
            </w:r>
            <w:r>
              <w:rPr>
                <w:sz w:val="24"/>
                <w:szCs w:val="24"/>
                <w:lang w:val="uk-UA"/>
              </w:rPr>
              <w:t>MOV     R0,#01h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MM:     MOV     R1,#0Fh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M:      MOV     R2,#5Fh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  </w:t>
            </w:r>
            <w:r>
              <w:rPr>
                <w:sz w:val="24"/>
                <w:szCs w:val="24"/>
                <w:lang w:val="uk-UA"/>
              </w:rPr>
              <w:t>DJNZ R2,$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  </w:t>
            </w:r>
            <w:r>
              <w:rPr>
                <w:sz w:val="24"/>
                <w:szCs w:val="24"/>
                <w:lang w:val="uk-UA"/>
              </w:rPr>
              <w:t>DJNZ    R1,M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</w:t>
            </w:r>
            <w:r>
              <w:rPr>
                <w:sz w:val="24"/>
                <w:szCs w:val="24"/>
                <w:lang w:val="uk-UA"/>
              </w:rPr>
              <w:t>DJNZ    R0,MM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</w:t>
            </w:r>
            <w:r>
              <w:rPr>
                <w:sz w:val="24"/>
                <w:szCs w:val="24"/>
                <w:lang w:val="uk-UA"/>
              </w:rPr>
              <w:t>MOVX    @DPTR,A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</w:t>
            </w:r>
            <w:r>
              <w:rPr>
                <w:sz w:val="24"/>
                <w:szCs w:val="24"/>
                <w:lang w:val="uk-UA"/>
              </w:rPr>
              <w:t>MOV     R0,#01h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MM2:     MOV     R1,#0Fh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M2:      MOV     R2,#5Fh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  </w:t>
            </w:r>
            <w:r>
              <w:rPr>
                <w:sz w:val="24"/>
                <w:szCs w:val="24"/>
                <w:lang w:val="uk-UA"/>
              </w:rPr>
              <w:t>DJNZ R2,$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  </w:t>
            </w:r>
            <w:r>
              <w:rPr>
                <w:sz w:val="24"/>
                <w:szCs w:val="24"/>
                <w:lang w:val="uk-UA"/>
              </w:rPr>
              <w:t>DJNZ    R1,M2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</w:t>
            </w:r>
            <w:r>
              <w:rPr>
                <w:sz w:val="24"/>
                <w:szCs w:val="24"/>
                <w:lang w:val="uk-UA"/>
              </w:rPr>
              <w:t>DJNZ    R0,MM2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</w:t>
            </w:r>
            <w:r>
              <w:rPr>
                <w:sz w:val="24"/>
                <w:szCs w:val="24"/>
                <w:lang w:val="uk-UA"/>
              </w:rPr>
              <w:t>MOV     DPTR,#B55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</w:t>
            </w:r>
            <w:r>
              <w:rPr>
                <w:sz w:val="24"/>
                <w:szCs w:val="24"/>
                <w:lang w:val="uk-UA"/>
              </w:rPr>
              <w:t>MOVX    @DPTR,A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  </w:t>
            </w:r>
            <w:r>
              <w:rPr>
                <w:sz w:val="24"/>
                <w:szCs w:val="24"/>
                <w:lang w:val="uk-UA"/>
              </w:rPr>
              <w:t>MOV     R0,#01h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MM2:     MOV     R1,#0Fh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M2:      MOV     R2,#5Fh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  </w:t>
            </w:r>
            <w:r>
              <w:rPr>
                <w:sz w:val="24"/>
                <w:szCs w:val="24"/>
                <w:lang w:val="uk-UA"/>
              </w:rPr>
              <w:t>DJNZ R2,$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  </w:t>
            </w:r>
            <w:r>
              <w:rPr>
                <w:sz w:val="24"/>
                <w:szCs w:val="24"/>
                <w:lang w:val="uk-UA"/>
              </w:rPr>
              <w:t>DJNZ    R1,M2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</w:t>
            </w:r>
            <w:r>
              <w:rPr>
                <w:sz w:val="24"/>
                <w:szCs w:val="24"/>
                <w:lang w:val="uk-UA"/>
              </w:rPr>
              <w:t>DJNZ    R0,MM2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</w:t>
            </w:r>
            <w:r>
              <w:rPr>
                <w:sz w:val="24"/>
                <w:szCs w:val="24"/>
                <w:lang w:val="uk-UA"/>
              </w:rPr>
              <w:t>MOV     DPTR,#B55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  </w:t>
            </w:r>
            <w:r>
              <w:rPr>
                <w:sz w:val="24"/>
                <w:szCs w:val="24"/>
                <w:lang w:val="uk-UA"/>
              </w:rPr>
              <w:t xml:space="preserve">MOV     A,#011111001b       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  </w:t>
            </w:r>
            <w:r>
              <w:rPr>
                <w:sz w:val="24"/>
                <w:szCs w:val="24"/>
                <w:lang w:val="uk-UA"/>
              </w:rPr>
              <w:t>MOVX    @DPTR,A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  </w:t>
            </w:r>
            <w:r>
              <w:rPr>
                <w:sz w:val="24"/>
                <w:szCs w:val="24"/>
                <w:lang w:val="uk-UA"/>
              </w:rPr>
              <w:t>MOV     DPTR,#C55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  </w:t>
            </w:r>
            <w:r>
              <w:rPr>
                <w:sz w:val="24"/>
                <w:szCs w:val="24"/>
                <w:lang w:val="uk-UA"/>
              </w:rPr>
              <w:t xml:space="preserve">MOV     A,# 00000011b       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  </w:t>
            </w:r>
            <w:r>
              <w:rPr>
                <w:sz w:val="24"/>
                <w:szCs w:val="24"/>
                <w:lang w:val="uk-UA"/>
              </w:rPr>
              <w:t xml:space="preserve">MOVX    @DPTR,A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MOV     R0,#01h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MM3:     MOV     R1,#0Fh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M3:      MOV     R2,#5Fh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  </w:t>
            </w:r>
            <w:r>
              <w:rPr>
                <w:sz w:val="24"/>
                <w:szCs w:val="24"/>
                <w:lang w:val="uk-UA"/>
              </w:rPr>
              <w:t>DJNZ R2,$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  </w:t>
            </w:r>
            <w:r>
              <w:rPr>
                <w:sz w:val="24"/>
                <w:szCs w:val="24"/>
                <w:lang w:val="uk-UA"/>
              </w:rPr>
              <w:t>DJNZ    R1,M3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</w:t>
            </w:r>
            <w:r>
              <w:rPr>
                <w:sz w:val="24"/>
                <w:szCs w:val="24"/>
                <w:lang w:val="uk-UA"/>
              </w:rPr>
              <w:t>DJNZ    R0,MM3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JMP B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  </w:t>
            </w:r>
            <w:r>
              <w:rPr>
                <w:sz w:val="24"/>
                <w:szCs w:val="24"/>
                <w:lang w:val="uk-UA"/>
              </w:rPr>
              <w:t>END</w:t>
            </w:r>
          </w:p>
        </w:tc>
      </w:tr>
    </w:tbl>
    <w:p>
      <w:pPr>
        <w:pStyle w:val="Normal"/>
        <w:spacing w:before="0" w:after="200"/>
        <w:jc w:val="center"/>
        <w:rPr/>
      </w:pPr>
      <w:r>
        <w:br w:type="page"/>
      </w:r>
      <w:r>
        <w:rPr>
          <w:b/>
        </w:rPr>
        <w:t>Результати виконання експериментів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uk-UA"/>
        </w:rPr>
      </w:pPr>
      <w:r>
        <w:rPr/>
        <mc:AlternateContent>
          <mc:Choice Requires="wps">
            <w:drawing>
              <wp:inline distT="0" distB="0" distL="0" distR="0">
                <wp:extent cx="5937250" cy="4455160"/>
                <wp:effectExtent l="0" t="0" r="0" b="0"/>
                <wp:docPr id="2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936760" cy="4454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350.8pt;width:467.4pt;height:350.7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1620" w:hanging="1620"/>
        <w:jc w:val="both"/>
        <w:rPr/>
      </w:pPr>
      <w:r>
        <w:rPr>
          <w:lang w:val="uk-UA"/>
        </w:rPr>
        <w:t xml:space="preserve">Висновок: </w:t>
      </w:r>
      <w:r>
        <w:rPr>
          <w:szCs w:val="28"/>
          <w:lang w:val="uk-UA"/>
        </w:rPr>
        <w:t xml:space="preserve">було досліджено структуру і порядок програмування блоку </w:t>
      </w:r>
      <w:r>
        <w:rPr>
          <w:szCs w:val="28"/>
        </w:rPr>
        <w:t>дина</w:t>
      </w:r>
      <w:r>
        <w:rPr>
          <w:szCs w:val="28"/>
          <w:lang w:val="uk-UA"/>
        </w:rPr>
        <w:t>мічної індикації навчально-налагоджувального стенда EV8031 / AVR, зроблено програму для його роботи та перевірено функціонування приладу.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41df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00b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LibreOffice/6.3.3.2.0$Linux_X86_64 LibreOffice_project/30$Build-2</Application>
  <Pages>8</Pages>
  <Words>477</Words>
  <Characters>2933</Characters>
  <CharactersWithSpaces>4768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2019-11-14T07:16:00Z</dcterms:created>
  <dc:creator>Kaminskiy Anton</dc:creator>
  <dc:description/>
  <dc:language>en-US</dc:language>
  <cp:lastModifiedBy/>
  <dcterms:modified xsi:type="dcterms:W3CDTF">2019-12-21T12:09:46Z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