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Остальные документы Commrent — текст для перевода</w:t>
      </w:r>
    </w:p>
    <w:p>
      <w:pPr>
        <w:spacing w:after="160"/>
      </w:pPr>
      <w:r>
        <w:rPr>
          <w:sz w:val="20"/>
          <w:szCs w:val="20"/>
        </w:rPr>
        <w:t xml:space="preserve">Здесь короткие подписи и формулировки: заголовки документов, названия столбцов, строки подписей. Перед каждой таблицей — образец готового документа, чтобы было видно, где эта строка стоит. Прочерки «—» и нули в образце означают незаполненные данные конкретного документа.</w:t>
      </w:r>
    </w:p>
    <w:p>
      <w:pPr>
        <w:pStyle w:val="Heading2"/>
        <w:spacing w:before="300"/>
      </w:pPr>
      <w:r>
        <w:t xml:space="preserve">Дополнительное соглашение к договору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Русский текст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Қазақша (заполняет переводчик)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(включая коммунальные услуги Помещения)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(содержание мест общего пользования)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{{ЗНАЧЕНИЕ}}. Настоящее соглашение является неотъемлемой частью Договора и составлено в двух экземплярах.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{{ЗНАЧЕНИЕ}}. Остальные условия Договора остаются без изменений.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{{НОМЕР}}-ДС{{ЗНАЧЕНИЕ}}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{{ОСНОВАНИЕ}}. Настоящее Соглашение является неотъемлемой частью Договора и составлено в двух экземплярах.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{{ОСНОВАНИЕ}}. Стороны производят окончательный взаиморасчёт; Помещение возвращается Арендодателю по акту.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1. Продлить срок действия Договора аренды № {{НОМЕР}} до {{ДАТА}} (включительно).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1. Расторгнуть Договор аренды № {{НОМЕР}} с {{ДАТА}}.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1. С {{ДАТА}} {{ЗНАЧЕНИЕ}}.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1. С {{ДАТА}} внести в Договор следующие изменения и дополнения: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2. Настоящее Дополнительное соглашение вступает в силу с {{ДАТА}} и является неотъемлемой частью Договора.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2. Основание расторжения: {{ОСНОВАНИЕ}}.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2. Остальные условия Договора остаются без изменений.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3. В остальном условия Договора остаются неизменными.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3. Настоящее соглашение является неотъемлемой частью Договора и составлено в двух экземплярах, имеющих равную юридическую силу.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4. Составлено в двух экземплярах, имеющих равную юридическую силу.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аренда составляет {{СУММА}}/мес (фиксированная сумма)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Арендные каникулы: {{ПЕРИОД}} мес.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Арендодатель и Арендатор ({{АРЕНДАТОР}}) договорились о нижеследующем: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Вводится гарантийный депозит в размере {{СУММА}};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Вводится услуга уборки (мытьё полов) внутри Помещения — {{СУММА}}/мес, отдельной строкой в счёте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Вводятся эксплуатационные расходы{{ЗНАЧЕНИЕ}} по фиксированному тарифу: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вносится Арендатором и возвращается при расторжении Договора за вычетом задолженности и убытков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г. 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Гарантийный депозит: {{СУММА}}.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Дата заселения: {{ДАТА}}.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Договора аренды № {{НОМЕР}}{{ДАТА}}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ДОПОЛНИТЕЛЬНОЕ СОГЛАШЕНИЕ № {{НОМЕР}}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к Договору аренды № {{НОМЕР}}{{ДАТА}}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Подключается услуга «Интернет» — {{СУММА}}/мес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Подключается услуга «Охрана Помещения» — {{СУММА}}/мес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Подключается услуга «Стационарный телефон» — по тарифам оператора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Расходы включаются в счёт отдельной строкой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 октября по апрель {{СУММА}}/м² в месяц, с мая по сентябрь {{СУММА_2}}/м² в месяц.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СОГЛАШЕНИЕ о расторжении № {{НОМЕР}}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ставка аренды составляет {{СУММА}}/м² в месяц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Стоимость уборки: {{СУММА}}/мес.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Счёт на оплату</w:t>
      </w:r>
    </w:p>
    <w:p>
      <w:r>
        <w:rPr>
          <w:i/>
          <w:iCs/>
          <w:sz w:val="18"/>
          <w:szCs w:val="18"/>
        </w:rPr>
        <w:t xml:space="preserve">Образец документа:</w:t>
      </w:r>
    </w:p>
    <w:p>
      <w:r>
        <w:rPr>
          <w:rFonts w:ascii="Consolas" w:cs="Consolas" w:eastAsia="Consolas" w:hAnsi="Consolas"/>
          <w:sz w:val="16"/>
          <w:szCs w:val="16"/>
        </w:rPr>
        <w:t xml:space="preserve">СЧЁТ НА ОПЛАТУ</w:t>
      </w:r>
    </w:p>
    <w:p>
      <w:r>
        <w:rPr>
          <w:rFonts w:ascii="Consolas" w:cs="Consolas" w:eastAsia="Consolas" w:hAnsi="Consolas"/>
          <w:sz w:val="16"/>
          <w:szCs w:val="16"/>
        </w:rPr>
        <w:t xml:space="preserve">Номер: — · Дата: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Период: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Поставщик: — (ИИН/БИН —)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Банк: —, ИИК —, БИК —, Кбе —, КНП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Получатель: — (ИИН/БИН —)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Позиции: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Итого: 0 ₸</w:t>
      </w:r>
    </w:p>
    <w:p>
      <w:r>
        <w:rPr>
          <w:rFonts w:ascii="Consolas" w:cs="Consolas" w:eastAsia="Consolas" w:hAnsi="Consolas"/>
          <w:sz w:val="16"/>
          <w:szCs w:val="16"/>
        </w:rPr>
        <w:t xml:space="preserve">Всего к оплате: 0 ₸ (ноль тенге)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Поставщик: ____ ____________ М.П.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Русский текст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Қазақша (заполняет переводчик)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`ИИН/БИН: ${s.buyer.binIin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`ИИН/БИН: ${s.seller.binIin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ИИН/БИН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s.buyer.bik ? `БИК: ${s.buyer.bik}` 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s.buyer.iik ? `ИИК: ${s.buyer.iik}` 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s.seller.knp ? `КНП: ${s.seller.knp}` 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)], AlignmentType.LEFT, 160)) children.push(new Table({ width: { size: 100, type: WidthType.PERCENTAGE }, borders: noBorders, rows: [new TableRow({ children: [ partyCell("Поставщик:", [ s.seller.name, s.seller.address ?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{{ЗНАЧЕНИЕ}}: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{{ЗНАЧЕНИЕ}}: ___________________ / {{ЗНАЧЕНИЕ_2}} / М.П.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{{ЗНАЧЕНИЕ}}. {{ЗНАЧЕНИЕ_2}} | {{ЗНАЧЕНИЕ_3}} | кол-во: {{ЗНАЧЕНИЕ_4}} | цена: {{СУММА}} | сумма: {{СУММА_2}}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· Дата: ${s.meta.date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(ИИН/БИН ${s.buyer.binIin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(ИИН/БИН ${s.seller.binIin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от ${s.meta.date ? dateLong(s.meta.date) 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s.seller = { type: invoicePartyType(req.legalType), name: req.fullName, binIin: req.taxId || req.bin || req.iin, address: req.legalAddress, bank: req.bank, iik: req.iik, bik: req.bik, kbe: req.kbe, knp: req.knp, signatory: req.directorShort || req.director, signatoryPosition: req.directorPosition || "Директор", } const tb = tenant.bankAccounts.find((b) =&gt; b.isPrimary) ?? tenant.bankAccounts[0] s.buyer = { type: invoicePartyType(tenant.legalType), name: tenant.companyName, binIin: tenant.bin || tenant.iin || "", address: tenant.legalAddress || tenant.actualAddress || "", bank: tb?.bankName ?? "", iik: tb?.iik ?? "", bik: tb?.bik ?? "", } s.contractRef.number = contract.number const contractDate = contract.startDate ?? contract.signedAt if (contractDate) s.contractRef.date = new Date(contractDate).toISOString().slice(0, 10) const items: InvoiceItem[] = [] for (const c of tenant.charges) { if (c.type === "DEPOSIT" || c.type === "DEPOSIT_REFUND") continue items.push({ name: c.description || CHARGE_TYPE_LABEL[c.type] || c.type, unit: "услуга", qty: 1, price: Math.round(c.amount) }) } const source: "charges" | "contract" = items.length &gt; 0 ? "charges" : "contract" if (items.length === 0) { const positions = await buildContractPositions(tenantId, period, contract) for (const p of positions) { items.push({ name: p.name, unit: "услуга", qty: 1, price: p.amount }) } } if (items.length === 0) items.push({ name: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}, БИК ${s.seller.bik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}, ИИК ${s.seller.iik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}, Кбе ${s.seller.kbe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}, КНП ${s.seller.knp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}`, `БИК: ${s.seller.bik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}`, `ИИК: ${s.seller.iik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Адрес: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Аренда нежилого помещения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Арендатор не найден или нет доступа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Банк: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Банк: {{ЗНАЧЕНИЕ}}, ИИК {{ЗНАЧЕНИЕ_2}}, БИК {{ЗНАЧЕНИЕ_3}}, Кбе {{ЗНАЧЕНИЕ_4}}, КНП {{ЗНАЧЕНИЕ_5}}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Без НДС (поставщик не плательщик НДС).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БИК: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 т.ч. НДС {{СТАВКА}}%: {{СУММА}}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 т.ч. НДС {{СТАВКА}}%: {{СУММА}} тенге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Время подписания: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Всего к оплате: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Всего к оплате: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Всего к оплате: {{ЗНАЧЕНИЕ}}.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г. Усть-Каменогорск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Гарантийный взнос (депозит)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Директор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Документ подписан ЭЦП (НУЦ РК)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Ед.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ИИК: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ИИН/БИН: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Итого: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Итого: {{СУММА}}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Кбе: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КНП: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Кол-во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мес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Метка времени (TSP, НУЦ РК):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НДС {{СТАВКА}}%: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Номер: {{НОМЕР}} · Дата: 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Оказанные услуги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Оплатить до: 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Отметка о подписании ЭЦП (НУЦ РК)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Охрана помещения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Пеня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Период: {{ПЕРИОД}}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Период: {{ПЕРИОД}}{{ДАТА}}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 договору № {{НОМЕР}}{{ДАТА}}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Подписант (наименование, ИИН/БИН) и время по метке доверенного времени (TSP) указаны в строке подписи поставщика. Сканируйте QR для проверки.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Позиции: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Получатель: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Получатель: {{ЗНАЧЕНИЕ}} (ИИН/БИН {{ЗНАЧЕНИЕ_2}})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После подписания здесь фиксируется подписант и время по метке доверенного времени (TSP).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Поставщик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Поставщик: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Поставщик: {{ЗНАЧЕНИЕ}} ____________ М.П.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Поставщик: {{ЗНАЧЕНИЕ}} (ИИН/БИН {{ЗНАЧЕНИЕ_2}})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Проверка подлинности — по QR-коду: commrent.kz/verify/…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Проверка подлинности и статуса подписей: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Прочие услуги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Сумма ₸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СЧЁТ НА ОПЛАТУ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Счёт на оплату № {{НОМЕР}} от 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Уборка помещения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Укажите период (месяц)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услуга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Услуги интернета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Цена ₸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Эксплуатационные расходы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Эксплуатационные расходы (с индексацией)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АВР (акт выполненных работ), форма Р-1</w:t>
      </w:r>
    </w:p>
    <w:p>
      <w:r>
        <w:rPr>
          <w:i/>
          <w:iCs/>
          <w:sz w:val="18"/>
          <w:szCs w:val="18"/>
        </w:rPr>
        <w:t xml:space="preserve">Образец документа:</w:t>
      </w:r>
    </w:p>
    <w:p>
      <w:r>
        <w:rPr>
          <w:rFonts w:ascii="Consolas" w:cs="Consolas" w:eastAsia="Consolas" w:hAnsi="Consolas"/>
          <w:sz w:val="16"/>
          <w:szCs w:val="16"/>
        </w:rPr>
        <w:t xml:space="preserve">АКТ ВЫПОЛНЕННЫХ РАБОТ (ОКАЗАННЫХ УСЛУГ) — форма Р-1</w:t>
      </w:r>
    </w:p>
    <w:p>
      <w:r>
        <w:rPr>
          <w:rFonts w:ascii="Consolas" w:cs="Consolas" w:eastAsia="Consolas" w:hAnsi="Consolas"/>
          <w:sz w:val="16"/>
          <w:szCs w:val="16"/>
        </w:rPr>
        <w:t xml:space="preserve">Номер документа: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Дата составления: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Период оказания услуг: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Договор (контракт): №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Исполнитель: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ИИН/БИН: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Адрес: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В лице: —, Директор</w:t>
      </w:r>
    </w:p>
    <w:p>
      <w:r>
        <w:rPr>
          <w:rFonts w:ascii="Consolas" w:cs="Consolas" w:eastAsia="Consolas" w:hAnsi="Consolas"/>
          <w:sz w:val="16"/>
          <w:szCs w:val="16"/>
        </w:rPr>
        <w:t xml:space="preserve">Заказчик: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ИИН/БИН: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Адрес: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  В лице: —, Директор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Перечень работ (услуг):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Итого: 0 ₸</w:t>
      </w:r>
    </w:p>
    <w:p>
      <w:r>
        <w:rPr>
          <w:rFonts w:ascii="Consolas" w:cs="Consolas" w:eastAsia="Consolas" w:hAnsi="Consolas"/>
          <w:sz w:val="16"/>
          <w:szCs w:val="16"/>
        </w:rPr>
        <w:t xml:space="preserve">Всего к оплате: 0 ₸ (ноль тенге)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Сведения об использовании запасов заказчика: не использовались</w:t>
      </w:r>
    </w:p>
    <w:p>
      <w:r>
        <w:rPr>
          <w:rFonts w:ascii="Consolas" w:cs="Consolas" w:eastAsia="Consolas" w:hAnsi="Consolas"/>
          <w:sz w:val="16"/>
          <w:szCs w:val="16"/>
        </w:rPr>
        <w:t xml:space="preserve">Приложение: перечень документации на 0 страниц(е/ах).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Работы (услуги) выполнены в полном объёме и в установленные сроки; стороны претензий друг к другу не имеют.</w:t>
      </w:r>
    </w:p>
    <w:p>
      <w:r>
        <w:rPr>
          <w:rFonts w:ascii="Consolas" w:cs="Consolas" w:eastAsia="Consolas" w:hAnsi="Consolas"/>
          <w:sz w:val="16"/>
          <w:szCs w:val="16"/>
        </w:rPr>
        <w:t xml:space="preserve">Сдал (Исполнитель): ____ ____________ М.П.</w:t>
      </w:r>
    </w:p>
    <w:p>
      <w:r>
        <w:rPr>
          <w:rFonts w:ascii="Consolas" w:cs="Consolas" w:eastAsia="Consolas" w:hAnsi="Consolas"/>
          <w:sz w:val="16"/>
          <w:szCs w:val="16"/>
        </w:rPr>
        <w:t xml:space="preserve">Принял (Заказчик): ____ ____________ М.П.</w:t>
      </w:r>
    </w:p>
    <w:p>
      <w:r>
        <w:rPr>
          <w:rFonts w:ascii="Consolas" w:cs="Consolas" w:eastAsia="Consolas" w:hAnsi="Consolas"/>
          <w:sz w:val="16"/>
          <w:szCs w:val="16"/>
        </w:rPr>
        <w:t xml:space="preserve">(дата оказания: —)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Русский текст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Қазақша (заполняет переводчик)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{ size: 18 })], AlignmentType.LEFT, 80)) children.push(pr([txt("М.П.", { size: 18 })], AlignmentType.LEFT, 0)) } return new TableCell({ width: { size: 50, type: WidthType.PERCENTAGE }, borders: noBorders, children }) } function signingMark(qr: Buffer | null, verifyUrl: string | null, signed: boolean): Table { const qrCell = new TableCell({ width: { size: 22, type: WidthType.PERCENTAGE }, borders: { top: thinGrey, bottom: thinGrey, left: thinGrey, right: thinGrey }, verticalAlign: VerticalAlign.CENTER, children: qr ? [new Paragraph({ alignment: AlignmentType.CENTER, children: [new ImageRun({ type: "png", data: qr, transformation: { width: 96, height: 96 } })] })] : [new Paragraph({ alignment: AlignmentType.CENTER, spacing: { before: 640, after: 640 }, children: [txt("QR", { bold: true, size: 28, color: "BBBBBB" })] })], }) const textCell = new TableCell({ width: { size: 78, type: WidthType.PERCENTAGE }, borders: { top: thinGrey, bottom: thinGrey, left: noBorder, right: thinGrey }, children: [ pr([txt("Отметка о подписании ЭЦП (НУЦ РК)", { bold: true })], AlignmentType.LEFT, 40), pr([txt(verifyUrl ?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ИИН/БИН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: "Проверка подлинности — по QR-коду: commrent.kz/verify/…", { size: 20 })], AlignmentType.LEFT, 40), pr([txt(signed ? "Подписи сторон и метки доверенного времени (TSP) указаны в блоке подписей выше. Сканируйте QR для проверки." : "После подписания подписи сторон фиксируются в блоке «Сдал/Принял» (ИИН/БИН, время, TSP). Проверка — по QR-коду.", { size: 16, color: "666666" })]), ], }) return new Table({ width: { size: 100, type: WidthType.PERCENTAGE }, borders: markBorders, rows: [new TableRow({ children: [qrCell, textCell] })] }) } export async function renderAvrDocx(s: AvrState, opts?: { verifyUrl?: string; executorSigner?: SignStamp; customerSigner?: SignStamp }): Promise&lt;Buffer&gt; { const verifyUrl = opts?.verifyUrl ?? null const qr = verifyUrl ? await QRCode.toBuffer(verifyUrl, { width: 240, margin: 1, errorCorrectionLevel: "M" }) : null const signed = !!(opts?.executorSigner || opts?.customerSigner) const children: (Paragraph | Table)[] = [] for (const line of ["Приложение 50", "к приказу Министра финансов", "Республики Казахстан", "от 20 декабря 2012 года № 562"]) { children.push(pr([txt(line, { size: 16 })], AlignmentType.RIGHT, 0)) } children.push(pr([txt("Форма Р-1", { bold: true, size: 20 })], AlignmentType.RIGHT, 120)) children.push(pr([txt("Заказчик: ", { bold: true }), txt([s.customer.name, s.customer.address, s.customer.comm].filter(Boolean).join(", ") || "—")])) children.push(note("полное наименование, адрес, данные о средствах связи")) children.push(pr([txt("Исполнитель: ", { bold: true }), txt([s.executor.name, s.executor.address, s.executor.comm].filter(Boolean).join(", ") || "—")])) children.push(note("полное наименование, адрес, данные о средствах связи")) children.push(pr([txt("ИИН/БИН Исполнителя: ", { bold: true }), txt(s.executor.binIin || "—"), txt(" ИИН/БИН Заказчика: ", { bold: true }), txt(s.customer.binIin || "—")], AlignmentType.LEFT, 120)) children.push( pr( [ txt("Договор (контракт): ", { bold: true }), txt(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(дата оказания: {{ДАТА}})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) out.push("") out.push(partyBlock("Исполнитель", s.executor)) out.push(partyBlock("Заказчик", s.customer)) out.push("") out.push("Перечень работ (услуг):") s.items.forEach((it, i) =&gt; { out.push(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) return lines.join("\n") } export function renderAvrText(s: AvrState): string { const out: string[] = [] out.push("АКТ ВЫПОЛНЕННЫХ РАБОТ (ОКАЗАННЫХ УСЛУГ) — форма Р-1") out.push(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), txt(" Номер документа: ", { bold: true }), txt(s.meta.number || "—"), txt(" Дата составления: ", { bold: true }), txt(s.meta.date ? dateLong(s.meta.date) : "—"), ], AlignmentType.LEFT, 160, ), ) children.push(pr([txt("АКТ ВЫПОЛНЕННЫХ РАБОТ (ОКАЗАННЫХ УСЛУГ)", { bold: true, size: 24 })], AlignmentType.CENTER, 160)) children.push(itemsTable(s)) children.push(pr([txt("", { size: 20 })], AlignmentType.LEFT, 80)) if (s.vat.enabled) children.push(pr([txt(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)], AlignmentType.LEFT, 40)) else children.push(pr([txt("Без НДС (Исполнитель не является плательщиком НДС).")], AlignmentType.LEFT, 40)) children.push(pr([txt(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{{ПЕРИОД}} {{ЗНАЧЕНИЕ}} г.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| дата: ${it.date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| ед.: ${it.unit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}${s.contractRef.date ? ` от ${dateLong(s.contractRef.date)}` 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}${s.contractRef.date ? ` от ${s.contractRef.date}` 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августа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Адрес: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АКТ ВЫПОЛНЕННЫХ РАБОТ (ОКАЗАННЫХ УСЛУГ)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АКТ ВЫПОЛНЕННЫХ РАБОТ (ОКАЗАННЫХ УСЛУГ) — форма Р-1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апреля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Аренда нежилого помещения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Арендатор не найден или нет доступа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Без НДС (Исполнитель не является плательщиком НДС).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 лице: {{ЗНАЧЕНИЕ}}{{ЗНАЧЕНИЕ_2}}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 т.ч. НДС {{СТАВКА}}%: {{СУММА}}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Время подписания: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Всего к оплате: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Выполнено работ (оказано услуг)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г. Усть-Каменогорск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Гарантийный взнос (депозит)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Дата выполнения работ (оказания услуг)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Дата подписания (принятия) работ (услуг): ____________________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Дата составления: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Дата составления: 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декабря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Директор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Договор (контракт):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Договор (контракт): № {{НОМЕР}}{{ДАТА}}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Документ подписан ЭЦП (НУЦ РК)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должность              подпись          расшифровка подписи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Единица измерения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Заказчик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Заказчик: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ИИН/БИН Заказчика: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ИИН/БИН Исполнителя: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ИИН/БИН: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Исполнитель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Исполнитель: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Итого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Итого: {{СУММА}}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июля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июня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к приказу Министра финансов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количество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М.П.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марта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мая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мес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Метка времени (TSP, НУЦ РК):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Наименование работ (услуг) (в разрезе их подвидов в соответствии с технической спецификацией, заданием, графиком выполнения работ (услуг) при их наличии)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наименование, количество, стоимость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не использовались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Номер документа: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Номер по порядку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ноября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Оказанные услуги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октября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от {{ДАТА}}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от 20 декабря 2012 года № 562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Отметка о подписании ЭЦП (НУЦ РК)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Охрана помещения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Пеня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Перечень работ (услуг):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Период оказания услуг: {{ПЕРИОД}}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Подписи сторон и метки доверенного времени (TSP) указаны в блоке подписей выше. Сканируйте QR для проверки.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полное наименование, адрес, данные о средствах связи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После подписания подписи сторон фиксируются в блоке «Сдал/Принял» (ИИН/БИН, время, TSP). Проверка — по QR-коду.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Приложение 50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Приложение: перечень документации на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Приложение: перечень документации на {{ЗНАЧЕНИЕ}} страниц(е/ах).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Принял (Заказчик):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Принял (Заказчик): {{ЗНАЧЕНИЕ}} ____________ М.П.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Проверка подлинности — по QR-коду: commrent.kz/verify/…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Прочие услуги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Работы (услуги) выполнены в полном объёме и в установленные сроки; стороны претензий друг к другу не имеют.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Работы (услуги) выполнены в полном объёме и в установленные сроки. Стороны претензий друг к другу не имеют.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Республики Казахстан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Сведения об использовании запасов заказчика: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Сведения об использовании запасов, полученных от заказчика: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Сведения об отчёте о научных исследованиях, маркетинговых, консультационных и прочих услугах (дата, номер, количество страниц) (при их наличии)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Связь: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Сдал (Исполнитель):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Сдал (Исполнитель): {{ЗНАЧЕНИЕ}} ____________ М.П.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сентября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стоимость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страниц(е/ах) (при наличии).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Уборка помещения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Укажите период (месяц)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усл.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Услуги интернета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февраля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Форма Р-1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цена за единицу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Эксплуатационные расходы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Эксплуатационные расходы (с индексацией)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января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s.executor = { type: avrPartyType(req.legalType), name: req.fullName, binIin: req.taxId || req.bin || req.iin, address: req.legalAddress, comm: [req.phone, req.email].filter(Boolean).join(", "), signatory: req.directorShort || req.director, position: req.directorPosition || "Директор", } s.customer = { type: avrPartyType(tenant.legalType), name: tenant.companyName, binIin: tenant.bin || tenant.iin || "", address: tenant.legalAddress || tenant.actualAddress || "", comm: [tenant.user?.phone, tenant.user?.email].filter(Boolean).join(", "), signatory: tenant.directorName || tenant.user?.name || "", position: tenant.directorPosition || "Директор", } s.contractRef.number = contract.number const contractDate = contract.startDate ?? contract.signedAt if (contractDate) s.contractRef.date = new Date(contractDate).toISOString().slice(0, 10) const date = periodEndDate(period) const items: AvrItem[] = [] for (const c of tenant.charges) { if (c.type === "DEPOSIT" || c.type === "DEPOSIT_REFUND" || c.type === "PENALTY") continue items.push({ name: c.description || CHARGE_TYPE_LABEL[c.type] || c.type, date, report: "", unit: "усл.", qty: 1, price: Math.round(c.amount) }) } const source: "charges" | "contract" = items.length &gt; 0 ? "charges" : "contract" if (items.length === 0) { const positions = await buildContractPositions(tenantId, period, contract) for (const p of positions) { items.push({ name: p.name, date, report: "", unit: "усл.", qty: 1, price: p.amount }) } } if (items.length === 0) { items.push({ name: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Акт сверки взаимных расчётов</w:t>
      </w:r>
    </w:p>
    <w:p>
      <w:r>
        <w:rPr>
          <w:i/>
          <w:iCs/>
          <w:sz w:val="18"/>
          <w:szCs w:val="18"/>
        </w:rPr>
        <w:t xml:space="preserve">Образец документа:</w:t>
      </w:r>
    </w:p>
    <w:p>
      <w:r>
        <w:rPr>
          <w:rFonts w:ascii="Consolas" w:cs="Consolas" w:eastAsia="Consolas" w:hAnsi="Consolas"/>
          <w:sz w:val="16"/>
          <w:szCs w:val="16"/>
        </w:rPr>
        <w:t xml:space="preserve">АКТ СВЕРКИ ВЗАИМНЫХ РАСЧЁТОВ</w:t>
      </w:r>
    </w:p>
    <w:p>
      <w:r>
        <w:rPr>
          <w:rFonts w:ascii="Consolas" w:cs="Consolas" w:eastAsia="Consolas" w:hAnsi="Consolas"/>
          <w:sz w:val="16"/>
          <w:szCs w:val="16"/>
        </w:rPr>
        <w:t xml:space="preserve">Номер: — · Дата: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Период: —</w:t>
      </w:r>
    </w:p>
    <w:p>
      <w:r>
        <w:rPr>
          <w:rFonts w:ascii="Consolas" w:cs="Consolas" w:eastAsia="Consolas" w:hAnsi="Consolas"/>
          <w:sz w:val="16"/>
          <w:szCs w:val="16"/>
        </w:rPr>
        <w:t xml:space="preserve">Между: — (ИИН/БИН —) и — (ИИН/БИН —)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Входящее сальдо: 0 ₸</w:t>
      </w:r>
    </w:p>
    <w:p>
      <w:r>
        <w:rPr>
          <w:rFonts w:ascii="Consolas" w:cs="Consolas" w:eastAsia="Consolas" w:hAnsi="Consolas"/>
          <w:sz w:val="16"/>
          <w:szCs w:val="16"/>
        </w:rPr>
        <w:t xml:space="preserve">Операции (дебет — начислено, кредит — оплачено):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Обороты: начислено 0 ₸, оплачено 0 ₸</w:t>
      </w:r>
    </w:p>
    <w:p>
      <w:r>
        <w:rPr>
          <w:rFonts w:ascii="Consolas" w:cs="Consolas" w:eastAsia="Consolas" w:hAnsi="Consolas"/>
          <w:sz w:val="16"/>
          <w:szCs w:val="16"/>
        </w:rPr>
        <w:t xml:space="preserve">Исходящее сальдо: 0 ₸</w:t>
      </w:r>
    </w:p>
    <w:p>
      <w:r>
        <w:rPr>
          <w:rFonts w:ascii="Consolas" w:cs="Consolas" w:eastAsia="Consolas" w:hAnsi="Consolas"/>
          <w:sz w:val="16"/>
          <w:szCs w:val="16"/>
        </w:rPr>
        <w:t xml:space="preserve">Взаимная задолженность отсутствует.</w:t>
      </w:r>
    </w:p>
    <w:p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От Арендодателя: ____ ____________ М.П.</w:t>
      </w:r>
    </w:p>
    <w:p>
      <w:r>
        <w:rPr>
          <w:rFonts w:ascii="Consolas" w:cs="Consolas" w:eastAsia="Consolas" w:hAnsi="Consolas"/>
          <w:sz w:val="16"/>
          <w:szCs w:val="16"/>
        </w:rPr>
        <w:t xml:space="preserve">От Арендатора: ____ ____________ М.П.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Русский текст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Қазақша (заполняет переводчик)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{ size: 18 })], AlignmentType.LEFT, 40), pr([txt("М.П.", { size: 18 })], AlignmentType.LEFT, 0), ], }) } export async function renderReconDocx(s: ReconState): Promise&lt;Buffer&gt; { const closing = reconClosing(s) const children: (Paragraph | Table)[] = [] children.push(pr([txt(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{{ЗНАЧЕНИЕ}} (ИИН/БИН {{ЗНАЧЕНИЕ_2}}), с одной стороны, и {{ЗНАЧЕНИЕ_3}} (ИИН/БИН {{ЗНАЧЕНИЕ_4}}), с другой стороны, составили настоящий акт о том, что состояние взаиморасчётов по данным сторон следующее: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{{ЗНАЧЕНИЕ}}. {{ДАТА}} | {{ЗНАЧЕНИЕ_2}} | дебет: {{СУММА}} | кредит: {{СУММА_2}}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· Дата: ${s.meta.date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(ИИН/БИН ${s.org.binIin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(ИИН/БИН ${s.tenant.binIin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задолженность в пользу ${s.org.name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переплата в пользу ${s.tenant.name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 export function renderReconText(s: ReconState): string { const out: string[] = [] out.push("АКТ СВЕРКИ ВЗАИМНЫХ РАСЧЁТОВ") out.push(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}) и ${s.tenant.name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}), с одной стороны, и ${s.tenant.name ||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АКТ СВЕРКИ ВЗАИМНЫХ РАСЧЁТОВ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Акт составлен в двух экземплярах, по одному для каждой стороны.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Арендатора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Арендодатель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Арендодателя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Взаимная задолженность отсутствует.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Взаимная задолженность сторон отсутствует.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Входящее сальдо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Входящее сальдо: {{СУММА}}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г. Усть-Каменогорск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Дебет (начислено) ₸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Директор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за период {{ПЕРИОД}}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Задолженность в пользу {{ЗНАЧЕНИЕ}}: {{ЗНАЧЕНИЕ_2}}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Исходящее сальдо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Исходящее сальдо: {{СУММА}}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Кредит (оплачено) ₸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М.П.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Между: {{ЗНАЧЕНИЕ}} (ИИН/БИН {{ЗНАЧЕНИЕ_2}}) и {{ЗНАЧЕНИЕ_3}} (ИИН/БИН {{ЗНАЧЕНИЕ_4}})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Обороты за период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Обороты: начислено {{СУММА}}, оплачено {{СУММА_2}}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Операции (дебет — начислено, кредит — оплачено):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Операция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От {{ЗНАЧЕНИЕ}}: {{ЗНАЧЕНИЕ_2}} ____________ М.П.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От Арендатора: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От Арендодателя: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Переплата в пользу {{ЗНАЧЕНИЕ}}: {{ЗНАЧЕНИЕ_2}}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Период: {{ПЕРИОД}}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 состоянию на {{ДАТА}} задолженность в пользу {{ЗНАЧЕНИЕ}} составляет {{ЗНАЧЕНИЕ_2}}.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По состоянию на {{ДАТА}} переплата в пользу {{ЗНАЧЕНИЕ}} составляет {{ЗНАЧЕНИЕ_2}}.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Акт приёма-передачи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Русский текст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Қазақша (заполняет переводчик)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size: 22 })], spacing: { before: 400 }, }), new Paragraph({ alignment: AlignmentType.CENTER, children: [new TextRun({ text: "М.П.", size: 18 })], }), ], }), ], }), ], }) const doc = new Document({ styles: { default: { document: { run: { size: 22, font: "Times New Roman" } } } }, sections: [{ properties: { page: { margin: { top: 1000, bottom: 1000, left: 1200, right: 1000 } } }, children: [ center(actTitle), new Paragraph({ children: [new TextRun("")], spacing: { after: 100 } }), new Paragraph({ alignment: AlignmentType.LEFT, children: [ new TextRun({ text: "г. Усть-Каменогорск", size: 22 }), new TextRun({ text: " ", size: 22 }), new TextRun({ text: fmtDate(today), size: 22 }), ], spacing: { after: 300 }, }), p(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, size: 22 })], spacing: { before: 400 }, }), new Paragraph({ alignment: AlignmentType.CENTER, children: [new TextRun({ text: "М.П.", size: 18 })], }), ], }), new TableCell({ width: { size: 50, type: WidthType.PERCENTAGE }, children: [ new Paragraph({ children: [new TextRun({ text: "Арендатор:", bold: true, size: 22 })], spacing: { after: 80 } }), new Paragraph({ children: [new TextRun({ text: tenantFullName, size: 20 })] }), ...(tenant.iin ? [new Paragraph({ children: [new TextRun({ text: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{{ЗНАЧЕНИЕ}}, кабинет {{НОМЕР}}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1. Адрес: {{ЗНАЧЕНИЕ}}{{ЗНАЧЕНИЕ_2}}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2. Площадь: {{ЗНАЧЕНИЕ}} кв.м.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3. Состояние помещения: пригодно для использования по назначению.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4. Замечания: отсутствуют.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5. Стороны не имеют претензий друг к другу.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Акт возврата нежилого помещения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Акт приёма-передачи нежилого помещения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АктВозврата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АктПриема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Арендатор передаёт, а Арендодатель принимает обратно следующее помещение: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Арендатор: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Арендодатель передаёт, а Арендатор принимает следующее помещение: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Арендодатель: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БИН: {{ЗНАЧЕНИЕ}}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г. Усть-Каменогорск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М.П.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  <w:jc w:val="right"/>
      </w:pPr>
      <w:r>
        <w:rPr>
          <w:b/>
          <w:bCs/>
          <w:sz w:val="20"/>
          <w:szCs w:val="20"/>
        </w:rPr>
        <w:t xml:space="preserve">Всего строк к переводу: 285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2026-09-24T14:52:36.294Z</dcterms:created>
  <dcterms:modified xsi:type="dcterms:W3CDTF">2026-09-24T14:52:36.294Z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