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47C4" w14:textId="2A1C2BF9" w:rsidR="00A21E67" w:rsidRPr="009A63E6" w:rsidRDefault="00EC22CB" w:rsidP="00EC22CB">
      <w:pPr>
        <w:jc w:val="center"/>
        <w:rPr>
          <w:rFonts w:ascii="Times New Roman" w:hAnsi="Times New Roman" w:cs="Times New Roman"/>
          <w:b/>
          <w:bCs/>
          <w:sz w:val="48"/>
          <w:szCs w:val="48"/>
          <w:lang w:val="en-US"/>
        </w:rPr>
      </w:pPr>
      <w:r w:rsidRPr="009A63E6">
        <w:rPr>
          <w:rFonts w:ascii="Times New Roman" w:hAnsi="Times New Roman" w:cs="Times New Roman"/>
          <w:b/>
          <w:bCs/>
          <w:sz w:val="48"/>
          <w:szCs w:val="48"/>
          <w:lang w:val="en-US"/>
        </w:rPr>
        <w:t>Early Detection of Alzheimer’s using Blood Gene Expression Data</w:t>
      </w:r>
    </w:p>
    <w:p w14:paraId="15CFAB54" w14:textId="5AEC6E03" w:rsidR="00EC22CB" w:rsidRPr="009A63E6" w:rsidRDefault="00EC22CB" w:rsidP="00EC22CB">
      <w:pPr>
        <w:jc w:val="center"/>
        <w:rPr>
          <w:rFonts w:ascii="Times New Roman" w:hAnsi="Times New Roman" w:cs="Times New Roman"/>
          <w:sz w:val="48"/>
          <w:szCs w:val="48"/>
          <w:lang w:val="en-US"/>
        </w:rPr>
      </w:pPr>
    </w:p>
    <w:p w14:paraId="16390E24" w14:textId="22DA523F" w:rsidR="00EC22CB" w:rsidRPr="009A63E6" w:rsidRDefault="00EC22CB" w:rsidP="00AD0690">
      <w:pPr>
        <w:jc w:val="center"/>
        <w:rPr>
          <w:rFonts w:ascii="Times New Roman" w:hAnsi="Times New Roman" w:cs="Times New Roman"/>
          <w:sz w:val="18"/>
          <w:szCs w:val="18"/>
          <w:lang w:val="en-US"/>
        </w:rPr>
      </w:pPr>
      <w:r w:rsidRPr="009A63E6">
        <w:rPr>
          <w:rFonts w:ascii="Times New Roman" w:hAnsi="Times New Roman" w:cs="Times New Roman"/>
          <w:sz w:val="18"/>
          <w:szCs w:val="18"/>
          <w:lang w:val="en-US"/>
        </w:rPr>
        <w:t>J. Hariharan, R. Jothi</w:t>
      </w:r>
    </w:p>
    <w:p w14:paraId="23A3580E" w14:textId="057F12D6" w:rsidR="00EC22CB" w:rsidRPr="009A63E6" w:rsidRDefault="00EC22CB" w:rsidP="00EC22CB">
      <w:pPr>
        <w:jc w:val="center"/>
        <w:rPr>
          <w:rFonts w:ascii="Times New Roman" w:hAnsi="Times New Roman" w:cs="Times New Roman"/>
          <w:i/>
          <w:iCs/>
          <w:sz w:val="18"/>
          <w:szCs w:val="18"/>
          <w:lang w:val="en-US"/>
        </w:rPr>
      </w:pPr>
      <w:r w:rsidRPr="009A63E6">
        <w:rPr>
          <w:rFonts w:ascii="Times New Roman" w:hAnsi="Times New Roman" w:cs="Times New Roman"/>
          <w:i/>
          <w:iCs/>
          <w:sz w:val="18"/>
          <w:szCs w:val="18"/>
          <w:lang w:val="en-US"/>
        </w:rPr>
        <w:t>School of Computer Science and Engineering, Vellore Institute of Technology, Chennai, India</w:t>
      </w:r>
    </w:p>
    <w:p w14:paraId="770258BB" w14:textId="3012F898" w:rsidR="00EC22CB" w:rsidRPr="009A63E6" w:rsidRDefault="00EC22CB">
      <w:pPr>
        <w:rPr>
          <w:rFonts w:ascii="Times New Roman" w:hAnsi="Times New Roman" w:cs="Times New Roman"/>
          <w:sz w:val="18"/>
          <w:szCs w:val="18"/>
          <w:lang w:val="en-US"/>
        </w:rPr>
      </w:pPr>
    </w:p>
    <w:p w14:paraId="62D7A008" w14:textId="41E425C8" w:rsidR="00EC22CB" w:rsidRPr="009A63E6" w:rsidRDefault="00EC22CB">
      <w:pPr>
        <w:rPr>
          <w:rFonts w:ascii="Times New Roman" w:hAnsi="Times New Roman" w:cs="Times New Roman"/>
          <w:b/>
          <w:bCs/>
          <w:sz w:val="18"/>
          <w:szCs w:val="18"/>
          <w:lang w:val="en-US"/>
        </w:rPr>
      </w:pPr>
    </w:p>
    <w:p w14:paraId="688A3269" w14:textId="0CB924E8" w:rsidR="00EC22CB" w:rsidRPr="009A63E6" w:rsidRDefault="00EC22CB">
      <w:pPr>
        <w:rPr>
          <w:rFonts w:ascii="Times New Roman" w:hAnsi="Times New Roman" w:cs="Times New Roman"/>
          <w:b/>
          <w:bCs/>
          <w:sz w:val="20"/>
          <w:szCs w:val="20"/>
          <w:lang w:val="en-US"/>
        </w:rPr>
      </w:pPr>
      <w:r w:rsidRPr="009A63E6">
        <w:rPr>
          <w:rFonts w:ascii="Times New Roman" w:hAnsi="Times New Roman" w:cs="Times New Roman"/>
          <w:b/>
          <w:bCs/>
          <w:sz w:val="20"/>
          <w:szCs w:val="20"/>
          <w:lang w:val="en-US"/>
        </w:rPr>
        <w:t>Abstract:</w:t>
      </w:r>
    </w:p>
    <w:p w14:paraId="37A90B13" w14:textId="6BBA8636" w:rsidR="000260C7" w:rsidRPr="009A63E6" w:rsidRDefault="000260C7" w:rsidP="000260C7">
      <w:pPr>
        <w:jc w:val="both"/>
        <w:rPr>
          <w:rFonts w:ascii="Times New Roman" w:hAnsi="Times New Roman" w:cs="Times New Roman"/>
          <w:b/>
          <w:bCs/>
          <w:sz w:val="18"/>
          <w:szCs w:val="18"/>
          <w:lang w:val="en-US"/>
        </w:rPr>
      </w:pPr>
      <w:r w:rsidRPr="009A63E6">
        <w:rPr>
          <w:rFonts w:ascii="Times New Roman" w:hAnsi="Times New Roman" w:cs="Times New Roman"/>
          <w:b/>
          <w:bCs/>
          <w:sz w:val="18"/>
          <w:szCs w:val="18"/>
          <w:lang w:val="en-US"/>
        </w:rPr>
        <w:t>Alzheimer’s</w:t>
      </w:r>
      <w:r w:rsidR="00AD0690" w:rsidRPr="009A63E6">
        <w:rPr>
          <w:rFonts w:ascii="Times New Roman" w:hAnsi="Times New Roman" w:cs="Times New Roman"/>
          <w:b/>
          <w:bCs/>
          <w:sz w:val="18"/>
          <w:szCs w:val="18"/>
          <w:lang w:val="en-US"/>
        </w:rPr>
        <w:t xml:space="preserve"> Disease (AD)</w:t>
      </w:r>
      <w:r w:rsidRPr="009A63E6">
        <w:rPr>
          <w:rFonts w:ascii="Times New Roman" w:hAnsi="Times New Roman" w:cs="Times New Roman"/>
          <w:b/>
          <w:bCs/>
          <w:sz w:val="18"/>
          <w:szCs w:val="18"/>
          <w:lang w:val="en-US"/>
        </w:rPr>
        <w:t xml:space="preserve"> a type of neurological disorder is seeing a surge in the numbers of cases from the past decade. This paper focuses to explore</w:t>
      </w:r>
      <w:r w:rsidRPr="009A63E6">
        <w:rPr>
          <w:rFonts w:ascii="Times New Roman" w:hAnsi="Times New Roman" w:cs="Times New Roman"/>
          <w:b/>
          <w:bCs/>
          <w:sz w:val="18"/>
          <w:szCs w:val="18"/>
          <w:lang w:val="en-US"/>
        </w:rPr>
        <w:t xml:space="preserve"> </w:t>
      </w:r>
      <w:r w:rsidRPr="009A63E6">
        <w:rPr>
          <w:rFonts w:ascii="Times New Roman" w:hAnsi="Times New Roman" w:cs="Times New Roman"/>
          <w:b/>
          <w:bCs/>
          <w:sz w:val="18"/>
          <w:szCs w:val="18"/>
          <w:lang w:val="en-US"/>
        </w:rPr>
        <w:t>the various feature extraction and classifier algorithms that can make use of blood gene expression data and</w:t>
      </w:r>
      <w:r w:rsidR="00AD0690" w:rsidRPr="009A63E6">
        <w:rPr>
          <w:rFonts w:ascii="Times New Roman" w:hAnsi="Times New Roman" w:cs="Times New Roman"/>
          <w:b/>
          <w:bCs/>
          <w:sz w:val="18"/>
          <w:szCs w:val="18"/>
          <w:lang w:val="en-US"/>
        </w:rPr>
        <w:t xml:space="preserve"> design a system using the analysis for early detection of AD</w:t>
      </w:r>
      <w:r w:rsidRPr="009A63E6">
        <w:rPr>
          <w:rFonts w:ascii="Times New Roman" w:hAnsi="Times New Roman" w:cs="Times New Roman"/>
          <w:b/>
          <w:bCs/>
          <w:sz w:val="18"/>
          <w:szCs w:val="18"/>
          <w:lang w:val="en-US"/>
        </w:rPr>
        <w:t>. We also aim to explore explainable artificial intelligence methods (XAI) of classification for a simple human interpretation and measure its trustworthiness.</w:t>
      </w:r>
    </w:p>
    <w:p w14:paraId="46033711" w14:textId="4B0CE24C" w:rsidR="00EC22CB" w:rsidRPr="009A63E6" w:rsidRDefault="00EC22CB" w:rsidP="00EC22CB">
      <w:pPr>
        <w:jc w:val="both"/>
        <w:rPr>
          <w:rFonts w:ascii="Times New Roman" w:hAnsi="Times New Roman" w:cs="Times New Roman"/>
          <w:b/>
          <w:bCs/>
          <w:sz w:val="18"/>
          <w:szCs w:val="18"/>
          <w:lang w:val="en-US"/>
        </w:rPr>
      </w:pPr>
    </w:p>
    <w:p w14:paraId="485256EC" w14:textId="0EB2A58F" w:rsidR="00AD0690" w:rsidRPr="009A63E6" w:rsidRDefault="00AD0690" w:rsidP="00EC22CB">
      <w:pPr>
        <w:jc w:val="both"/>
        <w:rPr>
          <w:rFonts w:ascii="Times New Roman" w:hAnsi="Times New Roman" w:cs="Times New Roman"/>
          <w:b/>
          <w:bCs/>
          <w:i/>
          <w:iCs/>
          <w:sz w:val="18"/>
          <w:szCs w:val="18"/>
          <w:lang w:val="en-US"/>
        </w:rPr>
      </w:pPr>
      <w:r w:rsidRPr="009A63E6">
        <w:rPr>
          <w:rFonts w:ascii="Times New Roman" w:hAnsi="Times New Roman" w:cs="Times New Roman"/>
          <w:b/>
          <w:bCs/>
          <w:i/>
          <w:iCs/>
          <w:sz w:val="18"/>
          <w:szCs w:val="18"/>
          <w:lang w:val="en-US"/>
        </w:rPr>
        <w:t>Keywords: Blood Gene Expression, Feature Extraction, Explainable Artificial Intelligence</w:t>
      </w:r>
    </w:p>
    <w:p w14:paraId="57E01831" w14:textId="77777777" w:rsidR="00AD0690" w:rsidRPr="009A63E6" w:rsidRDefault="00AD0690" w:rsidP="00EC22CB">
      <w:pPr>
        <w:jc w:val="both"/>
        <w:rPr>
          <w:rFonts w:ascii="Times New Roman" w:hAnsi="Times New Roman" w:cs="Times New Roman"/>
          <w:sz w:val="18"/>
          <w:szCs w:val="18"/>
          <w:lang w:val="en-US"/>
        </w:rPr>
      </w:pPr>
    </w:p>
    <w:p w14:paraId="29D3A95C" w14:textId="77777777" w:rsidR="009A63E6" w:rsidRPr="0094588C" w:rsidRDefault="009A63E6" w:rsidP="009A63E6">
      <w:pPr>
        <w:jc w:val="both"/>
        <w:rPr>
          <w:rFonts w:ascii="Times New Roman" w:hAnsi="Times New Roman" w:cs="Times New Roman"/>
          <w:sz w:val="20"/>
          <w:szCs w:val="20"/>
          <w:lang w:val="en-US"/>
        </w:rPr>
      </w:pPr>
      <w:r w:rsidRPr="0094588C">
        <w:rPr>
          <w:rFonts w:ascii="Times New Roman" w:hAnsi="Times New Roman" w:cs="Times New Roman"/>
          <w:sz w:val="20"/>
          <w:szCs w:val="20"/>
          <w:lang w:val="en-US"/>
        </w:rPr>
        <w:t>I</w:t>
      </w:r>
      <w:r w:rsidRPr="00195BD8">
        <w:rPr>
          <w:rFonts w:ascii="Times New Roman" w:hAnsi="Times New Roman" w:cs="Times New Roman"/>
          <w:sz w:val="18"/>
          <w:szCs w:val="18"/>
          <w:lang w:val="en-US"/>
        </w:rPr>
        <w:t>NTRODUCTION</w:t>
      </w:r>
      <w:r>
        <w:rPr>
          <w:rFonts w:ascii="Times New Roman" w:hAnsi="Times New Roman" w:cs="Times New Roman"/>
          <w:sz w:val="20"/>
          <w:szCs w:val="20"/>
          <w:lang w:val="en-US"/>
        </w:rPr>
        <w:t>:</w:t>
      </w:r>
    </w:p>
    <w:p w14:paraId="6918F019" w14:textId="77777777" w:rsidR="008D42B6" w:rsidRDefault="008D42B6" w:rsidP="008D42B6">
      <w:pPr>
        <w:jc w:val="both"/>
        <w:rPr>
          <w:rFonts w:ascii="Times New Roman" w:hAnsi="Times New Roman" w:cs="Times New Roman"/>
          <w:sz w:val="18"/>
          <w:szCs w:val="18"/>
          <w:lang w:val="en-US"/>
        </w:rPr>
      </w:pPr>
      <w:r w:rsidRPr="00DA71D8">
        <w:rPr>
          <w:rFonts w:ascii="Times New Roman" w:hAnsi="Times New Roman" w:cs="Times New Roman"/>
          <w:sz w:val="18"/>
          <w:szCs w:val="18"/>
          <w:lang w:val="en-US"/>
        </w:rPr>
        <w:t>Alzheimer's disease (AD) is a progressive neurodegenerative disorder characterized by the gradual loss of cognitive function and memory. It is the most common cause of dementia among older adults</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Especially in India the cases are expected to grow to 11,422,692 by 2050 from 3,848,118 measured in 2019 according to Lancet report as of July 2022 [1]</w:t>
      </w:r>
      <w:r w:rsidRPr="00DA71D8">
        <w:rPr>
          <w:rFonts w:ascii="Times New Roman" w:hAnsi="Times New Roman" w:cs="Times New Roman"/>
          <w:sz w:val="18"/>
          <w:szCs w:val="18"/>
          <w:lang w:val="en-US"/>
        </w:rPr>
        <w:t>.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AD and available treatments only offer temporary symptom relief.</w:t>
      </w:r>
      <w:r>
        <w:rPr>
          <w:rFonts w:ascii="Times New Roman" w:hAnsi="Times New Roman" w:cs="Times New Roman"/>
          <w:sz w:val="18"/>
          <w:szCs w:val="18"/>
          <w:lang w:val="en-US"/>
        </w:rPr>
        <w:t xml:space="preserve"> </w:t>
      </w:r>
      <w:r w:rsidRPr="00DA71D8">
        <w:rPr>
          <w:rFonts w:ascii="Times New Roman" w:hAnsi="Times New Roman" w:cs="Times New Roman"/>
          <w:sz w:val="18"/>
          <w:szCs w:val="18"/>
          <w:lang w:val="en-US"/>
        </w:rPr>
        <w:t>Early detection and diagnosis of AD is crucial for the planning of appropriate care and support for individuals and their families, as well as for the development of disease-modifying therapies. However, current diagnostic methods for AD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AD. The identification of specific gene expression patterns in the blood that are associated with AD may enable the development of simple and reliable diagnostic tools that can be used in a clinical setting.</w:t>
      </w:r>
    </w:p>
    <w:p w14:paraId="7CBFD834" w14:textId="77777777" w:rsidR="008D42B6" w:rsidRDefault="008D42B6" w:rsidP="008D42B6">
      <w:pPr>
        <w:jc w:val="both"/>
        <w:rPr>
          <w:rFonts w:ascii="Times New Roman" w:hAnsi="Times New Roman" w:cs="Times New Roman"/>
          <w:sz w:val="18"/>
          <w:szCs w:val="18"/>
          <w:lang w:val="en-US"/>
        </w:rPr>
      </w:pPr>
    </w:p>
    <w:p w14:paraId="3B7C76C1" w14:textId="026BDFEB" w:rsidR="00EC22CB" w:rsidRDefault="008D42B6" w:rsidP="00EC22CB">
      <w:pPr>
        <w:jc w:val="both"/>
        <w:rPr>
          <w:rFonts w:ascii="Times New Roman" w:hAnsi="Times New Roman" w:cs="Times New Roman"/>
          <w:sz w:val="18"/>
          <w:szCs w:val="18"/>
          <w:lang w:val="en-US"/>
        </w:rPr>
      </w:pPr>
      <w:r w:rsidRPr="004C1A69">
        <w:rPr>
          <w:rFonts w:ascii="Times New Roman" w:hAnsi="Times New Roman" w:cs="Times New Roman"/>
          <w:sz w:val="18"/>
          <w:szCs w:val="18"/>
          <w:lang w:val="en-US"/>
        </w:rPr>
        <w:t>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w:t>
      </w:r>
      <w:r>
        <w:rPr>
          <w:rFonts w:ascii="Times New Roman" w:hAnsi="Times New Roman" w:cs="Times New Roman"/>
          <w:sz w:val="18"/>
          <w:szCs w:val="18"/>
          <w:lang w:val="en-US"/>
        </w:rPr>
        <w:t xml:space="preserve"> </w:t>
      </w:r>
      <w:r w:rsidRPr="004C1A69">
        <w:rPr>
          <w:rFonts w:ascii="Times New Roman" w:hAnsi="Times New Roman" w:cs="Times New Roman"/>
          <w:sz w:val="18"/>
          <w:szCs w:val="18"/>
          <w:lang w:val="en-US"/>
        </w:rPr>
        <w:t>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w:t>
      </w:r>
      <w:r>
        <w:rPr>
          <w:rFonts w:ascii="Times New Roman" w:hAnsi="Times New Roman" w:cs="Times New Roman"/>
          <w:sz w:val="18"/>
          <w:szCs w:val="18"/>
          <w:lang w:val="en-US"/>
        </w:rPr>
        <w:t xml:space="preserve"> The major problem that we </w:t>
      </w:r>
      <w:proofErr w:type="gramStart"/>
      <w:r>
        <w:rPr>
          <w:rFonts w:ascii="Times New Roman" w:hAnsi="Times New Roman" w:cs="Times New Roman"/>
          <w:sz w:val="18"/>
          <w:szCs w:val="18"/>
          <w:lang w:val="en-US"/>
        </w:rPr>
        <w:t>have to</w:t>
      </w:r>
      <w:proofErr w:type="gramEnd"/>
      <w:r>
        <w:rPr>
          <w:rFonts w:ascii="Times New Roman" w:hAnsi="Times New Roman" w:cs="Times New Roman"/>
          <w:sz w:val="18"/>
          <w:szCs w:val="18"/>
          <w:lang w:val="en-US"/>
        </w:rPr>
        <w:t xml:space="preserve"> address while use blood gene expression data is the High Dimensionality of the dataset, since blood tissue can be used to extract around 10,000-30,000 genes on average and each of these genes might have 1-3 gene probes. </w:t>
      </w:r>
      <w:r w:rsidRPr="00D359E4">
        <w:rPr>
          <w:rFonts w:ascii="Times New Roman" w:hAnsi="Times New Roman" w:cs="Times New Roman"/>
          <w:sz w:val="18"/>
          <w:szCs w:val="18"/>
          <w:lang w:val="en-US"/>
        </w:rPr>
        <w:t>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RNA probes are like DNA probes, but they are designed to bind to complementary RNA sequences. They are often used to detect the presence and abundance of specific RNA molecules, such as mRNA or non-coding RNA.</w:t>
      </w:r>
      <w:r>
        <w:rPr>
          <w:rFonts w:ascii="Times New Roman" w:hAnsi="Times New Roman" w:cs="Times New Roman"/>
          <w:sz w:val="18"/>
          <w:szCs w:val="18"/>
          <w:lang w:val="en-US"/>
        </w:rPr>
        <w:t xml:space="preserve"> </w:t>
      </w:r>
      <w:r w:rsidRPr="00D359E4">
        <w:rPr>
          <w:rFonts w:ascii="Times New Roman" w:hAnsi="Times New Roman" w:cs="Times New Roman"/>
          <w:sz w:val="18"/>
          <w:szCs w:val="18"/>
          <w:lang w:val="en-US"/>
        </w:rPr>
        <w:t>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1658AD24" w14:textId="77777777" w:rsidR="009A63E6" w:rsidRPr="009A63E6" w:rsidRDefault="009A63E6" w:rsidP="00EC22CB">
      <w:pPr>
        <w:jc w:val="both"/>
        <w:rPr>
          <w:rFonts w:ascii="Times New Roman" w:hAnsi="Times New Roman" w:cs="Times New Roman"/>
          <w:sz w:val="18"/>
          <w:szCs w:val="18"/>
          <w:lang w:val="en-US"/>
        </w:rPr>
      </w:pPr>
    </w:p>
    <w:p w14:paraId="4BCC37D5" w14:textId="5BFB5B5F" w:rsidR="00EC22CB" w:rsidRPr="009A63E6" w:rsidRDefault="00EC22CB" w:rsidP="00EC22CB">
      <w:pPr>
        <w:jc w:val="both"/>
        <w:rPr>
          <w:rFonts w:ascii="Times New Roman" w:hAnsi="Times New Roman" w:cs="Times New Roman"/>
          <w:sz w:val="18"/>
          <w:szCs w:val="18"/>
          <w:lang w:val="en-US"/>
        </w:rPr>
      </w:pPr>
      <w:r w:rsidRPr="009A63E6">
        <w:rPr>
          <w:rFonts w:ascii="Times New Roman" w:hAnsi="Times New Roman" w:cs="Times New Roman"/>
          <w:sz w:val="18"/>
          <w:szCs w:val="18"/>
          <w:lang w:val="en-US"/>
        </w:rPr>
        <w:t>Methods:</w:t>
      </w:r>
    </w:p>
    <w:p w14:paraId="3E76C7D4" w14:textId="6DDCEF2C" w:rsidR="00EC22CB" w:rsidRPr="009A63E6" w:rsidRDefault="00EC22CB" w:rsidP="00EC22CB">
      <w:pPr>
        <w:jc w:val="both"/>
        <w:rPr>
          <w:rFonts w:ascii="Times New Roman" w:hAnsi="Times New Roman" w:cs="Times New Roman"/>
          <w:sz w:val="18"/>
          <w:szCs w:val="18"/>
          <w:lang w:val="en-US"/>
        </w:rPr>
      </w:pPr>
    </w:p>
    <w:p w14:paraId="4FD05F0C" w14:textId="35E7AC0B" w:rsidR="00EC22CB" w:rsidRPr="009A63E6" w:rsidRDefault="00EC22CB" w:rsidP="00EC22CB">
      <w:pPr>
        <w:jc w:val="both"/>
        <w:rPr>
          <w:rFonts w:ascii="Times New Roman" w:hAnsi="Times New Roman" w:cs="Times New Roman"/>
          <w:sz w:val="18"/>
          <w:szCs w:val="18"/>
          <w:lang w:val="en-US"/>
        </w:rPr>
      </w:pPr>
      <w:r w:rsidRPr="009A63E6">
        <w:rPr>
          <w:rFonts w:ascii="Times New Roman" w:hAnsi="Times New Roman" w:cs="Times New Roman"/>
          <w:sz w:val="18"/>
          <w:szCs w:val="18"/>
          <w:lang w:val="en-US"/>
        </w:rPr>
        <w:t>Conclusion:</w:t>
      </w:r>
    </w:p>
    <w:p w14:paraId="13BFFE16" w14:textId="47834E89" w:rsidR="00EC22CB" w:rsidRPr="009A63E6" w:rsidRDefault="00EC22CB" w:rsidP="00EC22CB">
      <w:pPr>
        <w:jc w:val="both"/>
        <w:rPr>
          <w:rFonts w:ascii="Times New Roman" w:hAnsi="Times New Roman" w:cs="Times New Roman"/>
          <w:sz w:val="18"/>
          <w:szCs w:val="18"/>
          <w:lang w:val="en-US"/>
        </w:rPr>
      </w:pPr>
    </w:p>
    <w:p w14:paraId="1368AE9F" w14:textId="526012D3" w:rsidR="00EC22CB" w:rsidRPr="009A63E6" w:rsidRDefault="00EC22CB" w:rsidP="00EC22CB">
      <w:pPr>
        <w:jc w:val="both"/>
        <w:rPr>
          <w:rFonts w:ascii="Times New Roman" w:hAnsi="Times New Roman" w:cs="Times New Roman"/>
          <w:sz w:val="18"/>
          <w:szCs w:val="18"/>
          <w:lang w:val="en-US"/>
        </w:rPr>
      </w:pPr>
      <w:r w:rsidRPr="009A63E6">
        <w:rPr>
          <w:rFonts w:ascii="Times New Roman" w:hAnsi="Times New Roman" w:cs="Times New Roman"/>
          <w:sz w:val="18"/>
          <w:szCs w:val="18"/>
          <w:lang w:val="en-US"/>
        </w:rPr>
        <w:t>References:</w:t>
      </w:r>
    </w:p>
    <w:sectPr w:rsidR="00EC22CB" w:rsidRPr="009A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8"/>
    <w:rsid w:val="000260C7"/>
    <w:rsid w:val="00032377"/>
    <w:rsid w:val="004C28BC"/>
    <w:rsid w:val="005F31D4"/>
    <w:rsid w:val="008232DC"/>
    <w:rsid w:val="008D42B6"/>
    <w:rsid w:val="009A63E6"/>
    <w:rsid w:val="00A21E67"/>
    <w:rsid w:val="00AD0690"/>
    <w:rsid w:val="00BB641B"/>
    <w:rsid w:val="00BF4AC0"/>
    <w:rsid w:val="00C61F98"/>
    <w:rsid w:val="00EC22CB"/>
    <w:rsid w:val="00F5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2C5BA3"/>
  <w15:chartTrackingRefBased/>
  <w15:docId w15:val="{4ECC3ED7-BF25-DE48-B9B7-B648F83E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4</cp:revision>
  <dcterms:created xsi:type="dcterms:W3CDTF">2023-01-03T12:49:00Z</dcterms:created>
  <dcterms:modified xsi:type="dcterms:W3CDTF">2023-01-04T00:18:00Z</dcterms:modified>
</cp:coreProperties>
</file>