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a list of logarithmically spaced frequencies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wmin=1;  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wmax=1000;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logspace(log10(wmin),log10(wmax))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%calulate network function, magnitude and phase of the network function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k=1:length(w)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H(k)=1/((j*w(k)*0.020+1)*(j*w(k)*.5+1));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%((j*w(k)*0.020+1)*(j*w(k)*.5+1))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%(((1+j*0.02*w(k))*(1+j*0.075*w(k)))-(j*0.025*w(k)));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gain(k)=abs(H(k));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phase(k)=angle(H(k))*180/pi;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bode plot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subplot(2,1,1), semilogx(w,gain)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'Frequency,rad/s'</w:t>
      </w:r>
      <w:r>
        <w:rPr>
          <w:rFonts w:ascii="Courier New" w:hAnsi="Courier New" w:cs="Courier New"/>
          <w:color w:val="000000"/>
          <w:sz w:val="20"/>
          <w:szCs w:val="20"/>
        </w:rPr>
        <w:t>),ylabel(</w:t>
      </w:r>
      <w:r>
        <w:rPr>
          <w:rFonts w:ascii="Courier New" w:hAnsi="Courier New" w:cs="Courier New"/>
          <w:color w:val="A020F0"/>
          <w:sz w:val="20"/>
          <w:szCs w:val="20"/>
        </w:rPr>
        <w:t>'Gain,dB'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subplot(2,1,2),semilogx(w,phase)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),ylabel(</w:t>
      </w:r>
      <w:r>
        <w:rPr>
          <w:rFonts w:ascii="Courier New" w:hAnsi="Courier New" w:cs="Courier New"/>
          <w:color w:val="A020F0"/>
          <w:sz w:val="20"/>
          <w:szCs w:val="20"/>
        </w:rPr>
        <w:t>'Phase,deg'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531E6" w:rsidRDefault="00B531E6" w:rsidP="00B5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</w:t>
      </w:r>
    </w:p>
    <w:p w:rsidR="0050502A" w:rsidRDefault="0050502A">
      <w:bookmarkStart w:id="0" w:name="_GoBack"/>
      <w:bookmarkEnd w:id="0"/>
    </w:p>
    <w:sectPr w:rsidR="0050502A" w:rsidSect="002062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2E"/>
    <w:rsid w:val="001B512E"/>
    <w:rsid w:val="0050502A"/>
    <w:rsid w:val="00997C82"/>
    <w:rsid w:val="00A64B9D"/>
    <w:rsid w:val="00B531E6"/>
    <w:rsid w:val="00F4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B01BE-4890-4508-92CC-F48A0C31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</dc:creator>
  <cp:keywords/>
  <dc:description/>
  <cp:lastModifiedBy>yam</cp:lastModifiedBy>
  <cp:revision>3</cp:revision>
  <dcterms:created xsi:type="dcterms:W3CDTF">2014-10-30T05:26:00Z</dcterms:created>
  <dcterms:modified xsi:type="dcterms:W3CDTF">2014-10-30T06:55:00Z</dcterms:modified>
</cp:coreProperties>
</file>