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C24D574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D1427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000007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0C210133" w:rsidR="00D31597" w:rsidRPr="00D31597" w:rsidRDefault="00D1427D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59791F4B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D1427D">
        <w:rPr>
          <w:color w:val="00000A"/>
        </w:rPr>
        <w:t>Детский дом №5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D1427D">
        <w:rPr>
          <w:color w:val="00000A"/>
          <w:lang w:val="en-US"/>
        </w:rPr>
        <w:t>Плеханов Константин Игнатьевич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52D7F3EE" w:rsidR="00041EC0" w:rsidRPr="00041EC0" w:rsidRDefault="00D1427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№5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7955D756" w:rsidR="00041EC0" w:rsidRPr="003B5D86" w:rsidRDefault="00D1427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Костромской р-н, п. Волжский, кв-л 3, 27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666E39C" w:rsidR="00B15A0F" w:rsidRPr="003B5D86" w:rsidRDefault="00D1427D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konstantin9944@yandex.ru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0E8C467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Плеханов. К. И.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1427D"/>
    <w:rsid w:val="00D31597"/>
    <w:rsid w:val="00D902FB"/>
    <w:rsid w:val="00DE36CB"/>
    <w:rsid w:val="00EF0D9E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2025-06-02T16:53:00Z</dcterms:created>
  <dcterms:modified xsi:type="dcterms:W3CDTF">2025-06-02T16:53:00Z</dcterms:modified>
</cp:coreProperties>
</file>