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Практика №1.2 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Проектирование базы данных </w:t>
      </w:r>
    </w:p>
    <w:tbl>
      <w:tblPr>
        <w:tblStyle w:val="Table1"/>
        <w:tblW w:w="9347.51968383789" w:type="dxa"/>
        <w:jc w:val="left"/>
        <w:tblInd w:w="713.27995300292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8.920135498047"/>
        <w:gridCol w:w="5948.599548339844"/>
        <w:tblGridChange w:id="0">
          <w:tblGrid>
            <w:gridCol w:w="3398.920135498047"/>
            <w:gridCol w:w="5948.599548339844"/>
          </w:tblGrid>
        </w:tblGridChange>
      </w:tblGrid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12.8001403808593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Дисциплина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Базы данных для индустриальных задач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7.292938232421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Институт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30.67747116088867" w:lineRule="auto"/>
              <w:ind w:left="144.25445556640625" w:right="72.3754882812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Перспективных технологий и индустриального  программирования 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18.69689941406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Кафедра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учебного материала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Практика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ind w:left="118.41613769531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Преподаватель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Евдошенко Олег Игоревич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ind w:left="124.0321350097656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Семестр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семестр, 2026-2027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Выявление связей между сущностями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Для сущностей предметной области «Медицинская клиника (электронная запись)» определены следующие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1. Список связей ПО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Наименование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Сущности, участвующие в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Отделение – Врач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Одному отделению могут принадлежать несколько врачей.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Отделение –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Одному отделению могут принадлежать несколько кабинетов.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Врач – Расписание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врач может иметь несколько временных слотов.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Кабинет – Расписание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 одном кабинете может проводиться несколько временных слотов.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Пациент – Запись на 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пациент может иметь несколько записей на приём.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Врач – Запись на 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врач может иметь несколько записей пациентов.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Расписание – Запись на 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временной слот соответствует одной записи на приём.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Пациент – Медицинская 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У одного пациента может быть несколько записей истории обращений.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Медицинская карта – Диагноз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 одной медицинской карте может быть несколько диагнозов.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Врач – Диагноз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врач может установить несколько диагнозов.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Медицинская карта –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 одной карте может быть несколько назначений.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Врач –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врач может сделать несколько назначений.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Медицинская карта – Рецепт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 одной карте может быть несколько рецептов.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Врач – Рецепт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врач может выписать несколько рецептов.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Лекарство – Рецепт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Одно лекарство может фигурировать в нескольких рецептах.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Медицинская карта – Направление на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 одной карте может быть несколько направлений.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Врач – Направление на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врач может оформить несколько направлений.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Анализ – Направление на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Один вид анализа может быть указан в нескольких направлениях.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Направление на анализ – Результат анализа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Одному выполненному направлению соответствует один результат анализа.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Концептуальная модель в нотации Питера–Чена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Концептуальная модель отражает основные сущности медицинской клиники и связи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114300" distR="114300">
            <wp:extent cx="5760000" cy="38338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3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Определение идентификаторов, типов, допустимости пустых значений и ограничений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Типы данных и ограничения определены на основе атрибутов и ключей, описанных в практической работе №1.1.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«Пациент»</w:t>
      </w: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пациента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Birth_date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«Врач»</w:t>
      </w: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Специальность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отделения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Стаж, 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«Отделение»</w:t>
      </w:r>
      <w:r w:rsidDel="00000000" w:rsidR="00000000" w:rsidRPr="00000000">
        <w:rPr>
          <w:rtl w:val="0"/>
        </w:rPr>
      </w:r>
    </w:p>
    <w:tbl>
      <w:tblPr>
        <w:tblStyle w:val="Table5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отделения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Name_department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Этаж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Telefon_department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Заведующий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«Кабинет»</w:t>
      </w:r>
      <w:r w:rsidDel="00000000" w:rsidR="00000000" w:rsidRPr="00000000">
        <w:rPr>
          <w:rtl w:val="0"/>
        </w:rPr>
      </w:r>
    </w:p>
    <w:tbl>
      <w:tblPr>
        <w:tblStyle w:val="Table6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Номер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Room_number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отделения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Этаж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Тип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Room_type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«Расписание»</w:t>
      </w:r>
      <w:r w:rsidDel="00000000" w:rsidR="00000000" w:rsidRPr="00000000">
        <w:rPr>
          <w:rtl w:val="0"/>
        </w:rPr>
      </w:r>
    </w:p>
    <w:tbl>
      <w:tblPr>
        <w:tblStyle w:val="Table7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Время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«Запись на приём»</w:t>
      </w:r>
      <w:r w:rsidDel="00000000" w:rsidR="00000000" w:rsidRPr="00000000">
        <w:rPr>
          <w:rtl w:val="0"/>
        </w:rPr>
      </w:r>
    </w:p>
    <w:tbl>
      <w:tblPr>
        <w:tblStyle w:val="Table8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пациента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ВК, 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Создана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создания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и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«Медицинская карта»</w:t>
      </w:r>
      <w:r w:rsidDel="00000000" w:rsidR="00000000" w:rsidRPr="00000000">
        <w:rPr>
          <w:rtl w:val="0"/>
        </w:rPr>
      </w:r>
    </w:p>
    <w:tbl>
      <w:tblPr>
        <w:tblStyle w:val="Table9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пациента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приёма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Visit_date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Жалобы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Анамнез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Anamnesis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Заключение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«Диагноз»</w:t>
      </w:r>
      <w:r w:rsidDel="00000000" w:rsidR="00000000" w:rsidRPr="00000000">
        <w:rPr>
          <w:rtl w:val="0"/>
        </w:rPr>
      </w:r>
    </w:p>
    <w:tbl>
      <w:tblPr>
        <w:tblStyle w:val="Table10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диагноза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МКБ-10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ICD10_code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установки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Set_date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«Назначение»</w:t>
      </w:r>
      <w:r w:rsidDel="00000000" w:rsidR="00000000" w:rsidRPr="00000000">
        <w:rPr>
          <w:rtl w:val="0"/>
        </w:rPr>
      </w:r>
    </w:p>
    <w:tbl>
      <w:tblPr>
        <w:tblStyle w:val="Table11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назначения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Вид назначения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Prescription_type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назначения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Prescription_date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«Рецепт»</w:t>
      </w:r>
      <w:r w:rsidDel="00000000" w:rsidR="00000000" w:rsidRPr="00000000">
        <w:rPr>
          <w:rtl w:val="0"/>
        </w:rPr>
      </w:r>
    </w:p>
    <w:tbl>
      <w:tblPr>
        <w:tblStyle w:val="Table12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рецепта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Kod_recipe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лекарства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выписки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Issue_date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Срок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Validity_days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Электронный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«Направление на анализ»</w:t>
      </w: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карты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анализа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Referral_date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Создано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«Результат анализа»</w:t>
      </w:r>
      <w:r w:rsidDel="00000000" w:rsidR="00000000" w:rsidRPr="00000000">
        <w:rPr>
          <w:rtl w:val="0"/>
        </w:rPr>
      </w:r>
    </w:p>
    <w:tbl>
      <w:tblPr>
        <w:tblStyle w:val="Table14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направления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ВК, 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Result_date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Единица измерения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«Лекарство»</w:t>
      </w: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лекарства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Действующее вещество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Active_ingredient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Форма выпуска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Дозировка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Dosage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Срок годности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Таблица «Анализ»</w:t>
      </w:r>
      <w:r w:rsidDel="00000000" w:rsidR="00000000" w:rsidRPr="00000000">
        <w:rPr>
          <w:rtl w:val="0"/>
        </w:rPr>
      </w:r>
    </w:p>
    <w:tbl>
      <w:tblPr>
        <w:tblStyle w:val="Table16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Не пусто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Код анализа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Kod_analysis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Тип материала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Material_type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Срок выполнения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Completion_time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0" w:before="12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Возможные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ПК – первичный ключ; ВК – внешний ключ; У – уникальное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Даталогическая модель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Даталогическая модель построена по структуре сущностей и внешних ключей, определённых выше. В учебном задании для построения модели используется сервис SQL LAB, раздел 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8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4.1. Схема таблиц и связей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114300" distR="114300">
            <wp:extent cx="5760000" cy="44571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7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10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4.2. При создании таблиц в SQL LAB необходимо указать названия таблиц, колонки, типы данных и ограничения PK, NN, NQ, значения по умолчанию, а также необходимые FK.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4.3. Полученную диаграмму следует проанализировать на корректность связей и соответствие исходным сущностям предметной области.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